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10" w:rsidRPr="00384A10" w:rsidRDefault="00384A10" w:rsidP="00384A10">
      <w:pPr>
        <w:pStyle w:val="ttuloDoc"/>
        <w:spacing w:line="276" w:lineRule="auto"/>
        <w:rPr>
          <w:sz w:val="22"/>
          <w:szCs w:val="22"/>
        </w:rPr>
      </w:pPr>
      <w:r w:rsidRPr="00384A10">
        <w:rPr>
          <w:sz w:val="22"/>
          <w:szCs w:val="22"/>
        </w:rPr>
        <w:t xml:space="preserve">CODIFICACIÓN DE LA LEY DE RÉGIMEN TRIBUTARIO INTERNO </w:t>
      </w:r>
      <w:r w:rsidRPr="00384A10">
        <w:rPr>
          <w:rStyle w:val="numnota"/>
          <w:sz w:val="22"/>
          <w:szCs w:val="22"/>
        </w:rPr>
        <w:t>(1) (2) (3)</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 xml:space="preserve"> (1)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Régimen Tributario Interno (L-56-PCL. RO 341: 22-dic-1989), fue Codificada en el 2004 (Cód. 2004-026. </w:t>
      </w:r>
      <w:r w:rsidRPr="00384A10">
        <w:rPr>
          <w:rFonts w:ascii="Times New Roman" w:hAnsi="Times New Roman"/>
          <w:color w:val="auto"/>
          <w:sz w:val="22"/>
          <w:szCs w:val="22"/>
          <w:lang w:val="es-ES"/>
        </w:rPr>
        <w:t xml:space="preserve">RO-S 463: 17-nov-2004). </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w:t>
      </w:r>
      <w:r w:rsidRPr="00384A10">
        <w:rPr>
          <w:rFonts w:ascii="Times New Roman" w:hAnsi="Times New Roman"/>
          <w:color w:val="auto"/>
          <w:sz w:val="22"/>
          <w:szCs w:val="22"/>
          <w:lang w:val="es-ES"/>
        </w:rPr>
        <w:t>En los Anexos correspondientes a las preguntas de Referéndum y Consulta Popular 2018 (RO-S 181: 15-feb-2018), se dispone:</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Fonts w:ascii="Times New Roman" w:hAnsi="Times New Roman"/>
          <w:color w:val="auto"/>
          <w:sz w:val="22"/>
          <w:szCs w:val="22"/>
          <w:lang w:val="es-ES"/>
        </w:rPr>
        <w:t>CONSULTA POPULAR:</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Fonts w:ascii="Times New Roman" w:hAnsi="Times New Roman"/>
          <w:color w:val="auto"/>
          <w:sz w:val="22"/>
          <w:szCs w:val="22"/>
          <w:lang w:val="es-ES"/>
        </w:rPr>
        <w:t>“1.- ¿Está usted de acuerdo con que se derogue la Ley Orgánica para Ev</w:t>
      </w:r>
      <w:r w:rsidRPr="00384A10">
        <w:rPr>
          <w:rFonts w:ascii="Times New Roman" w:hAnsi="Times New Roman"/>
          <w:color w:val="auto"/>
          <w:sz w:val="22"/>
          <w:szCs w:val="22"/>
          <w:lang w:val="es-ES"/>
        </w:rPr>
        <w:t>i</w:t>
      </w:r>
      <w:r w:rsidRPr="00384A10">
        <w:rPr>
          <w:rFonts w:ascii="Times New Roman" w:hAnsi="Times New Roman"/>
          <w:color w:val="auto"/>
          <w:sz w:val="22"/>
          <w:szCs w:val="22"/>
          <w:lang w:val="es-ES"/>
        </w:rPr>
        <w:t>tar la Especulación sobre el Valor de las Tierras y Fijación de Tributos, c</w:t>
      </w:r>
      <w:r w:rsidRPr="00384A10">
        <w:rPr>
          <w:rFonts w:ascii="Times New Roman" w:hAnsi="Times New Roman"/>
          <w:color w:val="auto"/>
          <w:sz w:val="22"/>
          <w:szCs w:val="22"/>
          <w:lang w:val="es-ES"/>
        </w:rPr>
        <w:t>o</w:t>
      </w:r>
      <w:r w:rsidRPr="00384A10">
        <w:rPr>
          <w:rFonts w:ascii="Times New Roman" w:hAnsi="Times New Roman"/>
          <w:color w:val="auto"/>
          <w:sz w:val="22"/>
          <w:szCs w:val="22"/>
          <w:lang w:val="es-ES"/>
        </w:rPr>
        <w:t>nocida como “Ley de Plusvalía”, según el Anexo 1?</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Fonts w:ascii="Times New Roman" w:hAnsi="Times New Roman"/>
          <w:color w:val="auto"/>
          <w:sz w:val="22"/>
          <w:szCs w:val="22"/>
          <w:lang w:val="es-ES"/>
        </w:rPr>
        <w:t>ANEXO 1</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Fonts w:ascii="Times New Roman" w:hAnsi="Times New Roman"/>
          <w:color w:val="auto"/>
          <w:sz w:val="22"/>
          <w:szCs w:val="22"/>
          <w:lang w:val="es-ES"/>
        </w:rPr>
        <w:t>El Presidente Constitucional de la República deberá enviar un proyecto de ley a la Asamblea Nacional con el carácter de económico urgente para d</w:t>
      </w:r>
      <w:r w:rsidRPr="00384A10">
        <w:rPr>
          <w:rFonts w:ascii="Times New Roman" w:hAnsi="Times New Roman"/>
          <w:color w:val="auto"/>
          <w:sz w:val="22"/>
          <w:szCs w:val="22"/>
          <w:lang w:val="es-ES"/>
        </w:rPr>
        <w:t>e</w:t>
      </w:r>
      <w:r w:rsidRPr="00384A10">
        <w:rPr>
          <w:rFonts w:ascii="Times New Roman" w:hAnsi="Times New Roman"/>
          <w:color w:val="auto"/>
          <w:sz w:val="22"/>
          <w:szCs w:val="22"/>
          <w:lang w:val="es-ES"/>
        </w:rPr>
        <w:t>rogar la Ley Orgánica para Evitar la Especulación sobre el Valor de las Tierras y Fijación de Tributos (Ley de Plusvalía) en un plazo no mayor de 15 días desde la publicación de los resultados en el Registro Oficial”.</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(3)</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Sentencia 58-11-IN/22 y acumulados (Ed. Const. 6: 25-feb-2022) dispone: “VI. Efectos de la presente sentencia</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 xml:space="preserve">91. Toda vez que la Corte ha determinado que la Ley de Fomento Ambiental es contraria a la CRE, corresponde establecer los efectos de la presente decisión. </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92. En cuanto a los efectos en el tiempo, esta tendrá efectos hacia el f</w:t>
      </w:r>
      <w:r w:rsidRPr="00384A10">
        <w:rPr>
          <w:rFonts w:ascii="Times New Roman" w:hAnsi="Times New Roman"/>
          <w:color w:val="auto"/>
          <w:sz w:val="22"/>
          <w:szCs w:val="22"/>
        </w:rPr>
        <w:t>u</w:t>
      </w:r>
      <w:r w:rsidRPr="00384A10">
        <w:rPr>
          <w:rFonts w:ascii="Times New Roman" w:hAnsi="Times New Roman"/>
          <w:color w:val="auto"/>
          <w:sz w:val="22"/>
          <w:szCs w:val="22"/>
        </w:rPr>
        <w:t xml:space="preserve">turo de conformidad al artículo 95 de la LOGJCC. </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93. La regla general en materia de control constitucional es que la declaratoria de inconst</w:t>
      </w:r>
      <w:r w:rsidRPr="00384A10">
        <w:rPr>
          <w:rFonts w:ascii="Times New Roman" w:hAnsi="Times New Roman"/>
          <w:color w:val="auto"/>
          <w:sz w:val="22"/>
          <w:szCs w:val="22"/>
        </w:rPr>
        <w:t>i</w:t>
      </w:r>
      <w:r w:rsidRPr="00384A10">
        <w:rPr>
          <w:rFonts w:ascii="Times New Roman" w:hAnsi="Times New Roman"/>
          <w:color w:val="auto"/>
          <w:sz w:val="22"/>
          <w:szCs w:val="22"/>
        </w:rPr>
        <w:t>tucionalidad tenga efectos inmediatos. Sin embargo, la LOGJCC permite que en determinados casos la Corte Constitucional difiera los efectos de la declaratoria (vacatio sententiae) cuando la inconstitucionalidad sea susceptible de producir un vacío normativo que afecte la pl</w:t>
      </w:r>
      <w:r w:rsidRPr="00384A10">
        <w:rPr>
          <w:rFonts w:ascii="Times New Roman" w:hAnsi="Times New Roman"/>
          <w:color w:val="auto"/>
          <w:sz w:val="22"/>
          <w:szCs w:val="22"/>
        </w:rPr>
        <w:t>e</w:t>
      </w:r>
      <w:r w:rsidRPr="00384A10">
        <w:rPr>
          <w:rFonts w:ascii="Times New Roman" w:hAnsi="Times New Roman"/>
          <w:color w:val="auto"/>
          <w:sz w:val="22"/>
          <w:szCs w:val="22"/>
        </w:rPr>
        <w:t xml:space="preserve">na vigencia de los derechos o produzca graves daños. </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94. En el presente caso, es claro que la inmediata inconstitucionalidad de toda la Ley de Fomento Ambiental provocaría un gran vacío normativo por el mismo hecho de las tan variadas materias que regula dentro de su cuerpo normativo. Así, por ejemplo, una inconstitucionalidad inmediata podría generar dudas sobre las funciones del Comité de Política Tribut</w:t>
      </w:r>
      <w:r w:rsidRPr="00384A10">
        <w:rPr>
          <w:rFonts w:ascii="Times New Roman" w:hAnsi="Times New Roman"/>
          <w:color w:val="auto"/>
          <w:sz w:val="22"/>
          <w:szCs w:val="22"/>
        </w:rPr>
        <w:t>a</w:t>
      </w:r>
      <w:r w:rsidRPr="00384A10">
        <w:rPr>
          <w:rFonts w:ascii="Times New Roman" w:hAnsi="Times New Roman"/>
          <w:color w:val="auto"/>
          <w:sz w:val="22"/>
          <w:szCs w:val="22"/>
        </w:rPr>
        <w:t>ria como máxima instancia interinstitucional encargada de la política tributaria o sobre las múltiples reformas en materia impositiva que re</w:t>
      </w:r>
      <w:r w:rsidRPr="00384A10">
        <w:rPr>
          <w:rFonts w:ascii="Times New Roman" w:hAnsi="Times New Roman"/>
          <w:color w:val="auto"/>
          <w:sz w:val="22"/>
          <w:szCs w:val="22"/>
        </w:rPr>
        <w:t>a</w:t>
      </w:r>
      <w:r w:rsidRPr="00384A10">
        <w:rPr>
          <w:rFonts w:ascii="Times New Roman" w:hAnsi="Times New Roman"/>
          <w:color w:val="auto"/>
          <w:sz w:val="22"/>
          <w:szCs w:val="22"/>
        </w:rPr>
        <w:t>lizó la Ley de Fomento Ambiental, cuestión que afectaría gravemente la seguridad jurídica a nivel nacional. Además, su expulsión generaría consecuencias severas a la economía nacional en contra de la suficiencia r</w:t>
      </w:r>
      <w:r w:rsidRPr="00384A10">
        <w:rPr>
          <w:rFonts w:ascii="Times New Roman" w:hAnsi="Times New Roman"/>
          <w:color w:val="auto"/>
          <w:sz w:val="22"/>
          <w:szCs w:val="22"/>
        </w:rPr>
        <w:t>e</w:t>
      </w:r>
      <w:r w:rsidRPr="00384A10">
        <w:rPr>
          <w:rFonts w:ascii="Times New Roman" w:hAnsi="Times New Roman"/>
          <w:color w:val="auto"/>
          <w:sz w:val="22"/>
          <w:szCs w:val="22"/>
        </w:rPr>
        <w:t>caudatoria y, ante todo, un impacto directo a las múltiples políticas públicas que se orientan a hacer efectivas la plena vigencia de los derechos constitucionales y que constituyen parte fund</w:t>
      </w:r>
      <w:r w:rsidRPr="00384A10">
        <w:rPr>
          <w:rFonts w:ascii="Times New Roman" w:hAnsi="Times New Roman"/>
          <w:color w:val="auto"/>
          <w:sz w:val="22"/>
          <w:szCs w:val="22"/>
        </w:rPr>
        <w:t>a</w:t>
      </w:r>
      <w:r w:rsidRPr="00384A10">
        <w:rPr>
          <w:rFonts w:ascii="Times New Roman" w:hAnsi="Times New Roman"/>
          <w:color w:val="auto"/>
          <w:sz w:val="22"/>
          <w:szCs w:val="22"/>
        </w:rPr>
        <w:t xml:space="preserve">mental de su garantía. </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95. Por lo que, en este caso, resulta imprescindible diferir los efectos de la presente se</w:t>
      </w:r>
      <w:r w:rsidRPr="00384A10">
        <w:rPr>
          <w:rFonts w:ascii="Times New Roman" w:hAnsi="Times New Roman"/>
          <w:color w:val="auto"/>
          <w:sz w:val="22"/>
          <w:szCs w:val="22"/>
        </w:rPr>
        <w:t>n</w:t>
      </w:r>
      <w:r w:rsidRPr="00384A10">
        <w:rPr>
          <w:rFonts w:ascii="Times New Roman" w:hAnsi="Times New Roman"/>
          <w:color w:val="auto"/>
          <w:sz w:val="22"/>
          <w:szCs w:val="22"/>
        </w:rPr>
        <w:t>tencia para que los órganos colegisladores tengan el tiempo necesario para tr</w:t>
      </w:r>
      <w:r w:rsidRPr="00384A10">
        <w:rPr>
          <w:rFonts w:ascii="Times New Roman" w:hAnsi="Times New Roman"/>
          <w:color w:val="auto"/>
          <w:sz w:val="22"/>
          <w:szCs w:val="22"/>
        </w:rPr>
        <w:t>a</w:t>
      </w:r>
      <w:r w:rsidRPr="00384A10">
        <w:rPr>
          <w:rFonts w:ascii="Times New Roman" w:hAnsi="Times New Roman"/>
          <w:color w:val="auto"/>
          <w:sz w:val="22"/>
          <w:szCs w:val="22"/>
        </w:rPr>
        <w:t>mitar las normas que sean necesarias para cubrir el vacío normativo en base a las necesidades in</w:t>
      </w:r>
      <w:r w:rsidRPr="00384A10">
        <w:rPr>
          <w:rFonts w:ascii="Times New Roman" w:hAnsi="Times New Roman"/>
          <w:color w:val="auto"/>
          <w:sz w:val="22"/>
          <w:szCs w:val="22"/>
        </w:rPr>
        <w:t>s</w:t>
      </w:r>
      <w:r w:rsidRPr="00384A10">
        <w:rPr>
          <w:rFonts w:ascii="Times New Roman" w:hAnsi="Times New Roman"/>
          <w:color w:val="auto"/>
          <w:sz w:val="22"/>
          <w:szCs w:val="22"/>
        </w:rPr>
        <w:t>titucionales del país y que sean respetuosas de la Constitución. Para ello, esta Corte determina que pese a la inconstitucionalidad formal de la Ley de Fomento Ambiental, conforme al artíc</w:t>
      </w:r>
      <w:r w:rsidRPr="00384A10">
        <w:rPr>
          <w:rFonts w:ascii="Times New Roman" w:hAnsi="Times New Roman"/>
          <w:color w:val="auto"/>
          <w:sz w:val="22"/>
          <w:szCs w:val="22"/>
        </w:rPr>
        <w:t>u</w:t>
      </w:r>
      <w:r w:rsidRPr="00384A10">
        <w:rPr>
          <w:rFonts w:ascii="Times New Roman" w:hAnsi="Times New Roman"/>
          <w:color w:val="auto"/>
          <w:sz w:val="22"/>
          <w:szCs w:val="22"/>
        </w:rPr>
        <w:t>lo 95 de la LOGJCC en concordancia con el artículo 11 del Código Tributario11, esta permanecerá vigente hasta el final del ejercicio fiscal 2023, esto es hasta el 31 de diciembre de 2023. Tiempo durante el cual el Presidente de la República, de considerarlo pertine</w:t>
      </w:r>
      <w:r w:rsidRPr="00384A10">
        <w:rPr>
          <w:rFonts w:ascii="Times New Roman" w:hAnsi="Times New Roman"/>
          <w:color w:val="auto"/>
          <w:sz w:val="22"/>
          <w:szCs w:val="22"/>
        </w:rPr>
        <w:t>n</w:t>
      </w:r>
      <w:r w:rsidRPr="00384A10">
        <w:rPr>
          <w:rFonts w:ascii="Times New Roman" w:hAnsi="Times New Roman"/>
          <w:color w:val="auto"/>
          <w:sz w:val="22"/>
          <w:szCs w:val="22"/>
        </w:rPr>
        <w:t xml:space="preserve">te, podrá promover las reformas legislativas que </w:t>
      </w:r>
      <w:r w:rsidRPr="00384A10">
        <w:rPr>
          <w:rFonts w:ascii="Times New Roman" w:hAnsi="Times New Roman"/>
          <w:color w:val="auto"/>
          <w:sz w:val="22"/>
          <w:szCs w:val="22"/>
        </w:rPr>
        <w:lastRenderedPageBreak/>
        <w:t>suplan aquellos vacíos normativos que pudieran afectar la sostenibilidad de las finanzas públicas; proyecto o proyectos que, en caso de ser pr</w:t>
      </w:r>
      <w:r w:rsidRPr="00384A10">
        <w:rPr>
          <w:rFonts w:ascii="Times New Roman" w:hAnsi="Times New Roman"/>
          <w:color w:val="auto"/>
          <w:sz w:val="22"/>
          <w:szCs w:val="22"/>
        </w:rPr>
        <w:t>e</w:t>
      </w:r>
      <w:r w:rsidRPr="00384A10">
        <w:rPr>
          <w:rFonts w:ascii="Times New Roman" w:hAnsi="Times New Roman"/>
          <w:color w:val="auto"/>
          <w:sz w:val="22"/>
          <w:szCs w:val="22"/>
        </w:rPr>
        <w:t>sentados, deberán ser tramitados por la Asamblea Nacional -dependiendo del trámite que corresponda (ordinario o económ</w:t>
      </w:r>
      <w:r w:rsidRPr="00384A10">
        <w:rPr>
          <w:rFonts w:ascii="Times New Roman" w:hAnsi="Times New Roman"/>
          <w:color w:val="auto"/>
          <w:sz w:val="22"/>
          <w:szCs w:val="22"/>
        </w:rPr>
        <w:t>i</w:t>
      </w:r>
      <w:r w:rsidRPr="00384A10">
        <w:rPr>
          <w:rFonts w:ascii="Times New Roman" w:hAnsi="Times New Roman"/>
          <w:color w:val="auto"/>
          <w:sz w:val="22"/>
          <w:szCs w:val="22"/>
        </w:rPr>
        <w:t>co-urgente)- antes de la finalización del año fiscal 2023.</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 xml:space="preserve">VII. Decisión </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 xml:space="preserve">En mérito de lo expuesto, administrando justicia constitucional y por mandato de la Constitución de la República del Ecuador, el Pleno de la Corte Constitucional resuelve: </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a) Declarar la inconstitucionalidad por la forma de la Ley de Fomento A</w:t>
      </w:r>
      <w:r w:rsidRPr="00384A10">
        <w:rPr>
          <w:rFonts w:ascii="Times New Roman" w:hAnsi="Times New Roman"/>
          <w:color w:val="auto"/>
          <w:sz w:val="22"/>
          <w:szCs w:val="22"/>
        </w:rPr>
        <w:t>m</w:t>
      </w:r>
      <w:r w:rsidRPr="00384A10">
        <w:rPr>
          <w:rFonts w:ascii="Times New Roman" w:hAnsi="Times New Roman"/>
          <w:color w:val="auto"/>
          <w:sz w:val="22"/>
          <w:szCs w:val="22"/>
        </w:rPr>
        <w:t xml:space="preserve">biental y Optimización de los ingresos del Estado. </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b) A fin de evitar un vacío normativo grave en materia impositiva y para garantizar la segur</w:t>
      </w:r>
      <w:r w:rsidRPr="00384A10">
        <w:rPr>
          <w:rFonts w:ascii="Times New Roman" w:hAnsi="Times New Roman"/>
          <w:color w:val="auto"/>
          <w:sz w:val="22"/>
          <w:szCs w:val="22"/>
        </w:rPr>
        <w:t>i</w:t>
      </w:r>
      <w:r w:rsidRPr="00384A10">
        <w:rPr>
          <w:rFonts w:ascii="Times New Roman" w:hAnsi="Times New Roman"/>
          <w:color w:val="auto"/>
          <w:sz w:val="22"/>
          <w:szCs w:val="22"/>
        </w:rPr>
        <w:t>dad jurídica, se difieren los efectos de la presente sentencia hasta el final del ejercicio fiscal 2023 (31 de d</w:t>
      </w:r>
      <w:r w:rsidRPr="00384A10">
        <w:rPr>
          <w:rFonts w:ascii="Times New Roman" w:hAnsi="Times New Roman"/>
          <w:color w:val="auto"/>
          <w:sz w:val="22"/>
          <w:szCs w:val="22"/>
        </w:rPr>
        <w:t>i</w:t>
      </w:r>
      <w:r w:rsidRPr="00384A10">
        <w:rPr>
          <w:rFonts w:ascii="Times New Roman" w:hAnsi="Times New Roman"/>
          <w:color w:val="auto"/>
          <w:sz w:val="22"/>
          <w:szCs w:val="22"/>
        </w:rPr>
        <w:t>ciembre de 2023), de conformidad al artículo 95 de la LOGJCC en armonía con el artículo 11 del Código Tr</w:t>
      </w:r>
      <w:r w:rsidRPr="00384A10">
        <w:rPr>
          <w:rFonts w:ascii="Times New Roman" w:hAnsi="Times New Roman"/>
          <w:color w:val="auto"/>
          <w:sz w:val="22"/>
          <w:szCs w:val="22"/>
        </w:rPr>
        <w:t>i</w:t>
      </w:r>
      <w:r w:rsidRPr="00384A10">
        <w:rPr>
          <w:rFonts w:ascii="Times New Roman" w:hAnsi="Times New Roman"/>
          <w:color w:val="auto"/>
          <w:sz w:val="22"/>
          <w:szCs w:val="22"/>
        </w:rPr>
        <w:t>butario. Tiempo durante el cual el Presidente de la República, de considerarlo pertinente, podrá promover las reformas legi</w:t>
      </w:r>
      <w:r w:rsidRPr="00384A10">
        <w:rPr>
          <w:rFonts w:ascii="Times New Roman" w:hAnsi="Times New Roman"/>
          <w:color w:val="auto"/>
          <w:sz w:val="22"/>
          <w:szCs w:val="22"/>
        </w:rPr>
        <w:t>s</w:t>
      </w:r>
      <w:r w:rsidRPr="00384A10">
        <w:rPr>
          <w:rFonts w:ascii="Times New Roman" w:hAnsi="Times New Roman"/>
          <w:color w:val="auto"/>
          <w:sz w:val="22"/>
          <w:szCs w:val="22"/>
        </w:rPr>
        <w:t>lativas que suplan aquellos vacíos normativos que pudieran afectar la sostenibilidad de las finanzas públicas; proyecto o proyectos que, en c</w:t>
      </w:r>
      <w:r w:rsidRPr="00384A10">
        <w:rPr>
          <w:rFonts w:ascii="Times New Roman" w:hAnsi="Times New Roman"/>
          <w:color w:val="auto"/>
          <w:sz w:val="22"/>
          <w:szCs w:val="22"/>
        </w:rPr>
        <w:t>a</w:t>
      </w:r>
      <w:r w:rsidRPr="00384A10">
        <w:rPr>
          <w:rFonts w:ascii="Times New Roman" w:hAnsi="Times New Roman"/>
          <w:color w:val="auto"/>
          <w:sz w:val="22"/>
          <w:szCs w:val="22"/>
        </w:rPr>
        <w:t>so de ser presentados, deberán ser tramitados por la Asamblea Nacional -dependiendo del trámite que corresponda (ordinario o económ</w:t>
      </w:r>
      <w:r w:rsidRPr="00384A10">
        <w:rPr>
          <w:rFonts w:ascii="Times New Roman" w:hAnsi="Times New Roman"/>
          <w:color w:val="auto"/>
          <w:sz w:val="22"/>
          <w:szCs w:val="22"/>
        </w:rPr>
        <w:t>i</w:t>
      </w:r>
      <w:r w:rsidRPr="00384A10">
        <w:rPr>
          <w:rFonts w:ascii="Times New Roman" w:hAnsi="Times New Roman"/>
          <w:color w:val="auto"/>
          <w:sz w:val="22"/>
          <w:szCs w:val="22"/>
        </w:rPr>
        <w:t>co-urgente)- antes de la finalización del año fiscal 2023”.</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Posteriormente se emite el auto de verificación de la sentencia 58-11-IN/23 (Ed. Const. 283: 14-nov-2023), dispone ampliar el plazo de vigencia de la Ley de Fomento Ambiental hasta el final del ejercicio fiscal 2024 es decir hasta el 31 de diciembre de 2024.</w:t>
      </w:r>
    </w:p>
    <w:p w:rsidR="00384A10" w:rsidRPr="00384A10" w:rsidRDefault="00384A10" w:rsidP="00384A10">
      <w:pPr>
        <w:pStyle w:val="Subttulo1"/>
        <w:spacing w:line="276" w:lineRule="auto"/>
        <w:rPr>
          <w:color w:val="auto"/>
          <w:sz w:val="22"/>
          <w:szCs w:val="22"/>
        </w:rPr>
      </w:pPr>
    </w:p>
    <w:p w:rsidR="00384A10" w:rsidRPr="00384A10" w:rsidRDefault="00384A10" w:rsidP="00384A10">
      <w:pPr>
        <w:pStyle w:val="Subttulo1"/>
        <w:spacing w:line="276" w:lineRule="auto"/>
        <w:rPr>
          <w:color w:val="auto"/>
          <w:sz w:val="22"/>
          <w:szCs w:val="22"/>
        </w:rPr>
      </w:pPr>
    </w:p>
    <w:p w:rsidR="00384A10" w:rsidRPr="00384A10" w:rsidRDefault="00384A10" w:rsidP="00384A10">
      <w:pPr>
        <w:pStyle w:val="Subttulo1"/>
        <w:spacing w:line="276" w:lineRule="auto"/>
        <w:rPr>
          <w:color w:val="auto"/>
          <w:sz w:val="22"/>
          <w:szCs w:val="22"/>
        </w:rPr>
      </w:pPr>
      <w:r w:rsidRPr="00384A10">
        <w:rPr>
          <w:color w:val="auto"/>
          <w:sz w:val="22"/>
          <w:szCs w:val="22"/>
        </w:rPr>
        <w:t xml:space="preserve"> Codificación 2004-026</w:t>
      </w:r>
    </w:p>
    <w:p w:rsidR="00384A10" w:rsidRPr="00384A10" w:rsidRDefault="00384A10" w:rsidP="00384A10">
      <w:pPr>
        <w:pStyle w:val="Subttulo2"/>
        <w:spacing w:line="276" w:lineRule="auto"/>
        <w:rPr>
          <w:color w:val="auto"/>
          <w:sz w:val="22"/>
          <w:szCs w:val="22"/>
        </w:rPr>
      </w:pPr>
    </w:p>
    <w:p w:rsidR="00384A10" w:rsidRPr="00384A10" w:rsidRDefault="00384A10" w:rsidP="00384A10">
      <w:pPr>
        <w:pStyle w:val="Subttulo2"/>
        <w:spacing w:line="276" w:lineRule="auto"/>
        <w:rPr>
          <w:color w:val="auto"/>
          <w:sz w:val="22"/>
          <w:szCs w:val="22"/>
        </w:rPr>
      </w:pPr>
      <w:r w:rsidRPr="00384A10">
        <w:rPr>
          <w:color w:val="auto"/>
          <w:sz w:val="22"/>
          <w:szCs w:val="22"/>
        </w:rPr>
        <w:t>H. CONGRESO NACIONAL</w:t>
      </w:r>
    </w:p>
    <w:p w:rsidR="00384A10" w:rsidRPr="00384A10" w:rsidRDefault="00384A10" w:rsidP="00384A10">
      <w:pPr>
        <w:pStyle w:val="Subttulo2"/>
        <w:spacing w:line="276" w:lineRule="auto"/>
        <w:rPr>
          <w:color w:val="auto"/>
          <w:sz w:val="22"/>
          <w:szCs w:val="22"/>
        </w:rPr>
      </w:pPr>
      <w:r w:rsidRPr="00384A10">
        <w:rPr>
          <w:color w:val="auto"/>
          <w:sz w:val="22"/>
          <w:szCs w:val="22"/>
        </w:rPr>
        <w:t>LA COMISIÓN DE LEGISLACIÓN Y CODIFICACIÓN</w:t>
      </w:r>
    </w:p>
    <w:p w:rsidR="00384A10" w:rsidRPr="00384A10" w:rsidRDefault="00384A10" w:rsidP="00384A10">
      <w:pPr>
        <w:pStyle w:val="Considerando"/>
        <w:spacing w:line="276" w:lineRule="auto"/>
        <w:rPr>
          <w:color w:val="auto"/>
          <w:sz w:val="22"/>
          <w:szCs w:val="22"/>
        </w:rPr>
      </w:pPr>
    </w:p>
    <w:p w:rsidR="00384A10" w:rsidRPr="00384A10" w:rsidRDefault="00384A10" w:rsidP="00384A10">
      <w:pPr>
        <w:pStyle w:val="Considerando"/>
        <w:spacing w:line="276" w:lineRule="auto"/>
        <w:rPr>
          <w:color w:val="auto"/>
          <w:sz w:val="22"/>
          <w:szCs w:val="22"/>
        </w:rPr>
      </w:pPr>
      <w:r w:rsidRPr="00384A10">
        <w:rPr>
          <w:color w:val="auto"/>
          <w:sz w:val="22"/>
          <w:szCs w:val="22"/>
        </w:rPr>
        <w:t>Resuelve:</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Expedir la siguiente:</w:t>
      </w:r>
    </w:p>
    <w:p w:rsidR="00384A10" w:rsidRPr="00384A10" w:rsidRDefault="00384A10" w:rsidP="00384A10">
      <w:pPr>
        <w:pStyle w:val="normaExpide"/>
        <w:spacing w:line="276" w:lineRule="auto"/>
        <w:rPr>
          <w:color w:val="auto"/>
          <w:sz w:val="22"/>
          <w:szCs w:val="22"/>
        </w:rPr>
      </w:pPr>
      <w:r w:rsidRPr="00384A10">
        <w:rPr>
          <w:color w:val="auto"/>
          <w:sz w:val="22"/>
          <w:szCs w:val="22"/>
        </w:rPr>
        <w:t xml:space="preserve">Codificación de la Ley de Régimen Tributario Interno </w:t>
      </w: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r w:rsidRPr="00384A10">
        <w:rPr>
          <w:color w:val="auto"/>
          <w:sz w:val="22"/>
          <w:szCs w:val="22"/>
        </w:rPr>
        <w:t>Título I</w:t>
      </w:r>
    </w:p>
    <w:p w:rsidR="00384A10" w:rsidRPr="00384A10" w:rsidRDefault="00384A10" w:rsidP="00384A10">
      <w:pPr>
        <w:pStyle w:val="contCaptulo"/>
        <w:spacing w:line="276" w:lineRule="auto"/>
        <w:rPr>
          <w:color w:val="auto"/>
          <w:sz w:val="22"/>
          <w:szCs w:val="22"/>
        </w:rPr>
      </w:pPr>
      <w:r w:rsidRPr="00384A10">
        <w:rPr>
          <w:color w:val="auto"/>
          <w:sz w:val="22"/>
          <w:szCs w:val="22"/>
        </w:rPr>
        <w:t xml:space="preserve">IMPUESTO A LA RENTA </w:t>
      </w:r>
      <w:r w:rsidRPr="00384A10">
        <w:rPr>
          <w:rStyle w:val="numnota"/>
          <w:sz w:val="22"/>
          <w:szCs w:val="22"/>
        </w:rPr>
        <w:t>(1)</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disposición transitoria cuarta de la Ley Orgánica p</w:t>
      </w:r>
      <w:r w:rsidRPr="00384A10">
        <w:rPr>
          <w:rFonts w:ascii="Times New Roman" w:hAnsi="Times New Roman"/>
          <w:color w:val="auto"/>
          <w:sz w:val="22"/>
          <w:szCs w:val="22"/>
        </w:rPr>
        <w:t>a</w:t>
      </w:r>
      <w:r w:rsidRPr="00384A10">
        <w:rPr>
          <w:rFonts w:ascii="Times New Roman" w:hAnsi="Times New Roman"/>
          <w:color w:val="auto"/>
          <w:sz w:val="22"/>
          <w:szCs w:val="22"/>
        </w:rPr>
        <w:t>ra el Desarrollo Económico y Sostenibilidad Fiscal tras la pandemia C</w:t>
      </w:r>
      <w:r w:rsidRPr="00384A10">
        <w:rPr>
          <w:rFonts w:ascii="Times New Roman" w:hAnsi="Times New Roman"/>
          <w:color w:val="auto"/>
          <w:sz w:val="22"/>
          <w:szCs w:val="22"/>
        </w:rPr>
        <w:t>O</w:t>
      </w:r>
      <w:r w:rsidRPr="00384A10">
        <w:rPr>
          <w:rFonts w:ascii="Times New Roman" w:hAnsi="Times New Roman"/>
          <w:color w:val="auto"/>
          <w:sz w:val="22"/>
          <w:szCs w:val="22"/>
        </w:rPr>
        <w:t>VID-19 (RO-3 587: 29-nov-2021), dispone: “En el plazo máximo de un año contado a partir de la publicación de la presente Ley en el Registro Oficial los sujetos pasivos del Impuesto a la Renta que se encuentren obligados a facturar, deberán haber incorporado a su actividad el esquema de facturación electrónica. Esta disposición no será aplicable a los contribuyentes que sean co</w:t>
      </w:r>
      <w:r w:rsidRPr="00384A10">
        <w:rPr>
          <w:rFonts w:ascii="Times New Roman" w:hAnsi="Times New Roman"/>
          <w:color w:val="auto"/>
          <w:sz w:val="22"/>
          <w:szCs w:val="22"/>
        </w:rPr>
        <w:t>n</w:t>
      </w:r>
      <w:r w:rsidRPr="00384A10">
        <w:rPr>
          <w:rFonts w:ascii="Times New Roman" w:hAnsi="Times New Roman"/>
          <w:color w:val="auto"/>
          <w:sz w:val="22"/>
          <w:szCs w:val="22"/>
        </w:rPr>
        <w:t>siderados negocios populares de conformidad con lo establecido en la presente Ley, siempre que tengan la obligación de emitir fa</w:t>
      </w:r>
      <w:r w:rsidRPr="00384A10">
        <w:rPr>
          <w:rFonts w:ascii="Times New Roman" w:hAnsi="Times New Roman"/>
          <w:color w:val="auto"/>
          <w:sz w:val="22"/>
          <w:szCs w:val="22"/>
        </w:rPr>
        <w:t>c</w:t>
      </w:r>
      <w:r w:rsidRPr="00384A10">
        <w:rPr>
          <w:rFonts w:ascii="Times New Roman" w:hAnsi="Times New Roman"/>
          <w:color w:val="auto"/>
          <w:sz w:val="22"/>
          <w:szCs w:val="22"/>
        </w:rPr>
        <w:t>tura según la normativa vigente.”</w:t>
      </w:r>
      <w:r w:rsidRPr="00384A10">
        <w:rPr>
          <w:rFonts w:ascii="Times New Roman" w:hAnsi="Times New Roman"/>
          <w:color w:val="auto"/>
          <w:sz w:val="22"/>
          <w:szCs w:val="22"/>
          <w:lang w:val="es-ES"/>
        </w:rPr>
        <w:t xml:space="preserve"> </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w:t>
      </w:r>
    </w:p>
    <w:p w:rsidR="00384A10" w:rsidRPr="00384A10" w:rsidRDefault="00384A10" w:rsidP="00384A10">
      <w:pPr>
        <w:pStyle w:val="contCaptulo"/>
        <w:spacing w:line="276" w:lineRule="auto"/>
        <w:rPr>
          <w:color w:val="auto"/>
          <w:sz w:val="22"/>
          <w:szCs w:val="22"/>
        </w:rPr>
      </w:pPr>
      <w:r w:rsidRPr="00384A10">
        <w:rPr>
          <w:color w:val="auto"/>
          <w:sz w:val="22"/>
          <w:szCs w:val="22"/>
        </w:rPr>
        <w:t>NORMAS GENERALES</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 </w:t>
      </w:r>
      <w:r w:rsidRPr="00384A10">
        <w:rPr>
          <w:rStyle w:val="anterior"/>
          <w:sz w:val="22"/>
          <w:szCs w:val="22"/>
        </w:rPr>
        <w:t>(Ex 1)</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Objeto del impuesto.-</w:t>
      </w:r>
      <w:r w:rsidRPr="00384A10">
        <w:rPr>
          <w:sz w:val="22"/>
          <w:szCs w:val="22"/>
        </w:rPr>
        <w:t xml:space="preserve"> Establécese el Impuesto a la Renta Global que o</w:t>
      </w:r>
      <w:r w:rsidRPr="00384A10">
        <w:rPr>
          <w:sz w:val="22"/>
          <w:szCs w:val="22"/>
        </w:rPr>
        <w:t>b</w:t>
      </w:r>
      <w:r w:rsidRPr="00384A10">
        <w:rPr>
          <w:sz w:val="22"/>
          <w:szCs w:val="22"/>
        </w:rPr>
        <w:t>tengan las personas naturales, las sucesiones indivisas y las sociedades nacionales o extranj</w:t>
      </w:r>
      <w:r w:rsidRPr="00384A10">
        <w:rPr>
          <w:sz w:val="22"/>
          <w:szCs w:val="22"/>
        </w:rPr>
        <w:t>e</w:t>
      </w:r>
      <w:r w:rsidRPr="00384A10">
        <w:rPr>
          <w:sz w:val="22"/>
          <w:szCs w:val="22"/>
        </w:rPr>
        <w:t>ras, de acuerdo con las disposiciones de la presente Ley.</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24 // </w:t>
      </w:r>
      <w:r w:rsidRPr="00384A10">
        <w:rPr>
          <w:rStyle w:val="Sub-concorda-nw"/>
          <w:rFonts w:ascii="Times New Roman" w:hAnsi="Times New Roman"/>
          <w:color w:val="auto"/>
          <w:sz w:val="22"/>
          <w:szCs w:val="22"/>
          <w:lang w:val="fr-FR"/>
        </w:rPr>
        <w:t>CC:</w:t>
      </w:r>
      <w:r w:rsidRPr="00384A10">
        <w:rPr>
          <w:rFonts w:ascii="Times New Roman" w:hAnsi="Times New Roman"/>
          <w:color w:val="auto"/>
          <w:sz w:val="22"/>
          <w:szCs w:val="22"/>
          <w:lang w:val="fr-FR"/>
        </w:rPr>
        <w:t xml:space="preserve"> 993-996</w:t>
      </w:r>
    </w:p>
    <w:p w:rsidR="00384A10" w:rsidRPr="00384A10" w:rsidRDefault="00384A10" w:rsidP="00384A10">
      <w:pPr>
        <w:pStyle w:val="BodyTexta"/>
        <w:spacing w:line="276" w:lineRule="auto"/>
        <w:rPr>
          <w:rStyle w:val="Artculo"/>
          <w:color w:val="auto"/>
          <w:sz w:val="22"/>
          <w:szCs w:val="22"/>
          <w:lang w:val="fr-FR"/>
        </w:rPr>
      </w:pPr>
    </w:p>
    <w:p w:rsidR="00384A10" w:rsidRPr="00384A10" w:rsidRDefault="00384A10" w:rsidP="00384A10">
      <w:pPr>
        <w:pStyle w:val="BodyTexta"/>
        <w:spacing w:line="276" w:lineRule="auto"/>
        <w:rPr>
          <w:sz w:val="22"/>
          <w:szCs w:val="22"/>
        </w:rPr>
      </w:pPr>
      <w:r w:rsidRPr="00384A10">
        <w:rPr>
          <w:rStyle w:val="Artculo"/>
          <w:color w:val="auto"/>
          <w:sz w:val="22"/>
          <w:szCs w:val="22"/>
          <w:lang w:val="fr-FR"/>
        </w:rPr>
        <w:t xml:space="preserve">* Art. 2 </w:t>
      </w:r>
      <w:r w:rsidRPr="00384A10">
        <w:rPr>
          <w:rStyle w:val="anterior"/>
          <w:sz w:val="22"/>
          <w:szCs w:val="22"/>
          <w:lang w:val="fr-FR"/>
        </w:rPr>
        <w:t>(Ex 2)</w:t>
      </w:r>
      <w:r w:rsidRPr="00384A10">
        <w:rPr>
          <w:rStyle w:val="Artculo"/>
          <w:color w:val="auto"/>
          <w:sz w:val="22"/>
          <w:szCs w:val="22"/>
          <w:lang w:val="fr-FR"/>
        </w:rPr>
        <w:t>.-</w:t>
      </w:r>
      <w:r w:rsidRPr="00384A10">
        <w:rPr>
          <w:sz w:val="22"/>
          <w:szCs w:val="22"/>
          <w:lang w:val="fr-FR"/>
        </w:rPr>
        <w:t xml:space="preserve"> </w:t>
      </w:r>
      <w:r w:rsidRPr="00384A10">
        <w:rPr>
          <w:rStyle w:val="ttuloArtculo"/>
          <w:color w:val="auto"/>
          <w:sz w:val="22"/>
          <w:szCs w:val="22"/>
        </w:rPr>
        <w:t>Concepto de renta.-</w:t>
      </w:r>
      <w:r w:rsidRPr="00384A10">
        <w:rPr>
          <w:sz w:val="22"/>
          <w:szCs w:val="22"/>
        </w:rPr>
        <w:t xml:space="preserve"> Para efectos de este impuesto se considera renta:</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Los ingresos de fuente ecuatoriana obtenidos a título gratuito o a título oneroso provenie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del trabajo, del capital o de ambas fuentes, consistentes en dinero, especies o servicios; 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Los ingresos obtenidos en el exterior por personas naturales domiciliadas en el país o por sociedades nacionales, de conform</w:t>
      </w:r>
      <w:r w:rsidRPr="00384A10">
        <w:rPr>
          <w:sz w:val="22"/>
          <w:szCs w:val="22"/>
        </w:rPr>
        <w:t>i</w:t>
      </w:r>
      <w:r w:rsidRPr="00384A10">
        <w:rPr>
          <w:sz w:val="22"/>
          <w:szCs w:val="22"/>
        </w:rPr>
        <w:t xml:space="preserve">dad con lo dispuesto en el </w:t>
      </w:r>
      <w:r w:rsidRPr="00384A10">
        <w:rPr>
          <w:rStyle w:val="cambio"/>
          <w:rFonts w:ascii="Times New Roman" w:hAnsi="Times New Roman"/>
          <w:color w:val="auto"/>
          <w:sz w:val="22"/>
          <w:szCs w:val="22"/>
        </w:rPr>
        <w:t>artículo 98</w:t>
      </w:r>
      <w:r w:rsidRPr="00384A10">
        <w:rPr>
          <w:sz w:val="22"/>
          <w:szCs w:val="22"/>
        </w:rPr>
        <w:t xml:space="preserve"> de esta Ley.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rPr>
        <w:t xml:space="preserve"> 98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3 </w:t>
      </w:r>
      <w:r w:rsidRPr="00384A10">
        <w:rPr>
          <w:rStyle w:val="anterior"/>
          <w:sz w:val="22"/>
          <w:szCs w:val="22"/>
        </w:rPr>
        <w:t>(Ex 3)</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Sujeto activo.-</w:t>
      </w:r>
      <w:r w:rsidRPr="00384A10">
        <w:rPr>
          <w:sz w:val="22"/>
          <w:szCs w:val="22"/>
        </w:rPr>
        <w:t xml:space="preserve"> El sujeto activo de este impuesto es el Estado. Lo administrará a través del Servicio de Re</w:t>
      </w:r>
      <w:r w:rsidRPr="00384A10">
        <w:rPr>
          <w:sz w:val="22"/>
          <w:szCs w:val="22"/>
        </w:rPr>
        <w:t>n</w:t>
      </w:r>
      <w:r w:rsidRPr="00384A10">
        <w:rPr>
          <w:sz w:val="22"/>
          <w:szCs w:val="22"/>
        </w:rPr>
        <w:t>tas Internas.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23</w:t>
      </w:r>
    </w:p>
    <w:p w:rsid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4 </w:t>
      </w:r>
      <w:r w:rsidRPr="00384A10">
        <w:rPr>
          <w:rStyle w:val="anterior"/>
          <w:sz w:val="22"/>
          <w:szCs w:val="22"/>
        </w:rPr>
        <w:t>(Ex 4)</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Sujetos pasivos.-</w:t>
      </w:r>
      <w:r w:rsidRPr="00384A10">
        <w:rPr>
          <w:sz w:val="22"/>
          <w:szCs w:val="22"/>
        </w:rPr>
        <w:t xml:space="preserve"> Son suj</w:t>
      </w:r>
      <w:r w:rsidRPr="00384A10">
        <w:rPr>
          <w:sz w:val="22"/>
          <w:szCs w:val="22"/>
        </w:rPr>
        <w:t>e</w:t>
      </w:r>
      <w:r w:rsidRPr="00384A10">
        <w:rPr>
          <w:sz w:val="22"/>
          <w:szCs w:val="22"/>
        </w:rPr>
        <w:t>tos pasivos del Impuesto a la Renta las personas naturales, las sucesiones indivisas y las socied</w:t>
      </w:r>
      <w:r w:rsidRPr="00384A10">
        <w:rPr>
          <w:sz w:val="22"/>
          <w:szCs w:val="22"/>
        </w:rPr>
        <w:t>a</w:t>
      </w:r>
      <w:r w:rsidRPr="00384A10">
        <w:rPr>
          <w:sz w:val="22"/>
          <w:szCs w:val="22"/>
        </w:rPr>
        <w:t>des, nacionales o extranjeras, domiciliadas o no en el país, que obtengan ingresos gravados de conformidad con las disposiciones de esta Ley.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Reg-ISDiv:</w:t>
      </w:r>
      <w:r w:rsidRPr="00384A10">
        <w:rPr>
          <w:rFonts w:ascii="Times New Roman" w:hAnsi="Times New Roman"/>
          <w:color w:val="auto"/>
          <w:sz w:val="22"/>
          <w:szCs w:val="22"/>
        </w:rPr>
        <w:t xml:space="preserve"> 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Los sujetos pasivos obligados a llevar contabil</w:t>
      </w:r>
      <w:r w:rsidRPr="00384A10">
        <w:rPr>
          <w:sz w:val="22"/>
          <w:szCs w:val="22"/>
        </w:rPr>
        <w:t>i</w:t>
      </w:r>
      <w:r w:rsidRPr="00384A10">
        <w:rPr>
          <w:sz w:val="22"/>
          <w:szCs w:val="22"/>
        </w:rPr>
        <w:t>dad, pagarán el Impuesto a la Renta en base de los resultados que arroje la misma.</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24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w:t>
      </w:r>
    </w:p>
    <w:p w:rsidR="00384A10" w:rsidRPr="00384A10" w:rsidRDefault="00384A10" w:rsidP="00384A10">
      <w:pPr>
        <w:pStyle w:val="BodyTexta"/>
        <w:spacing w:line="276" w:lineRule="auto"/>
        <w:rPr>
          <w:rStyle w:val="Artculo"/>
          <w:color w:val="auto"/>
          <w:sz w:val="22"/>
          <w:szCs w:val="22"/>
          <w:lang w:val="fr-FR"/>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lang w:val="fr-FR"/>
        </w:rPr>
        <w:t xml:space="preserve">* Art. … (4.1).- </w:t>
      </w:r>
      <w:r w:rsidRPr="00384A10">
        <w:rPr>
          <w:rStyle w:val="cambiodefini"/>
          <w:color w:val="auto"/>
          <w:sz w:val="22"/>
          <w:szCs w:val="22"/>
        </w:rPr>
        <w:t xml:space="preserve">Partes relacionadas.- </w:t>
      </w:r>
      <w:r w:rsidRPr="00384A10">
        <w:rPr>
          <w:rStyle w:val="cambio"/>
          <w:rFonts w:ascii="Times New Roman" w:hAnsi="Times New Roman"/>
          <w:color w:val="auto"/>
          <w:sz w:val="22"/>
          <w:szCs w:val="22"/>
        </w:rPr>
        <w:t>Para efectos tributarios se considerarán partes rel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cionadas a las personas naturales o sociedades, domiciliadas o no en el Ecuador, en las que una de ellas participe directa o indirectamente en la dirección, administración, control o capital de la otra; o en las que un tercero, sea persona natural o sociedad domiciliada o no en el Ecuador, participe directa o indirectamente, en la dirección, administración, control o capital de éstas.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 xml:space="preserve">CTri: </w:t>
      </w:r>
      <w:r w:rsidRPr="00384A10">
        <w:rPr>
          <w:rFonts w:ascii="Times New Roman" w:hAnsi="Times New Roman"/>
          <w:color w:val="auto"/>
          <w:sz w:val="22"/>
          <w:szCs w:val="22"/>
        </w:rPr>
        <w:t>61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Se considerarán partes relacionadas, los que se encuentran inmersos en la definición del inciso primero de este artículo, entre otros casos los siguientes: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La sociedad matriz y sus sociedades filiales, subsidiarias o establecimientos perm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nentes;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Las sociedades filiales, subsidiarias o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blecimientos permanentes, entre sí;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Las partes en las que una misma persona natural o sociedad, participe indistintame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directa o indirectamente en la dirección, administración, control o capital de tales partes;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4. Las partes en las que las decisiones sean tomadas por órganos directivos integrados en su mayoría por los mismos miembros;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Las partes, en las que un mismo grupo de miembros, socios o accionistas, participe indisti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tamente, directa o indirectamente en la dirección, administración, control o cap</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tal de éstas;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 Los miembros de los órganos directivos de la sociedad con respecto a la misma, siempre que se establezcan entre éstos relaci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 xml:space="preserve">nes no inherentes a su cargo;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7. Los administradores y comisarios de la sociedad con respecto a la misma, siempre que se establezcan entre éstos relaciones no inherentes a su cargo;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 Una sociedad respecto de los cónyuges, parientes hasta el cuarto grado de consanguin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dad o segundo de afinidad de los directivos; administradores; o comisarios de la sociedad; y,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 xml:space="preserve">CC: </w:t>
      </w:r>
      <w:r w:rsidRPr="00384A10">
        <w:rPr>
          <w:rFonts w:ascii="Times New Roman" w:hAnsi="Times New Roman"/>
          <w:color w:val="auto"/>
          <w:sz w:val="22"/>
          <w:szCs w:val="22"/>
        </w:rPr>
        <w:t>27</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9. Una persona natural o sociedad y los fideicomisos en los que tenga derechos.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 xml:space="preserve">CC: </w:t>
      </w:r>
      <w:r w:rsidRPr="00384A10">
        <w:rPr>
          <w:rFonts w:ascii="Times New Roman" w:hAnsi="Times New Roman"/>
          <w:color w:val="auto"/>
          <w:sz w:val="22"/>
          <w:szCs w:val="22"/>
        </w:rPr>
        <w:t xml:space="preserve">41 // </w:t>
      </w:r>
      <w:r w:rsidRPr="00384A10">
        <w:rPr>
          <w:rStyle w:val="Sub-concorda-nw"/>
          <w:rFonts w:ascii="Times New Roman" w:hAnsi="Times New Roman"/>
          <w:color w:val="auto"/>
          <w:sz w:val="22"/>
          <w:szCs w:val="22"/>
        </w:rPr>
        <w:t xml:space="preserve">LMVal: </w:t>
      </w:r>
      <w:r w:rsidRPr="00384A10">
        <w:rPr>
          <w:rFonts w:ascii="Times New Roman" w:hAnsi="Times New Roman"/>
          <w:color w:val="auto"/>
          <w:sz w:val="22"/>
          <w:szCs w:val="22"/>
        </w:rPr>
        <w:t>109; 110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establecer la existencia de algún tipo de relación o vinculación entre contribuye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la Administración Tributaria atenderá de forma general a la participación accionaria u otros derechos societarios sobre el patr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monio de las sociedades, los tenedores de capital, la administración efectiva del negocio, la distribución de utilidades, la proporción de las transa</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 xml:space="preserve">ciones entre tales contribuyentes, los mecanismos de precios usados en tales operaciones.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También se considerarán partes relacion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a sujetos pasivos que realicen transacciones con sociedades domiciliadas, const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tuidas o ubicadas en una jurisdicción fiscal de menor imposición, o en paraísos fiscales.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 xml:space="preserve">CTri: </w:t>
      </w:r>
      <w:r w:rsidRPr="00384A10">
        <w:rPr>
          <w:rFonts w:ascii="Times New Roman" w:hAnsi="Times New Roman"/>
          <w:color w:val="auto"/>
          <w:sz w:val="22"/>
          <w:szCs w:val="22"/>
        </w:rPr>
        <w:t>24</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Así mismo, la Administración Tributaria podrá establecer partes relacionadas por presunción cuando las transacciones que se real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cen no se ajusten al principio de plena competencia. Podrá considerar también partes relacionadas por presunción a los sujetos pasivos y a la persona natural,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 o grupo económico con quien realice ventas o compras de bienes, servicios u otro tipo de operaciones, en los porcentajes definidos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Serán jurisdicciones de menor imposición y paraísos fiscales, aquellos que señale el Servicio de Rentas Internas.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Reglamento a esta Ley se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cerán los términos y porcentajes a los que se refiere este artículo.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 xml:space="preserve">Reg-LRTI: </w:t>
      </w:r>
      <w:r w:rsidRPr="00384A10">
        <w:rPr>
          <w:rFonts w:ascii="Times New Roman" w:hAnsi="Times New Roman"/>
          <w:color w:val="auto"/>
          <w:sz w:val="22"/>
          <w:szCs w:val="22"/>
        </w:rPr>
        <w:t>4</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4.1 (4.2)</w:t>
      </w:r>
      <w:r w:rsidRPr="00384A10">
        <w:rPr>
          <w:rStyle w:val="anterior"/>
          <w:sz w:val="22"/>
          <w:szCs w:val="22"/>
        </w:rPr>
        <w:t xml:space="preserve"> </w:t>
      </w:r>
      <w:r w:rsidRPr="00384A10">
        <w:rPr>
          <w:rStyle w:val="numnota"/>
          <w:sz w:val="22"/>
          <w:szCs w:val="22"/>
        </w:rPr>
        <w:t>(1)</w:t>
      </w:r>
      <w:r w:rsidRPr="00384A10">
        <w:rPr>
          <w:rStyle w:val="Artculo"/>
          <w:color w:val="auto"/>
          <w:sz w:val="22"/>
          <w:szCs w:val="22"/>
        </w:rPr>
        <w:t xml:space="preserve">.- </w:t>
      </w:r>
      <w:r w:rsidRPr="00384A10">
        <w:rPr>
          <w:rStyle w:val="ttuloArtculo"/>
          <w:color w:val="auto"/>
          <w:sz w:val="22"/>
          <w:szCs w:val="22"/>
        </w:rPr>
        <w:t>Residencia fiscal de personas naturales.-</w:t>
      </w:r>
      <w:r w:rsidRPr="00384A10">
        <w:rPr>
          <w:rStyle w:val="ttuloArtculo"/>
          <w:i/>
          <w:color w:val="auto"/>
          <w:sz w:val="22"/>
          <w:szCs w:val="22"/>
        </w:rPr>
        <w:t xml:space="preserve"> </w:t>
      </w:r>
      <w:r w:rsidRPr="00384A10">
        <w:rPr>
          <w:rStyle w:val="cambio"/>
          <w:rFonts w:ascii="Times New Roman" w:hAnsi="Times New Roman"/>
          <w:color w:val="auto"/>
          <w:sz w:val="22"/>
          <w:szCs w:val="22"/>
        </w:rPr>
        <w:t>Serán considerados residentes fiscales del Ecuador, en referencia a un ejercicio impositivo, las personas natur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que se encuentren en alguna de las siguientes condiciones:</w:t>
      </w:r>
    </w:p>
    <w:p w:rsidR="00384A10" w:rsidRPr="00384A10" w:rsidRDefault="00384A10" w:rsidP="00384A10">
      <w:pPr>
        <w:pStyle w:val="nota"/>
        <w:spacing w:line="276" w:lineRule="auto"/>
        <w:rPr>
          <w:rFonts w:ascii="Times New Roman" w:hAnsi="Times New Roman"/>
          <w:color w:val="auto"/>
          <w:sz w:val="22"/>
          <w:szCs w:val="22"/>
        </w:rPr>
      </w:pPr>
      <w:bookmarkStart w:id="0" w:name="OLE_LINK9"/>
      <w:r w:rsidRPr="00384A10">
        <w:rPr>
          <w:rStyle w:val="numnota"/>
          <w:sz w:val="22"/>
          <w:szCs w:val="22"/>
        </w:rPr>
        <w:t xml:space="preserve"> (1)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En la Ley Reformatoria para la Equidad Tributaria del Ecuador </w:t>
      </w:r>
      <w:r w:rsidRPr="00384A10">
        <w:rPr>
          <w:rFonts w:ascii="Times New Roman" w:hAnsi="Times New Roman"/>
          <w:color w:val="auto"/>
          <w:sz w:val="22"/>
          <w:szCs w:val="22"/>
          <w:lang w:val="es-ES"/>
        </w:rPr>
        <w:t xml:space="preserve">(Ls/n. RO-3S 242: 29-dic-2007), dispone: “ Art. 56.- </w:t>
      </w:r>
      <w:r w:rsidRPr="00384A10">
        <w:rPr>
          <w:rFonts w:ascii="Times New Roman" w:hAnsi="Times New Roman"/>
          <w:color w:val="auto"/>
          <w:sz w:val="22"/>
          <w:szCs w:val="22"/>
        </w:rPr>
        <w:t>Luego del artículo 4 de la Ley de Rég</w:t>
      </w:r>
      <w:r w:rsidRPr="00384A10">
        <w:rPr>
          <w:rFonts w:ascii="Times New Roman" w:hAnsi="Times New Roman"/>
          <w:color w:val="auto"/>
          <w:sz w:val="22"/>
          <w:szCs w:val="22"/>
        </w:rPr>
        <w:t>i</w:t>
      </w:r>
      <w:r w:rsidRPr="00384A10">
        <w:rPr>
          <w:rFonts w:ascii="Times New Roman" w:hAnsi="Times New Roman"/>
          <w:color w:val="auto"/>
          <w:sz w:val="22"/>
          <w:szCs w:val="22"/>
        </w:rPr>
        <w:t>men Tributario Interno inclúyase el siguiente: … “; es por ello que la numeración que correspo</w:t>
      </w:r>
      <w:r w:rsidRPr="00384A10">
        <w:rPr>
          <w:rFonts w:ascii="Times New Roman" w:hAnsi="Times New Roman"/>
          <w:color w:val="auto"/>
          <w:sz w:val="22"/>
          <w:szCs w:val="22"/>
        </w:rPr>
        <w:t>n</w:t>
      </w:r>
      <w:r w:rsidRPr="00384A10">
        <w:rPr>
          <w:rFonts w:ascii="Times New Roman" w:hAnsi="Times New Roman"/>
          <w:color w:val="auto"/>
          <w:sz w:val="22"/>
          <w:szCs w:val="22"/>
        </w:rPr>
        <w:t>dería es 4.2.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Cuando su permanencia en el país, incluyendo ausencias esporádicas sea de ciento ochenta y tres (183) días calendario o más, consecutivos o no, en el mismo perí</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do fiscal;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Cuando su permanencia en el país, incluyendo ausencias esporádicas, sea de ciento ochenta y tres (183) días calendario o más, consecutivos o no, en un lapso de doce meses dentro de dos períodos fiscales, a menos que acredite su residencia fiscal para el período correspondiente y que el núcleo principal de sus actividades o intereses económicos se encuentra en esa juri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dicción, caso contrario se presumirá su reside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 fiscal en 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que la persona acredite su residencia fiscal en un paraíso fiscal o jurisdi</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 de menor imposición, deberá probar que ha permanecido en ese país o jurisdi</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 al menos ciento ochenta y tres (183) días calendario, consecutivos o no, en el ejercicio impositivo correspondiente y que el núcleo principal de sus actividades o intereses económicos se encuentra en esa juri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dicción, caso contrario se presumirá su residencia fiscal en 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que un residente fiscal en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acredite posteriormente su residencia fiscal en un paraíso fiscal, jurisdicción de menor imposición o régimen preferente, éste mantendrá la calidad de residente fiscal en Ecuador hasta los cuatro períodos fiscales siguientes a la fecha en que dejó de cumplir las condiciones para ser residente mencionadas en los literales ant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riores, a menos que pruebe que ha permanecido en ese país o jurisdicción, al menos ciento ochenta y tres (183) días calendario, consecutivos o no, en un mismo ejercicio impositivo y que el núcleo principal de sus activid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o intereses económicos se encuentra en esa juri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dicción;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El núcleo principal de sus actividades o intereses económicos radique en Ecuador, de forma directa o indirecta.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Una persona natural tendrá el núcleo principal de sus actividades o intereses económ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cos en el Ecuador, siempre y cuando haya obtenido de éste, en los últimos doce meses, directa o indirectamente, el mayor valor de ingresos con respecto a cualquier otro país, valorados al tipo de cambio promedio del período.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De igual manera se considerará que una persona natural tiene el núcleo principal de sus intereses económicos en el Ecuador cuando el mayor valor de sus activos esté en el Ecuador. Se presumirá que una pers</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 natural tiene el núcleo principal de sus actividades o intereses económicos en el país, cuando sea titular, de manera directa o indirecta, de activos situados en el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incluyendo derechos representativos de capital de sociedades residentes o de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blecimientos permanentes en el país, por un valor mayor a un millón de dólares de los Estados Unidos de América (USD 1 millón), y dicha persona natural, en cualquier m</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mento previo o durante el ejercicio fiscal pertinente, haya: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 Sido residente fiscal del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ii. Tenido nacionalidad ecuatoriana o res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dencia permanente en el Ecuador, 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iii. Ejercido como representante legal o apoderado de una sociedad residente en el Ecuador o de un establecimiento perm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nente en el Ecuador, de una sociedad no residente;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presunción referida en este acápite admite prueba en contrario.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Sin perjuicio de lo anterior, la persona natural estará obligada a pagar el impuesto a la renta en Ecuador por los ingresos de fuente ecuatoriana obtenidos durante un ejercicio impositivo, aun cuando su residencia fiscal se encuentre en otra jurisdicción. La persona natural podrá acreditar ante la autoridad tributaria, el pago del impuesto a la renta en otras jurisdicciones de conformidad con los acuerdos para evitar la doble tributación debidamente ratificados por el Ecuador. En caso de que el impuesto pagado por la persona natural sea inferior a la tarifa que le hubiere correspondido pagar en Ecuador de conformidad con la tabla que consta en la presente Ley, la persona natural deberá pagar la diferencia en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 No haya permanecido en ningún otro país o jurisdicción más de ciento ochenta y tres (183) días calendario, consecutivos o no, en el ejercicio impositivo.</w:t>
      </w:r>
    </w:p>
    <w:bookmarkEnd w:id="0"/>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4.2 </w:t>
      </w:r>
      <w:r w:rsidRPr="00384A10">
        <w:rPr>
          <w:rStyle w:val="Artculo"/>
          <w:i/>
          <w:color w:val="auto"/>
          <w:sz w:val="22"/>
          <w:szCs w:val="22"/>
        </w:rPr>
        <w:t>(4.3)</w:t>
      </w:r>
      <w:r w:rsidRPr="00384A10">
        <w:rPr>
          <w:rStyle w:val="anterior"/>
          <w:sz w:val="22"/>
          <w:szCs w:val="22"/>
        </w:rPr>
        <w:t xml:space="preserve"> </w:t>
      </w:r>
      <w:r w:rsidRPr="00384A10">
        <w:rPr>
          <w:rStyle w:val="numnota"/>
          <w:sz w:val="22"/>
          <w:szCs w:val="22"/>
        </w:rPr>
        <w:t>(1)</w:t>
      </w:r>
      <w:r w:rsidRPr="00384A10">
        <w:rPr>
          <w:rStyle w:val="Artculo"/>
          <w:color w:val="auto"/>
          <w:sz w:val="22"/>
          <w:szCs w:val="22"/>
        </w:rPr>
        <w:t xml:space="preserve">.- </w:t>
      </w:r>
      <w:r w:rsidRPr="00384A10">
        <w:rPr>
          <w:rStyle w:val="ttuloArtculo"/>
          <w:i/>
          <w:color w:val="auto"/>
          <w:sz w:val="22"/>
          <w:szCs w:val="22"/>
        </w:rPr>
        <w:t xml:space="preserve">Residencia fiscal de sociedades.- </w:t>
      </w:r>
      <w:r w:rsidRPr="00384A10">
        <w:rPr>
          <w:rStyle w:val="cambio"/>
          <w:rFonts w:ascii="Times New Roman" w:hAnsi="Times New Roman"/>
          <w:color w:val="auto"/>
          <w:sz w:val="22"/>
          <w:szCs w:val="22"/>
        </w:rPr>
        <w:t>Una sociedad tiene residencia fiscal en Ecuador cuando ha sido constitu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 o creada en territorio ecuatoriano, de conformidad con la legislación nacional.</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En la Ley Reformatoria para la Equidad Tributaria del Ecuador </w:t>
      </w:r>
      <w:r w:rsidRPr="00384A10">
        <w:rPr>
          <w:rFonts w:ascii="Times New Roman" w:hAnsi="Times New Roman"/>
          <w:color w:val="auto"/>
          <w:sz w:val="22"/>
          <w:szCs w:val="22"/>
          <w:lang w:val="es-ES"/>
        </w:rPr>
        <w:t xml:space="preserve">(Ls/n. RO-3S 242: 29-dic-2007), dispone: “ Art. 56.- </w:t>
      </w:r>
      <w:r w:rsidRPr="00384A10">
        <w:rPr>
          <w:rFonts w:ascii="Times New Roman" w:hAnsi="Times New Roman"/>
          <w:color w:val="auto"/>
          <w:sz w:val="22"/>
          <w:szCs w:val="22"/>
        </w:rPr>
        <w:t>Luego del artículo 4 de la Ley de Rég</w:t>
      </w:r>
      <w:r w:rsidRPr="00384A10">
        <w:rPr>
          <w:rFonts w:ascii="Times New Roman" w:hAnsi="Times New Roman"/>
          <w:color w:val="auto"/>
          <w:sz w:val="22"/>
          <w:szCs w:val="22"/>
        </w:rPr>
        <w:t>i</w:t>
      </w:r>
      <w:r w:rsidRPr="00384A10">
        <w:rPr>
          <w:rFonts w:ascii="Times New Roman" w:hAnsi="Times New Roman"/>
          <w:color w:val="auto"/>
          <w:sz w:val="22"/>
          <w:szCs w:val="22"/>
        </w:rPr>
        <w:t>men Tributario Interno inclúyase el siguiente: … “; es por ello que la numeración que correspo</w:t>
      </w:r>
      <w:r w:rsidRPr="00384A10">
        <w:rPr>
          <w:rFonts w:ascii="Times New Roman" w:hAnsi="Times New Roman"/>
          <w:color w:val="auto"/>
          <w:sz w:val="22"/>
          <w:szCs w:val="22"/>
        </w:rPr>
        <w:t>n</w:t>
      </w:r>
      <w:r w:rsidRPr="00384A10">
        <w:rPr>
          <w:rFonts w:ascii="Times New Roman" w:hAnsi="Times New Roman"/>
          <w:color w:val="auto"/>
          <w:sz w:val="22"/>
          <w:szCs w:val="22"/>
        </w:rPr>
        <w:t>dería es 4.3.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4.3 (4.4)</w:t>
      </w:r>
      <w:r w:rsidRPr="00384A10">
        <w:rPr>
          <w:sz w:val="22"/>
          <w:szCs w:val="22"/>
        </w:rPr>
        <w:t xml:space="preserve"> </w:t>
      </w:r>
      <w:r w:rsidRPr="00384A10">
        <w:rPr>
          <w:rStyle w:val="numnota"/>
          <w:sz w:val="22"/>
          <w:szCs w:val="22"/>
        </w:rPr>
        <w:t>(1)</w:t>
      </w:r>
      <w:r w:rsidRPr="00384A10">
        <w:rPr>
          <w:rStyle w:val="Artculo"/>
          <w:color w:val="auto"/>
          <w:sz w:val="22"/>
          <w:szCs w:val="22"/>
        </w:rPr>
        <w:t xml:space="preserve">.- </w:t>
      </w:r>
      <w:r w:rsidRPr="00384A10">
        <w:rPr>
          <w:rStyle w:val="ttuloArtculo"/>
          <w:color w:val="auto"/>
          <w:sz w:val="22"/>
          <w:szCs w:val="22"/>
        </w:rPr>
        <w:t>Residencia fiscal.-</w:t>
      </w:r>
      <w:r w:rsidRPr="00384A10">
        <w:rPr>
          <w:rStyle w:val="cambio"/>
          <w:rFonts w:ascii="Times New Roman" w:hAnsi="Times New Roman"/>
          <w:color w:val="auto"/>
          <w:sz w:val="22"/>
          <w:szCs w:val="22"/>
        </w:rPr>
        <w:t xml:space="preserve"> En los términos del presente Título, se ente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derán indistintamente como residencia fiscal a los conceptos de domicilio y residencia del sujeto pasivo.</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En la Ley Reformatoria para la Equidad Tributaria del Ecuador </w:t>
      </w:r>
      <w:r w:rsidRPr="00384A10">
        <w:rPr>
          <w:rFonts w:ascii="Times New Roman" w:hAnsi="Times New Roman"/>
          <w:color w:val="auto"/>
          <w:sz w:val="22"/>
          <w:szCs w:val="22"/>
          <w:lang w:val="es-ES"/>
        </w:rPr>
        <w:t xml:space="preserve">(Ls/n. RO-3S 242: 29-dic-2007), dispone: “ Art. 56.- </w:t>
      </w:r>
      <w:r w:rsidRPr="00384A10">
        <w:rPr>
          <w:rFonts w:ascii="Times New Roman" w:hAnsi="Times New Roman"/>
          <w:color w:val="auto"/>
          <w:sz w:val="22"/>
          <w:szCs w:val="22"/>
        </w:rPr>
        <w:t>Luego del artículo 4 de la Ley de Rég</w:t>
      </w:r>
      <w:r w:rsidRPr="00384A10">
        <w:rPr>
          <w:rFonts w:ascii="Times New Roman" w:hAnsi="Times New Roman"/>
          <w:color w:val="auto"/>
          <w:sz w:val="22"/>
          <w:szCs w:val="22"/>
        </w:rPr>
        <w:t>i</w:t>
      </w:r>
      <w:r w:rsidRPr="00384A10">
        <w:rPr>
          <w:rFonts w:ascii="Times New Roman" w:hAnsi="Times New Roman"/>
          <w:color w:val="auto"/>
          <w:sz w:val="22"/>
          <w:szCs w:val="22"/>
        </w:rPr>
        <w:t>men Tributario Interno inclúyase el siguiente: … “; es por ello que la numeración que correspo</w:t>
      </w:r>
      <w:r w:rsidRPr="00384A10">
        <w:rPr>
          <w:rFonts w:ascii="Times New Roman" w:hAnsi="Times New Roman"/>
          <w:color w:val="auto"/>
          <w:sz w:val="22"/>
          <w:szCs w:val="22"/>
        </w:rPr>
        <w:t>n</w:t>
      </w:r>
      <w:r w:rsidRPr="00384A10">
        <w:rPr>
          <w:rFonts w:ascii="Times New Roman" w:hAnsi="Times New Roman"/>
          <w:color w:val="auto"/>
          <w:sz w:val="22"/>
          <w:szCs w:val="22"/>
        </w:rPr>
        <w:t>dería es 4.4.</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(4.5).- </w:t>
      </w:r>
      <w:r w:rsidRPr="00384A10">
        <w:rPr>
          <w:sz w:val="22"/>
          <w:szCs w:val="22"/>
        </w:rPr>
        <w:t xml:space="preserve"> </w:t>
      </w:r>
      <w:r w:rsidRPr="00384A10">
        <w:rPr>
          <w:rStyle w:val="cambiodefini"/>
          <w:color w:val="auto"/>
          <w:sz w:val="22"/>
          <w:szCs w:val="22"/>
        </w:rPr>
        <w:t>Paraísos fiscales, regímenes fiscales preferentes o jurisdicci</w:t>
      </w:r>
      <w:r w:rsidRPr="00384A10">
        <w:rPr>
          <w:rStyle w:val="cambiodefini"/>
          <w:color w:val="auto"/>
          <w:sz w:val="22"/>
          <w:szCs w:val="22"/>
        </w:rPr>
        <w:t>o</w:t>
      </w:r>
      <w:r w:rsidRPr="00384A10">
        <w:rPr>
          <w:rStyle w:val="cambiodefini"/>
          <w:color w:val="auto"/>
          <w:sz w:val="22"/>
          <w:szCs w:val="22"/>
        </w:rPr>
        <w:t xml:space="preserve">nes de menor imposición.- </w:t>
      </w:r>
      <w:r w:rsidRPr="00384A10">
        <w:rPr>
          <w:rStyle w:val="cambio"/>
          <w:rFonts w:ascii="Times New Roman" w:hAnsi="Times New Roman"/>
          <w:color w:val="auto"/>
          <w:sz w:val="22"/>
          <w:szCs w:val="22"/>
        </w:rPr>
        <w:t>Se considerarán como paraísos fiscales aquellos regímenes o jurisdicciones en los que se cumplan al 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nos dos de las siguientes condiciones: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Tener una tasa efectiva de impuesto sobre la renta o impuestos de naturaleza idéntica o análoga inferior a un sesenta por ciento (60%) a la que corresponda en el Ecuador o que dicha tarifa sea desconoc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Permitir que el ejercicio de actividades económicas, financieras, productivas o comerciales no se desarrolle sustancialme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dentro de la respectiva jurisdicción o régimen, con el fin de acogerse a beneficios tributarios propios de la jurisdicción o rég</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men.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Ausencia de un efectivo intercambio de información conforme estándares intern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cionales de transparencia, tales como la disponibilidad y el acceso a información por parte de las autoridades competentes sobre la propiedad de las sociedades, incluyendo los propietarios legales y los beneficiarios efectivos, registros contables fiables e info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mación de cuentas bancarias, así como la existencia de mecanismos que impliquen un intercambio efectivo de información.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Exclusivamente con efectos tributarios, esta disposición se aplicará aunque la jurisdicción o el régimen examinado no se encuentren expresamente dentro del listado de paraísos fiscales emitido por el Servicio de Rentas Internas.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Servicio de Rentas Internas podrá incluir o excluir jurisdicciones o regímenes en el list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 referido en el inciso anterior, siempre que verifique lo dispuesto en el presente artículo respe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to al cumplimiento o no de dos de las tres condiciones.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(4.6).-</w:t>
      </w:r>
      <w:r w:rsidRPr="00384A10">
        <w:rPr>
          <w:sz w:val="22"/>
          <w:szCs w:val="22"/>
        </w:rPr>
        <w:t xml:space="preserve"> </w:t>
      </w:r>
      <w:r w:rsidRPr="00384A10">
        <w:rPr>
          <w:rStyle w:val="cambiodefini"/>
          <w:color w:val="auto"/>
          <w:sz w:val="22"/>
          <w:szCs w:val="22"/>
        </w:rPr>
        <w:t>Residencia fiscal temp</w:t>
      </w:r>
      <w:r w:rsidRPr="00384A10">
        <w:rPr>
          <w:rStyle w:val="cambiodefini"/>
          <w:color w:val="auto"/>
          <w:sz w:val="22"/>
          <w:szCs w:val="22"/>
        </w:rPr>
        <w:t>o</w:t>
      </w:r>
      <w:r w:rsidRPr="00384A10">
        <w:rPr>
          <w:rStyle w:val="cambiodefini"/>
          <w:color w:val="auto"/>
          <w:sz w:val="22"/>
          <w:szCs w:val="22"/>
        </w:rPr>
        <w:t>ral.-</w:t>
      </w:r>
      <w:r w:rsidRPr="00384A10">
        <w:rPr>
          <w:sz w:val="22"/>
          <w:szCs w:val="22"/>
        </w:rPr>
        <w:t xml:space="preserve"> </w:t>
      </w:r>
      <w:r w:rsidRPr="00384A10">
        <w:rPr>
          <w:rStyle w:val="cambio"/>
          <w:rFonts w:ascii="Times New Roman" w:hAnsi="Times New Roman"/>
          <w:color w:val="auto"/>
          <w:sz w:val="22"/>
          <w:szCs w:val="22"/>
        </w:rPr>
        <w:t>Las personas naturales que no hayan adquirido la condición de residentes fiscales ecuatorianos y que no hayan mantenido dicha residencia en ningún momento anterior a la entrada en vigencia de esta ley, podrán acogerse a la residencia fiscal te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poral, la cual tendrá una duración de 5 años contados a partir del ejercicio en el que cumplan las condiciones.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personas naturales sujetas al régimen de residencia fiscal pagarán el impuesto a la renta únicamente sobre los ingresos de fuente ecuatoriana. La condición para acceder a este régimen es realizar una inversión en inmuebles o en actividades productivas en el Ecuador de mínimo USD 150.000 o contar con ingresos mensuales probados que no sean de fuente ecuat</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riana de mínimo USD 2.500. En el primer caso, la inversión deberá permanecer en el Ecuador por un período de al menos 5 años y en el segundo caso la persona natural deberá afiliarse a la seguridad social dura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el tiempo que permanezca en el país.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condiciones deberán cumplirse en un plazo comprendido entre el primer día y el día 120, contados a partir de la fecha en que la persona natural ingrese al territorio ecuatoriano.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5 </w:t>
      </w:r>
      <w:r w:rsidRPr="00384A10">
        <w:rPr>
          <w:rStyle w:val="anterior"/>
          <w:sz w:val="22"/>
          <w:szCs w:val="22"/>
        </w:rPr>
        <w:t>(Ex 5)</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Ingresos de los cónyuges.-</w:t>
      </w:r>
      <w:r w:rsidRPr="00384A10">
        <w:rPr>
          <w:sz w:val="22"/>
          <w:szCs w:val="22"/>
        </w:rPr>
        <w:t xml:space="preserve"> Los ingresos de la sociedad conyugal serán imputados a cada uno de los cónyuges en partes iguales, excepto los provenientes del trabajo en relación de dependencia o como resultado de su actividad profesional, arte u oficio, que serán atribuidos al cónyuge que los perciba. Así mismo serán atribuidos a cada cónyuge los bienes o las rentas que ingresen al haber personal por efectos de convenios o acuerdos legalmente celebr</w:t>
      </w:r>
      <w:r w:rsidRPr="00384A10">
        <w:rPr>
          <w:sz w:val="22"/>
          <w:szCs w:val="22"/>
        </w:rPr>
        <w:t>a</w:t>
      </w:r>
      <w:r w:rsidRPr="00384A10">
        <w:rPr>
          <w:sz w:val="22"/>
          <w:szCs w:val="22"/>
        </w:rPr>
        <w:t>dos entre ellos o con terceros. De igual manera, las rentas originadas en las activ</w:t>
      </w:r>
      <w:r w:rsidRPr="00384A10">
        <w:rPr>
          <w:sz w:val="22"/>
          <w:szCs w:val="22"/>
        </w:rPr>
        <w:t>i</w:t>
      </w:r>
      <w:r w:rsidRPr="00384A10">
        <w:rPr>
          <w:sz w:val="22"/>
          <w:szCs w:val="22"/>
        </w:rPr>
        <w:t>dades empresariales serán atribuibles al cónyuge que ejerza la administración empresarial, si el otro obtiene rentas prov</w:t>
      </w:r>
      <w:r w:rsidRPr="00384A10">
        <w:rPr>
          <w:sz w:val="22"/>
          <w:szCs w:val="22"/>
        </w:rPr>
        <w:t>e</w:t>
      </w:r>
      <w:r w:rsidRPr="00384A10">
        <w:rPr>
          <w:sz w:val="22"/>
          <w:szCs w:val="22"/>
        </w:rPr>
        <w:t>nientes del trabajo, profesión u oficio o de otra fuente. A este mismo régimen se sujetarán las sociedades de bienes const</w:t>
      </w:r>
      <w:r w:rsidRPr="00384A10">
        <w:rPr>
          <w:sz w:val="22"/>
          <w:szCs w:val="22"/>
        </w:rPr>
        <w:t>i</w:t>
      </w:r>
      <w:r w:rsidRPr="00384A10">
        <w:rPr>
          <w:sz w:val="22"/>
          <w:szCs w:val="22"/>
        </w:rPr>
        <w:t xml:space="preserve">tuidas por las uniones de hecho según lo previsto en el artículo 38 </w:t>
      </w:r>
      <w:r w:rsidRPr="00384A10">
        <w:rPr>
          <w:rStyle w:val="numnota"/>
          <w:sz w:val="22"/>
          <w:szCs w:val="22"/>
        </w:rPr>
        <w:t>(1)</w:t>
      </w:r>
      <w:r w:rsidRPr="00384A10">
        <w:rPr>
          <w:sz w:val="22"/>
          <w:szCs w:val="22"/>
        </w:rPr>
        <w:t xml:space="preserve"> de la Constitución Pol</w:t>
      </w:r>
      <w:r w:rsidRPr="00384A10">
        <w:rPr>
          <w:sz w:val="22"/>
          <w:szCs w:val="22"/>
        </w:rPr>
        <w:t>í</w:t>
      </w:r>
      <w:r w:rsidRPr="00384A10">
        <w:rPr>
          <w:sz w:val="22"/>
          <w:szCs w:val="22"/>
        </w:rPr>
        <w:t>tica de la República.</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El artículo en mención corresponde a la Constitución Política de 1998 (RO 1: 11-ago-1998), que fue derogada por la vigente Constitución de la R</w:t>
      </w:r>
      <w:r w:rsidRPr="00384A10">
        <w:rPr>
          <w:rFonts w:ascii="Times New Roman" w:hAnsi="Times New Roman"/>
          <w:color w:val="auto"/>
          <w:sz w:val="22"/>
          <w:szCs w:val="22"/>
        </w:rPr>
        <w:t>e</w:t>
      </w:r>
      <w:r w:rsidRPr="00384A10">
        <w:rPr>
          <w:rFonts w:ascii="Times New Roman" w:hAnsi="Times New Roman"/>
          <w:color w:val="auto"/>
          <w:sz w:val="22"/>
          <w:szCs w:val="22"/>
        </w:rPr>
        <w:t>pública (RO 449: 20-oct-2008).</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CC:</w:t>
      </w:r>
      <w:r w:rsidRPr="00384A10">
        <w:rPr>
          <w:rFonts w:ascii="Times New Roman" w:hAnsi="Times New Roman"/>
          <w:color w:val="auto"/>
          <w:sz w:val="22"/>
          <w:szCs w:val="22"/>
          <w:lang w:val="fr-FR"/>
        </w:rPr>
        <w:t xml:space="preserve"> 139 Inc. 1; 140 Inc. 1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71</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6 </w:t>
      </w:r>
      <w:r w:rsidRPr="00384A10">
        <w:rPr>
          <w:rStyle w:val="anterior"/>
          <w:sz w:val="22"/>
          <w:szCs w:val="22"/>
        </w:rPr>
        <w:t>(Ex 6)</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Ingresos de los bienes suc</w:t>
      </w:r>
      <w:r w:rsidRPr="00384A10">
        <w:rPr>
          <w:rStyle w:val="ttuloArtculo"/>
          <w:color w:val="auto"/>
          <w:sz w:val="22"/>
          <w:szCs w:val="22"/>
        </w:rPr>
        <w:t>e</w:t>
      </w:r>
      <w:r w:rsidRPr="00384A10">
        <w:rPr>
          <w:rStyle w:val="ttuloArtculo"/>
          <w:color w:val="auto"/>
          <w:sz w:val="22"/>
          <w:szCs w:val="22"/>
        </w:rPr>
        <w:t>sorios.-</w:t>
      </w:r>
      <w:r w:rsidRPr="00384A10">
        <w:rPr>
          <w:sz w:val="22"/>
          <w:szCs w:val="22"/>
        </w:rPr>
        <w:t xml:space="preserve"> Los ingresos generados por bienes sucesorios indivisos, previa exclusión de los gananciales del cónyuge sobreviviente, se computarán y liquidarán considerando a la sucesión como una unidad económica ind</w:t>
      </w:r>
      <w:r w:rsidRPr="00384A10">
        <w:rPr>
          <w:sz w:val="22"/>
          <w:szCs w:val="22"/>
        </w:rPr>
        <w:t>e</w:t>
      </w:r>
      <w:r w:rsidRPr="00384A10">
        <w:rPr>
          <w:sz w:val="22"/>
          <w:szCs w:val="22"/>
        </w:rPr>
        <w:t>pendiente.</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CC:</w:t>
      </w:r>
      <w:r w:rsidRPr="00384A10">
        <w:rPr>
          <w:rFonts w:ascii="Times New Roman" w:hAnsi="Times New Roman"/>
          <w:color w:val="auto"/>
          <w:sz w:val="22"/>
          <w:szCs w:val="22"/>
          <w:lang w:val="fr-FR"/>
        </w:rPr>
        <w:t xml:space="preserve"> 198; 199; 203; 204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6</w:t>
      </w:r>
    </w:p>
    <w:p w:rsidR="00384A10" w:rsidRPr="00384A10" w:rsidRDefault="00384A10" w:rsidP="00384A10">
      <w:pPr>
        <w:pStyle w:val="BodyTexta"/>
        <w:spacing w:line="276" w:lineRule="auto"/>
        <w:rPr>
          <w:rStyle w:val="Artculo"/>
          <w:color w:val="auto"/>
          <w:sz w:val="22"/>
          <w:szCs w:val="22"/>
          <w:lang w:val="fr-FR"/>
        </w:rPr>
      </w:pPr>
    </w:p>
    <w:p w:rsidR="00384A10" w:rsidRPr="00384A10" w:rsidRDefault="00384A10" w:rsidP="00384A10">
      <w:pPr>
        <w:pStyle w:val="BodyTexta"/>
        <w:spacing w:line="276" w:lineRule="auto"/>
        <w:rPr>
          <w:sz w:val="22"/>
          <w:szCs w:val="22"/>
        </w:rPr>
      </w:pPr>
      <w:r w:rsidRPr="00384A10">
        <w:rPr>
          <w:rStyle w:val="Artculo"/>
          <w:color w:val="auto"/>
          <w:sz w:val="22"/>
          <w:szCs w:val="22"/>
          <w:lang w:val="fr-FR"/>
        </w:rPr>
        <w:t xml:space="preserve">Art. 7 </w:t>
      </w:r>
      <w:r w:rsidRPr="00384A10">
        <w:rPr>
          <w:rStyle w:val="anterior"/>
          <w:sz w:val="22"/>
          <w:szCs w:val="22"/>
          <w:lang w:val="fr-FR"/>
        </w:rPr>
        <w:t>(Ex 7)</w:t>
      </w:r>
      <w:r w:rsidRPr="00384A10">
        <w:rPr>
          <w:rStyle w:val="Artculo"/>
          <w:color w:val="auto"/>
          <w:sz w:val="22"/>
          <w:szCs w:val="22"/>
          <w:lang w:val="fr-FR"/>
        </w:rPr>
        <w:t>.-</w:t>
      </w:r>
      <w:r w:rsidRPr="00384A10">
        <w:rPr>
          <w:sz w:val="22"/>
          <w:szCs w:val="22"/>
          <w:lang w:val="fr-FR"/>
        </w:rPr>
        <w:t xml:space="preserve"> </w:t>
      </w:r>
      <w:r w:rsidRPr="00384A10">
        <w:rPr>
          <w:rStyle w:val="ttuloArtculo"/>
          <w:color w:val="auto"/>
          <w:sz w:val="22"/>
          <w:szCs w:val="22"/>
        </w:rPr>
        <w:t>Ejercicio impositivo.-</w:t>
      </w:r>
      <w:r w:rsidRPr="00384A10">
        <w:rPr>
          <w:sz w:val="22"/>
          <w:szCs w:val="22"/>
        </w:rPr>
        <w:t xml:space="preserve"> El ejercicio impositivo es anual y comprende el lapso que va del 1 de enero al 31 de diciembre. Cuando la actividad generadora de la renta se inicie en fecha posterior al 1 de enero, el ejerc</w:t>
      </w:r>
      <w:r w:rsidRPr="00384A10">
        <w:rPr>
          <w:sz w:val="22"/>
          <w:szCs w:val="22"/>
        </w:rPr>
        <w:t>i</w:t>
      </w:r>
      <w:r w:rsidRPr="00384A10">
        <w:rPr>
          <w:sz w:val="22"/>
          <w:szCs w:val="22"/>
        </w:rPr>
        <w:t>cio impositivo se cerrará obligatoriamente el 31 de diciembre de cada año.</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II</w:t>
      </w:r>
    </w:p>
    <w:p w:rsidR="00384A10" w:rsidRPr="00384A10" w:rsidRDefault="00384A10" w:rsidP="00384A10">
      <w:pPr>
        <w:pStyle w:val="contCaptulo"/>
        <w:spacing w:line="276" w:lineRule="auto"/>
        <w:rPr>
          <w:color w:val="auto"/>
          <w:sz w:val="22"/>
          <w:szCs w:val="22"/>
        </w:rPr>
      </w:pPr>
      <w:r w:rsidRPr="00384A10">
        <w:rPr>
          <w:color w:val="auto"/>
          <w:sz w:val="22"/>
          <w:szCs w:val="22"/>
        </w:rPr>
        <w:t>INGRESOS DE FUENTE ECUATORIANA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8 </w:t>
      </w:r>
      <w:r w:rsidRPr="00384A10">
        <w:rPr>
          <w:rStyle w:val="anterior"/>
          <w:sz w:val="22"/>
          <w:szCs w:val="22"/>
        </w:rPr>
        <w:t>(Ex 8)</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Ingresos de fuente ecuatoriana.-</w:t>
      </w:r>
      <w:r w:rsidRPr="00384A10">
        <w:rPr>
          <w:sz w:val="22"/>
          <w:szCs w:val="22"/>
        </w:rPr>
        <w:t xml:space="preserve"> Se considerarán de fuente ecuatori</w:t>
      </w:r>
      <w:r w:rsidRPr="00384A10">
        <w:rPr>
          <w:sz w:val="22"/>
          <w:szCs w:val="22"/>
        </w:rPr>
        <w:t>a</w:t>
      </w:r>
      <w:r w:rsidRPr="00384A10">
        <w:rPr>
          <w:sz w:val="22"/>
          <w:szCs w:val="22"/>
        </w:rPr>
        <w:t>na los siguientes ingresos: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 Los que perciban los ecuatorianos y extranjeros por actividades laborales, profesionales, comerciales, industriales, agropecuarias, mineras, de servicios y otras de carácter econ</w:t>
      </w:r>
      <w:r w:rsidRPr="00384A10">
        <w:rPr>
          <w:sz w:val="22"/>
          <w:szCs w:val="22"/>
        </w:rPr>
        <w:t>ó</w:t>
      </w:r>
      <w:r w:rsidRPr="00384A10">
        <w:rPr>
          <w:sz w:val="22"/>
          <w:szCs w:val="22"/>
        </w:rPr>
        <w:t>mico realizadas en territorio ecuatoriano, salvo los percibidos por pe</w:t>
      </w:r>
      <w:r w:rsidRPr="00384A10">
        <w:rPr>
          <w:sz w:val="22"/>
          <w:szCs w:val="22"/>
        </w:rPr>
        <w:t>r</w:t>
      </w:r>
      <w:r w:rsidRPr="00384A10">
        <w:rPr>
          <w:sz w:val="22"/>
          <w:szCs w:val="22"/>
        </w:rPr>
        <w:t>sonas naturales no residentes en el país por servicios ocasionales prestados en el Ecuador, cuando su remuneración u honor</w:t>
      </w:r>
      <w:r w:rsidRPr="00384A10">
        <w:rPr>
          <w:sz w:val="22"/>
          <w:szCs w:val="22"/>
        </w:rPr>
        <w:t>a</w:t>
      </w:r>
      <w:r w:rsidRPr="00384A10">
        <w:rPr>
          <w:sz w:val="22"/>
          <w:szCs w:val="22"/>
        </w:rPr>
        <w:t>rios son pagados por sociedades extranjeras y forman parte de los ingresos percibidos por ésta, sujetos a retención en la fuente o exentos; o cuando han sido pagados en el exterior por dichas sociedades extranjeras sin cargo al gasto de sociedades constitu</w:t>
      </w:r>
      <w:r w:rsidRPr="00384A10">
        <w:rPr>
          <w:sz w:val="22"/>
          <w:szCs w:val="22"/>
        </w:rPr>
        <w:t>i</w:t>
      </w:r>
      <w:r w:rsidRPr="00384A10">
        <w:rPr>
          <w:sz w:val="22"/>
          <w:szCs w:val="22"/>
        </w:rPr>
        <w:t>das, domiciliadas o con establecimiento permanente en el Ecuador. Se entenderá por servicios ocasionales cuando la perm</w:t>
      </w:r>
      <w:r w:rsidRPr="00384A10">
        <w:rPr>
          <w:sz w:val="22"/>
          <w:szCs w:val="22"/>
        </w:rPr>
        <w:t>a</w:t>
      </w:r>
      <w:r w:rsidRPr="00384A10">
        <w:rPr>
          <w:sz w:val="22"/>
          <w:szCs w:val="22"/>
        </w:rPr>
        <w:t>nencia en el país sea inferior a seis meses consecutivos o no en un mismo año cale</w:t>
      </w:r>
      <w:r w:rsidRPr="00384A10">
        <w:rPr>
          <w:sz w:val="22"/>
          <w:szCs w:val="22"/>
        </w:rPr>
        <w:t>n</w:t>
      </w:r>
      <w:r w:rsidRPr="00384A10">
        <w:rPr>
          <w:sz w:val="22"/>
          <w:szCs w:val="22"/>
        </w:rPr>
        <w:t>dario;</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w:t>
      </w:r>
      <w:r w:rsidRPr="00384A10">
        <w:rPr>
          <w:rFonts w:ascii="Times New Roman" w:hAnsi="Times New Roman"/>
          <w:color w:val="auto"/>
          <w:sz w:val="22"/>
          <w:szCs w:val="22"/>
          <w:lang w:val="fr-FR"/>
        </w:rPr>
        <w:t xml:space="preserve"> 17 Inc. 3 //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59-61; 63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8-10 Inc. 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Los que perciban los ecuatorianos y extranj</w:t>
      </w:r>
      <w:r w:rsidRPr="00384A10">
        <w:rPr>
          <w:sz w:val="22"/>
          <w:szCs w:val="22"/>
        </w:rPr>
        <w:t>e</w:t>
      </w:r>
      <w:r w:rsidRPr="00384A10">
        <w:rPr>
          <w:sz w:val="22"/>
          <w:szCs w:val="22"/>
        </w:rPr>
        <w:t>ros por actividades desarrolladas en el exterior, provenientes de personas naturales, de sociedades nacionales o e</w:t>
      </w:r>
      <w:r w:rsidRPr="00384A10">
        <w:rPr>
          <w:sz w:val="22"/>
          <w:szCs w:val="22"/>
        </w:rPr>
        <w:t>x</w:t>
      </w:r>
      <w:r w:rsidRPr="00384A10">
        <w:rPr>
          <w:sz w:val="22"/>
          <w:szCs w:val="22"/>
        </w:rPr>
        <w:t>tranjeras, con domicilio en el Ecuador, o de entidades y organismos del Sector Público ecuatoriano;</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59-61; 63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10 Inc. 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 Las utilidades provenientes de la enaj</w:t>
      </w:r>
      <w:r w:rsidRPr="00384A10">
        <w:rPr>
          <w:sz w:val="22"/>
          <w:szCs w:val="22"/>
        </w:rPr>
        <w:t>e</w:t>
      </w:r>
      <w:r w:rsidRPr="00384A10">
        <w:rPr>
          <w:sz w:val="22"/>
          <w:szCs w:val="22"/>
        </w:rPr>
        <w:t>nación de bienes muebles o inmuebles ubicados en el país;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3.1 Las utilidades que perciban las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domiciliadas o no en Ecuador y las personas naturales, ecuatorianas o extranjeras, residentes o no en el país, provenientes de la enajen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directa o indirecta de acciones, participaciones, otros derechos representativos de capital u otros derechos que permitan la exploración, explotación, concesión o similares; de sociedades dom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ciliadas o establecimientos permanentes en Ecuador.</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 Los beneficios o regalías de cualquier natur</w:t>
      </w:r>
      <w:r w:rsidRPr="00384A10">
        <w:rPr>
          <w:sz w:val="22"/>
          <w:szCs w:val="22"/>
        </w:rPr>
        <w:t>a</w:t>
      </w:r>
      <w:r w:rsidRPr="00384A10">
        <w:rPr>
          <w:sz w:val="22"/>
          <w:szCs w:val="22"/>
        </w:rPr>
        <w:t>leza, provenientes de los derechos de autor, así como de la propiedad industrial, tales como patentes, marcas, modelos industriales, nombres comerciales y la transferencia de tecnología;</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10 Inc. 3</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5. Las utilidades y dividendos distribuidos por sociedades constituidas o establecidas en el país;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6. Los provenientes de las exportaciones realizadas por personas naturales o sociedades, nacionales o extranjeras, con domicilio o est</w:t>
      </w:r>
      <w:r w:rsidRPr="00384A10">
        <w:rPr>
          <w:sz w:val="22"/>
          <w:szCs w:val="22"/>
        </w:rPr>
        <w:t>a</w:t>
      </w:r>
      <w:r w:rsidRPr="00384A10">
        <w:rPr>
          <w:sz w:val="22"/>
          <w:szCs w:val="22"/>
        </w:rPr>
        <w:t>blecimiento permanente en el Ecuador, sea que se efectúen directamente o mediante agentes especiales, comisioni</w:t>
      </w:r>
      <w:r w:rsidRPr="00384A10">
        <w:rPr>
          <w:sz w:val="22"/>
          <w:szCs w:val="22"/>
        </w:rPr>
        <w:t>s</w:t>
      </w:r>
      <w:r w:rsidRPr="00384A10">
        <w:rPr>
          <w:sz w:val="22"/>
          <w:szCs w:val="22"/>
        </w:rPr>
        <w:t>tas, sucursales, filiales o representantes de cualquier naturaleza;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7. Los intereses y demás rendimientos financi</w:t>
      </w:r>
      <w:r w:rsidRPr="00384A10">
        <w:rPr>
          <w:sz w:val="22"/>
          <w:szCs w:val="22"/>
        </w:rPr>
        <w:t>e</w:t>
      </w:r>
      <w:r w:rsidRPr="00384A10">
        <w:rPr>
          <w:sz w:val="22"/>
          <w:szCs w:val="22"/>
        </w:rPr>
        <w:t>ros pagados o acreditados por personas naturales, nacionales o extranjeras, residentes en el Ecuador; o por sociedades, nacionales o extranjeras, con domicilio en el Ecuador, o por entidades u organismos del Sector Públ</w:t>
      </w:r>
      <w:r w:rsidRPr="00384A10">
        <w:rPr>
          <w:sz w:val="22"/>
          <w:szCs w:val="22"/>
        </w:rPr>
        <w:t>i</w:t>
      </w:r>
      <w:r w:rsidRPr="00384A10">
        <w:rPr>
          <w:sz w:val="22"/>
          <w:szCs w:val="22"/>
        </w:rPr>
        <w:t>co;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8. Los provenientes de loterías, rifas, apuestas y similares, promovidas en el Ecuador;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53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8.1 Las provisiones efectuadas para atender el pago de jubilaciones patronales o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sahucio que hayan sido utilizadas como gasto deducible conforme lo dispuesto en esta Ley y que no se hayan efectivamente pagado a favor de los beneﬁciarios de tal provisión. El Reglamento a esta Ley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cerá las condiciones para el tratamiento de este ingreso.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9. Los provenientes de herencias, legados, donaciones y hallazgo de bienes situados en el Ecuador; 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rPr>
        <w:t xml:space="preserve"> 996; 1402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11; 54-67</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 Cualquier otro ingreso que perciban las sociedades y las personas naturales naci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nales o extranjeras residentes en el Ecuador, incluido el incremento patrimonial no justif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cado.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Para los efectos de esta Ley, se entiende como establecimiento permanente de una empr</w:t>
      </w:r>
      <w:r w:rsidRPr="00384A10">
        <w:rPr>
          <w:sz w:val="22"/>
          <w:szCs w:val="22"/>
        </w:rPr>
        <w:t>e</w:t>
      </w:r>
      <w:r w:rsidRPr="00384A10">
        <w:rPr>
          <w:sz w:val="22"/>
          <w:szCs w:val="22"/>
        </w:rPr>
        <w:t>sa extranjera todo lugar o centro fijo ubicado dentro del territorio nacional, en el que una sociedad extranjera efectúe todas sus actividades o parte de ellas. En el Reglamento se determinarán los casos específicos incluidos o excluidos en la expresión establecimiento perm</w:t>
      </w:r>
      <w:r w:rsidRPr="00384A10">
        <w:rPr>
          <w:sz w:val="22"/>
          <w:szCs w:val="22"/>
        </w:rPr>
        <w:t>a</w:t>
      </w:r>
      <w:r w:rsidRPr="00384A10">
        <w:rPr>
          <w:sz w:val="22"/>
          <w:szCs w:val="22"/>
        </w:rPr>
        <w:t>nente.</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9</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III</w:t>
      </w:r>
    </w:p>
    <w:p w:rsidR="00384A10" w:rsidRPr="00384A10" w:rsidRDefault="00384A10" w:rsidP="00384A10">
      <w:pPr>
        <w:pStyle w:val="contCaptulo"/>
        <w:spacing w:line="276" w:lineRule="auto"/>
        <w:rPr>
          <w:color w:val="auto"/>
          <w:sz w:val="22"/>
          <w:szCs w:val="22"/>
        </w:rPr>
      </w:pPr>
      <w:r w:rsidRPr="00384A10">
        <w:rPr>
          <w:color w:val="auto"/>
          <w:sz w:val="22"/>
          <w:szCs w:val="22"/>
        </w:rPr>
        <w:t>EXENCIONES</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 </w:t>
      </w:r>
      <w:r w:rsidRPr="00384A10">
        <w:rPr>
          <w:rStyle w:val="anterior"/>
          <w:sz w:val="22"/>
          <w:szCs w:val="22"/>
        </w:rPr>
        <w:t>(Ex 9)</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Exenciones.-</w:t>
      </w:r>
      <w:r w:rsidRPr="00384A10">
        <w:rPr>
          <w:sz w:val="22"/>
          <w:szCs w:val="22"/>
        </w:rPr>
        <w:t xml:space="preserve"> Para fines de la determinación y liquidación del Impuesto a la Renta, están exonerados exclusiv</w:t>
      </w:r>
      <w:r w:rsidRPr="00384A10">
        <w:rPr>
          <w:sz w:val="22"/>
          <w:szCs w:val="22"/>
        </w:rPr>
        <w:t>a</w:t>
      </w:r>
      <w:r w:rsidRPr="00384A10">
        <w:rPr>
          <w:sz w:val="22"/>
          <w:szCs w:val="22"/>
        </w:rPr>
        <w:t>mente los siguientes ingresos: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31-35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14</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Los dividendos y utilidades, calculados después del pago del impuesto a la renta, distribuidos por sociedades residentes nacionales o extranjeras residentes en el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a favor de otras sociedades nacionales. La capitalización de utilidades no será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siderada como distribución de dividendos, inclusive en los casos en los que dicha capitalización se genere por efectos de la rei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versión de utilidades en los términos deﬁnidos en el artículo 37 de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También estarán exentos del impuesto a la renta las utilidades, rendimientos o beneﬁcios de las sociedades, fondos y ﬁdeicomisos de titularización en el Ecuador, o cualquier otro vehículo similar, cuya actividad económica exclusivamente sea la inversión y administración de activos inmu</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bles. Para el efecto deberán cumplir las siguientes condiciones: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Que los activos inmuebles no sean tran</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feridos y los derechos representativos de capital de la sociedad, fondo y ﬁdeicomiso, o cualquier otro vehículo se encuentren inscritos en el catastro público de mercado de valores y en una bolsa de valores del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Que la sociedad, fondo y ﬁdeicomiso, o cualquier otro vehículo, en el ejercicio imp</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sitivo que corresponda, tengan como mínimo cincuenta (50) beneﬁciarios de derechos representativos de capital, de los 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ninguno sea titular de forma directa o indirecta del cuarenta y nueve por ciento (49%) o más del patrimonio. Para el cálculo de los accionistas, cuotahabientes o beneﬁciarios se excluirá a las partes relaci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nadas;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Que distribuyan la totalidad de dividendos generados en el ejercicio ﬁscal a sus accioni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tas, cuotahabientes, inversionistas o beneﬁciarios.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sz w:val="22"/>
          <w:szCs w:val="22"/>
        </w:rPr>
        <w:t xml:space="preserve">2. </w:t>
      </w:r>
      <w:r w:rsidRPr="00384A10">
        <w:rPr>
          <w:rStyle w:val="cambio"/>
          <w:rFonts w:ascii="Times New Roman" w:hAnsi="Times New Roman"/>
          <w:color w:val="auto"/>
          <w:sz w:val="22"/>
          <w:szCs w:val="22"/>
        </w:rPr>
        <w:t>Los obtenidos por las instituciones del Estado y por las empresas públicas reguladas por la Ley Orgánica de Empresas Públ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35 Num. 1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 Aquellos exonerados en virtud de co</w:t>
      </w:r>
      <w:r w:rsidRPr="00384A10">
        <w:rPr>
          <w:sz w:val="22"/>
          <w:szCs w:val="22"/>
        </w:rPr>
        <w:t>n</w:t>
      </w:r>
      <w:r w:rsidRPr="00384A10">
        <w:rPr>
          <w:sz w:val="22"/>
          <w:szCs w:val="22"/>
        </w:rPr>
        <w:t>venios internacionales;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17 // </w:t>
      </w:r>
      <w:r w:rsidRPr="00384A10">
        <w:rPr>
          <w:rStyle w:val="Sub-concorda-nw"/>
          <w:rFonts w:ascii="Times New Roman" w:hAnsi="Times New Roman"/>
          <w:color w:val="auto"/>
          <w:sz w:val="22"/>
          <w:szCs w:val="22"/>
        </w:rPr>
        <w:t>Reg-ISDiv:</w:t>
      </w:r>
      <w:r w:rsidRPr="00384A10">
        <w:rPr>
          <w:rFonts w:ascii="Times New Roman" w:hAnsi="Times New Roman"/>
          <w:color w:val="auto"/>
          <w:sz w:val="22"/>
          <w:szCs w:val="22"/>
        </w:rPr>
        <w:t xml:space="preserve"> 7 Num. 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 Bajo condición de reciprocidad, los de los estados extranjeros y organismos internaci</w:t>
      </w:r>
      <w:r w:rsidRPr="00384A10">
        <w:rPr>
          <w:sz w:val="22"/>
          <w:szCs w:val="22"/>
        </w:rPr>
        <w:t>o</w:t>
      </w:r>
      <w:r w:rsidRPr="00384A10">
        <w:rPr>
          <w:sz w:val="22"/>
          <w:szCs w:val="22"/>
        </w:rPr>
        <w:t>nales, generados por los bienes que posean en el país;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35 Num. 6 Lit. 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Los de las instituciones de carácter privado sin fines de lucro legalmente constituidas, def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nidas como tales en el Reglamento; siempre que sus bienes e ingresos se dest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nen a sus fines específicos y solamente en la parte que se invierta directamente en ellos.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35 Num. 4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19</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Los excedentes que se generaren al final del ejercicio económico deberán ser invertidos en sus fines específicos hasta el cierre del siguiente ejercicio.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que las instituciones antes mencionadas puedan beneficiarse de esta exoneración, es requisito indispensable que se 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cuentren inscritas en el Registro Único de Contribuyentes, lleven contabilidad y cumplan con los demás deberes formales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templados en el Código Tributario </w:t>
      </w:r>
      <w:r w:rsidRPr="00384A10">
        <w:rPr>
          <w:rStyle w:val="numnota"/>
          <w:sz w:val="22"/>
          <w:szCs w:val="22"/>
        </w:rPr>
        <w:t>(1)</w:t>
      </w:r>
      <w:r w:rsidRPr="00384A10">
        <w:rPr>
          <w:rStyle w:val="cambio"/>
          <w:rFonts w:ascii="Times New Roman" w:hAnsi="Times New Roman"/>
          <w:color w:val="auto"/>
          <w:sz w:val="22"/>
          <w:szCs w:val="22"/>
        </w:rPr>
        <w:t xml:space="preserve">, esta Ley y demás leyes de la República. </w:t>
      </w:r>
    </w:p>
    <w:p w:rsidR="00384A10" w:rsidRPr="00384A10" w:rsidRDefault="00384A10" w:rsidP="00384A10">
      <w:pPr>
        <w:pStyle w:val="nota"/>
        <w:spacing w:line="276" w:lineRule="auto"/>
        <w:rPr>
          <w:rStyle w:val="cambio"/>
          <w:rFonts w:ascii="Times New Roman" w:hAnsi="Times New Roman"/>
          <w:color w:val="auto"/>
          <w:sz w:val="22"/>
          <w:szCs w:val="22"/>
        </w:rPr>
      </w:pPr>
      <w:r w:rsidRPr="00384A10">
        <w:rPr>
          <w:rStyle w:val="numnota"/>
          <w:sz w:val="22"/>
          <w:szCs w:val="22"/>
        </w:rPr>
        <w:t>(1)</w:t>
      </w:r>
      <w:r w:rsidRPr="00384A10">
        <w:rPr>
          <w:rStyle w:val="titnota"/>
          <w:rFonts w:ascii="Times New Roman" w:hAnsi="Times New Roman"/>
          <w:color w:val="auto"/>
          <w:sz w:val="22"/>
          <w:szCs w:val="22"/>
        </w:rPr>
        <w:t>Nota:</w:t>
      </w:r>
      <w:r w:rsidRPr="00384A10">
        <w:rPr>
          <w:rFonts w:ascii="Times New Roman" w:hAnsi="Times New Roman"/>
          <w:color w:val="auto"/>
          <w:sz w:val="22"/>
          <w:szCs w:val="22"/>
          <w:shd w:val="clear" w:color="auto" w:fill="FFFFFF"/>
        </w:rPr>
        <w:t xml:space="preserve"> El Código Tributario (DS-1016-A.RO-S 958: 23-dic-1975), fue Cod</w:t>
      </w:r>
      <w:r w:rsidRPr="00384A10">
        <w:rPr>
          <w:rFonts w:ascii="Times New Roman" w:hAnsi="Times New Roman"/>
          <w:color w:val="auto"/>
          <w:sz w:val="22"/>
          <w:szCs w:val="22"/>
          <w:shd w:val="clear" w:color="auto" w:fill="FFFFFF"/>
        </w:rPr>
        <w:t>i</w:t>
      </w:r>
      <w:r w:rsidRPr="00384A10">
        <w:rPr>
          <w:rFonts w:ascii="Times New Roman" w:hAnsi="Times New Roman"/>
          <w:color w:val="auto"/>
          <w:sz w:val="22"/>
          <w:szCs w:val="22"/>
          <w:shd w:val="clear" w:color="auto" w:fill="FFFFFF"/>
        </w:rPr>
        <w:t>ficado en el 2005 (Cod. 2005-009.RO-S 38: 14-jun-2005). Mediante Disposición final segu</w:t>
      </w:r>
      <w:r w:rsidRPr="00384A10">
        <w:rPr>
          <w:rFonts w:ascii="Times New Roman" w:hAnsi="Times New Roman"/>
          <w:color w:val="auto"/>
          <w:sz w:val="22"/>
          <w:szCs w:val="22"/>
          <w:shd w:val="clear" w:color="auto" w:fill="FFFFFF"/>
        </w:rPr>
        <w:t>n</w:t>
      </w:r>
      <w:r w:rsidRPr="00384A10">
        <w:rPr>
          <w:rFonts w:ascii="Times New Roman" w:hAnsi="Times New Roman"/>
          <w:color w:val="auto"/>
          <w:sz w:val="22"/>
          <w:szCs w:val="22"/>
          <w:shd w:val="clear" w:color="auto" w:fill="FFFFFF"/>
        </w:rPr>
        <w:t>da de la Ley Reformatoria para la equidad tributaria del Ecuador (RO-3S 242: 29-dic-2007), se dispuso que "A partir de la publicación de la misma en el Registro Oficial, el Código Tributario tendrá c</w:t>
      </w:r>
      <w:r w:rsidRPr="00384A10">
        <w:rPr>
          <w:rFonts w:ascii="Times New Roman" w:hAnsi="Times New Roman"/>
          <w:color w:val="auto"/>
          <w:sz w:val="22"/>
          <w:szCs w:val="22"/>
          <w:shd w:val="clear" w:color="auto" w:fill="FFFFFF"/>
        </w:rPr>
        <w:t>a</w:t>
      </w:r>
      <w:r w:rsidRPr="00384A10">
        <w:rPr>
          <w:rFonts w:ascii="Times New Roman" w:hAnsi="Times New Roman"/>
          <w:color w:val="auto"/>
          <w:sz w:val="22"/>
          <w:szCs w:val="22"/>
          <w:shd w:val="clear" w:color="auto" w:fill="FFFFFF"/>
        </w:rPr>
        <w:t>tegoría de Ley Orgánica y sus disposiciones prevalecerán sobre cualquier cuerpo de la Ley que tenga categoría de general, anterior o posterior, que se le oponga".</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CC:</w:t>
      </w:r>
      <w:r w:rsidRPr="00384A10">
        <w:rPr>
          <w:rFonts w:ascii="Times New Roman" w:hAnsi="Times New Roman"/>
          <w:color w:val="auto"/>
          <w:sz w:val="22"/>
          <w:szCs w:val="22"/>
          <w:lang w:val="fr-FR"/>
        </w:rPr>
        <w:t xml:space="preserve"> 564-582 // </w:t>
      </w:r>
      <w:r w:rsidRPr="00384A10">
        <w:rPr>
          <w:rStyle w:val="Sub-concorda-nw"/>
          <w:rFonts w:ascii="Times New Roman" w:hAnsi="Times New Roman"/>
          <w:color w:val="auto"/>
          <w:sz w:val="22"/>
          <w:szCs w:val="22"/>
          <w:lang w:val="fr-FR"/>
        </w:rPr>
        <w:t>LRUC:</w:t>
      </w:r>
      <w:r w:rsidRPr="00384A10">
        <w:rPr>
          <w:rFonts w:ascii="Times New Roman" w:hAnsi="Times New Roman"/>
          <w:color w:val="auto"/>
          <w:sz w:val="22"/>
          <w:szCs w:val="22"/>
          <w:lang w:val="fr-FR"/>
        </w:rPr>
        <w:t xml:space="preserve"> 1; 3 //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19-21 //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96-101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20</w:t>
      </w:r>
    </w:p>
    <w:p w:rsidR="00384A10" w:rsidRPr="00384A10" w:rsidRDefault="00384A10" w:rsidP="00384A10">
      <w:pPr>
        <w:pStyle w:val="BodyTexta"/>
        <w:spacing w:line="276" w:lineRule="auto"/>
        <w:rPr>
          <w:rStyle w:val="cambio"/>
          <w:rFonts w:ascii="Times New Roman" w:hAnsi="Times New Roman"/>
          <w:color w:val="auto"/>
          <w:sz w:val="22"/>
          <w:szCs w:val="22"/>
          <w:lang w:val="fr-FR"/>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Estado, a través del Servicio de Rentas Internas verificará en cualquier momento que las instituciones a que se refiere este numeral, sean exclusivamente sin fines de lucro, se ded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quen al cumplimiento de sus objetivos estatutarios y, que sus bienes e ingresos se destinen en su totalidad a sus finalidades específicas, dentro del plazo establecido en esta norma. De establecerse que las instituciones no cumplen con los requisitos arriba indicados, deberán tributar sin exoneración alguna.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valores que deje de percibir el Estado por esta exoneración constituyen una subvención de carácter público de conform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con lo dispuesto en la Ley Orgánica de la Contraloría General del Estado y demás leyes de la República;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6. Los intereses percibidos por personas naturales por sus depósitos de ahorro a la vista pag</w:t>
      </w:r>
      <w:r w:rsidRPr="00384A10">
        <w:rPr>
          <w:sz w:val="22"/>
          <w:szCs w:val="22"/>
        </w:rPr>
        <w:t>a</w:t>
      </w:r>
      <w:r w:rsidRPr="00384A10">
        <w:rPr>
          <w:sz w:val="22"/>
          <w:szCs w:val="22"/>
        </w:rPr>
        <w:t>dos por entidades del sistema financiero del país;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COMFin:</w:t>
      </w:r>
      <w:r w:rsidRPr="00384A10">
        <w:rPr>
          <w:rFonts w:ascii="Times New Roman" w:hAnsi="Times New Roman"/>
          <w:color w:val="auto"/>
          <w:sz w:val="22"/>
          <w:szCs w:val="22"/>
        </w:rPr>
        <w:t xml:space="preserve"> 194 Lit. b) Num. 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7. Los que perciban los beneficiarios del Instit</w:t>
      </w:r>
      <w:r w:rsidRPr="00384A10">
        <w:rPr>
          <w:sz w:val="22"/>
          <w:szCs w:val="22"/>
        </w:rPr>
        <w:t>u</w:t>
      </w:r>
      <w:r w:rsidRPr="00384A10">
        <w:rPr>
          <w:sz w:val="22"/>
          <w:szCs w:val="22"/>
        </w:rPr>
        <w:t>to Ecuatoriano de Seguridad Social, por toda clase de prestaciones que otorga esta entidad; las pensiones patronales jubilares co</w:t>
      </w:r>
      <w:r w:rsidRPr="00384A10">
        <w:rPr>
          <w:sz w:val="22"/>
          <w:szCs w:val="22"/>
        </w:rPr>
        <w:t>n</w:t>
      </w:r>
      <w:r w:rsidRPr="00384A10">
        <w:rPr>
          <w:sz w:val="22"/>
          <w:szCs w:val="22"/>
        </w:rPr>
        <w:t xml:space="preserve">forme el Código del Trabajo </w:t>
      </w:r>
      <w:r w:rsidRPr="00384A10">
        <w:rPr>
          <w:rStyle w:val="numnota"/>
          <w:sz w:val="22"/>
          <w:szCs w:val="22"/>
        </w:rPr>
        <w:t>(2)</w:t>
      </w:r>
      <w:r w:rsidRPr="00384A10">
        <w:rPr>
          <w:sz w:val="22"/>
          <w:szCs w:val="22"/>
        </w:rPr>
        <w:t>; y, los que perciban los miembros de la Fuerza Pública del ISSFA y del ISSPOL; y, los pensionistas del Estado;</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(2) </w:t>
      </w:r>
      <w:r w:rsidRPr="00384A10">
        <w:rPr>
          <w:rStyle w:val="titnota"/>
          <w:rFonts w:ascii="Times New Roman" w:hAnsi="Times New Roman"/>
          <w:color w:val="auto"/>
          <w:sz w:val="22"/>
          <w:szCs w:val="22"/>
        </w:rPr>
        <w:t xml:space="preserve">Nota: </w:t>
      </w:r>
      <w:r w:rsidRPr="00384A10">
        <w:rPr>
          <w:rFonts w:ascii="Times New Roman" w:hAnsi="Times New Roman"/>
          <w:color w:val="auto"/>
          <w:sz w:val="22"/>
          <w:szCs w:val="22"/>
          <w:shd w:val="clear" w:color="auto" w:fill="FFFFFF"/>
        </w:rPr>
        <w:t>El Código del Trabajo ha sido objeto de varias codific</w:t>
      </w:r>
      <w:r w:rsidRPr="00384A10">
        <w:rPr>
          <w:rFonts w:ascii="Times New Roman" w:hAnsi="Times New Roman"/>
          <w:color w:val="auto"/>
          <w:sz w:val="22"/>
          <w:szCs w:val="22"/>
          <w:shd w:val="clear" w:color="auto" w:fill="FFFFFF"/>
        </w:rPr>
        <w:t>a</w:t>
      </w:r>
      <w:r w:rsidRPr="00384A10">
        <w:rPr>
          <w:rFonts w:ascii="Times New Roman" w:hAnsi="Times New Roman"/>
          <w:color w:val="auto"/>
          <w:sz w:val="22"/>
          <w:szCs w:val="22"/>
          <w:shd w:val="clear" w:color="auto" w:fill="FFFFFF"/>
        </w:rPr>
        <w:t>ciones oficiales. Las dos fueron: la Codificación del Código del Trabajo de 1997 (Cod. s/n. RO 162: 29-sep-1997), y la de 2005 (Cod. 2005-017.RO-S 167: 16-dic-2005).</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LSSoc:</w:t>
      </w:r>
      <w:r w:rsidRPr="00384A10">
        <w:rPr>
          <w:rFonts w:ascii="Times New Roman" w:hAnsi="Times New Roman"/>
          <w:color w:val="auto"/>
          <w:sz w:val="22"/>
          <w:szCs w:val="22"/>
          <w:lang w:val="fr-FR"/>
        </w:rPr>
        <w:t xml:space="preserve"> 102-107; 130-132; 205; 209; 276-282 // </w:t>
      </w:r>
      <w:r w:rsidRPr="00384A10">
        <w:rPr>
          <w:rStyle w:val="Sub-concorda-nw"/>
          <w:rFonts w:ascii="Times New Roman" w:hAnsi="Times New Roman"/>
          <w:color w:val="auto"/>
          <w:sz w:val="22"/>
          <w:szCs w:val="22"/>
          <w:lang w:val="fr-FR"/>
        </w:rPr>
        <w:t>CT:</w:t>
      </w:r>
      <w:r w:rsidRPr="00384A10">
        <w:rPr>
          <w:rFonts w:ascii="Times New Roman" w:hAnsi="Times New Roman"/>
          <w:color w:val="auto"/>
          <w:sz w:val="22"/>
          <w:szCs w:val="22"/>
          <w:lang w:val="fr-FR"/>
        </w:rPr>
        <w:t xml:space="preserve"> 216; 217; 219; 614 // </w:t>
      </w:r>
      <w:r w:rsidRPr="00384A10">
        <w:rPr>
          <w:rStyle w:val="Sub-concorda-nw"/>
          <w:rFonts w:ascii="Times New Roman" w:hAnsi="Times New Roman"/>
          <w:color w:val="auto"/>
          <w:sz w:val="22"/>
          <w:szCs w:val="22"/>
          <w:lang w:val="fr-FR"/>
        </w:rPr>
        <w:t>LSSFFAA:</w:t>
      </w:r>
      <w:r w:rsidRPr="00384A10">
        <w:rPr>
          <w:rFonts w:ascii="Times New Roman" w:hAnsi="Times New Roman"/>
          <w:color w:val="auto"/>
          <w:sz w:val="22"/>
          <w:szCs w:val="22"/>
          <w:lang w:val="fr-FR"/>
        </w:rPr>
        <w:t xml:space="preserve"> 21-41; 43-69; 72; 73 // </w:t>
      </w:r>
      <w:r w:rsidRPr="00384A10">
        <w:rPr>
          <w:rStyle w:val="Sub-concorda-nw"/>
          <w:rFonts w:ascii="Times New Roman" w:hAnsi="Times New Roman"/>
          <w:color w:val="auto"/>
          <w:sz w:val="22"/>
          <w:szCs w:val="22"/>
          <w:lang w:val="fr-FR"/>
        </w:rPr>
        <w:t>LSSPol:</w:t>
      </w:r>
      <w:r w:rsidRPr="00384A10">
        <w:rPr>
          <w:rFonts w:ascii="Times New Roman" w:hAnsi="Times New Roman"/>
          <w:color w:val="auto"/>
          <w:sz w:val="22"/>
          <w:szCs w:val="22"/>
          <w:lang w:val="fr-FR"/>
        </w:rPr>
        <w:t xml:space="preserve"> 24-78; 84; 85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8. Los percibidos por los institutos de educación superior estatales, amparados por la Ley de Educación Superior </w:t>
      </w:r>
      <w:r w:rsidRPr="00384A10">
        <w:rPr>
          <w:rStyle w:val="numnota"/>
          <w:sz w:val="22"/>
          <w:szCs w:val="22"/>
        </w:rPr>
        <w:t>(3)</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lang w:val="es-EC"/>
        </w:rPr>
        <w:t>(3)</w:t>
      </w:r>
      <w:r w:rsidRPr="00384A10">
        <w:rPr>
          <w:rFonts w:ascii="Times New Roman" w:hAnsi="Times New Roman"/>
          <w:color w:val="auto"/>
          <w:sz w:val="22"/>
          <w:szCs w:val="22"/>
          <w:lang w:val="es-EC"/>
        </w:rPr>
        <w:t xml:space="preserve"> </w:t>
      </w:r>
      <w:r w:rsidRPr="00384A10">
        <w:rPr>
          <w:rStyle w:val="titnota"/>
          <w:rFonts w:ascii="Times New Roman" w:hAnsi="Times New Roman"/>
          <w:iCs/>
          <w:color w:val="auto"/>
          <w:sz w:val="22"/>
          <w:szCs w:val="22"/>
        </w:rPr>
        <w:t>Nota:</w:t>
      </w:r>
      <w:r w:rsidRPr="00384A10">
        <w:rPr>
          <w:rFonts w:ascii="Times New Roman" w:hAnsi="Times New Roman"/>
          <w:color w:val="auto"/>
          <w:sz w:val="22"/>
          <w:szCs w:val="22"/>
          <w:lang w:val="es-EC"/>
        </w:rPr>
        <w:t xml:space="preserve"> </w:t>
      </w:r>
      <w:r w:rsidRPr="00384A10">
        <w:rPr>
          <w:rFonts w:ascii="Times New Roman" w:hAnsi="Times New Roman"/>
          <w:color w:val="auto"/>
          <w:sz w:val="22"/>
          <w:szCs w:val="22"/>
        </w:rPr>
        <w:t>El numeral 1 de la Resolución 22-058 (RO 280: 8-mar-2001), disp</w:t>
      </w:r>
      <w:r w:rsidRPr="00384A10">
        <w:rPr>
          <w:rFonts w:ascii="Times New Roman" w:hAnsi="Times New Roman"/>
          <w:color w:val="auto"/>
          <w:sz w:val="22"/>
          <w:szCs w:val="22"/>
        </w:rPr>
        <w:t>o</w:t>
      </w:r>
      <w:r w:rsidRPr="00384A10">
        <w:rPr>
          <w:rFonts w:ascii="Times New Roman" w:hAnsi="Times New Roman"/>
          <w:color w:val="auto"/>
          <w:sz w:val="22"/>
          <w:szCs w:val="22"/>
        </w:rPr>
        <w:t>ne: “Determinar que las siguientes leyes tendrán la jerarquía y calidad de orgánicas: ... Ley de Educ</w:t>
      </w:r>
      <w:r w:rsidRPr="00384A10">
        <w:rPr>
          <w:rFonts w:ascii="Times New Roman" w:hAnsi="Times New Roman"/>
          <w:color w:val="auto"/>
          <w:sz w:val="22"/>
          <w:szCs w:val="22"/>
        </w:rPr>
        <w:t>a</w:t>
      </w:r>
      <w:r w:rsidRPr="00384A10">
        <w:rPr>
          <w:rFonts w:ascii="Times New Roman" w:hAnsi="Times New Roman"/>
          <w:color w:val="auto"/>
          <w:sz w:val="22"/>
          <w:szCs w:val="22"/>
        </w:rPr>
        <w:t>ción Superior”.</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9. (Derogado) </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10. Los provenientes de premios de loterías o sorteos auspiciados por la Junta de Ben</w:t>
      </w:r>
      <w:r w:rsidRPr="00384A10">
        <w:rPr>
          <w:sz w:val="22"/>
          <w:szCs w:val="22"/>
        </w:rPr>
        <w:t>e</w:t>
      </w:r>
      <w:r w:rsidRPr="00384A10">
        <w:rPr>
          <w:sz w:val="22"/>
          <w:szCs w:val="22"/>
        </w:rPr>
        <w:t>ficencia de Guayaquil y por Fe y Alegría;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53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11. Los viáticos que se conceden a los funcionarios y empleados de las instituci</w:t>
      </w:r>
      <w:r w:rsidRPr="00384A10">
        <w:rPr>
          <w:sz w:val="22"/>
          <w:szCs w:val="22"/>
        </w:rPr>
        <w:t>o</w:t>
      </w:r>
      <w:r w:rsidRPr="00384A10">
        <w:rPr>
          <w:sz w:val="22"/>
          <w:szCs w:val="22"/>
        </w:rPr>
        <w:t>nes del Estado; el rancho que perciben los miembros de la Fuerza Pública; los gastos de viaje, hospedaje y alimentación, deb</w:t>
      </w:r>
      <w:r w:rsidRPr="00384A10">
        <w:rPr>
          <w:sz w:val="22"/>
          <w:szCs w:val="22"/>
        </w:rPr>
        <w:t>i</w:t>
      </w:r>
      <w:r w:rsidRPr="00384A10">
        <w:rPr>
          <w:sz w:val="22"/>
          <w:szCs w:val="22"/>
        </w:rPr>
        <w:t>damente soportados con los documentos respectivos, que reciban los funcionarios, empleados y trabajadores del Sector Privado, por razones i</w:t>
      </w:r>
      <w:r w:rsidRPr="00384A10">
        <w:rPr>
          <w:sz w:val="22"/>
          <w:szCs w:val="22"/>
        </w:rPr>
        <w:t>n</w:t>
      </w:r>
      <w:r w:rsidRPr="00384A10">
        <w:rPr>
          <w:sz w:val="22"/>
          <w:szCs w:val="22"/>
        </w:rPr>
        <w:t>herentes a su función y cargo, de acuerdo a las condiciones est</w:t>
      </w:r>
      <w:r w:rsidRPr="00384A10">
        <w:rPr>
          <w:sz w:val="22"/>
          <w:szCs w:val="22"/>
        </w:rPr>
        <w:t>a</w:t>
      </w:r>
      <w:r w:rsidRPr="00384A10">
        <w:rPr>
          <w:sz w:val="22"/>
          <w:szCs w:val="22"/>
        </w:rPr>
        <w:t xml:space="preserve">blecidas en el Reglamento de aplicación del Impuesto a la Renta </w:t>
      </w:r>
      <w:r w:rsidRPr="00384A10">
        <w:rPr>
          <w:rStyle w:val="numnota"/>
          <w:sz w:val="22"/>
          <w:szCs w:val="22"/>
        </w:rPr>
        <w:t>(4)</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lang w:val="es-ES"/>
        </w:rPr>
      </w:pPr>
      <w:bookmarkStart w:id="1" w:name="OLE_LINK5"/>
      <w:bookmarkStart w:id="2" w:name="OLE_LINK6"/>
      <w:r w:rsidRPr="00384A10">
        <w:rPr>
          <w:rStyle w:val="numnota"/>
          <w:sz w:val="22"/>
          <w:szCs w:val="22"/>
        </w:rPr>
        <w:t>(4)</w:t>
      </w:r>
      <w:r w:rsidRPr="00384A10">
        <w:rPr>
          <w:rFonts w:ascii="Times New Roman" w:hAnsi="Times New Roman"/>
          <w:color w:val="auto"/>
          <w:sz w:val="22"/>
          <w:szCs w:val="22"/>
          <w:lang w:val="es-EC"/>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lang w:val="es-EC"/>
        </w:rPr>
        <w:t xml:space="preserve"> </w:t>
      </w:r>
      <w:r w:rsidRPr="00384A10">
        <w:rPr>
          <w:rFonts w:ascii="Times New Roman" w:hAnsi="Times New Roman"/>
          <w:color w:val="auto"/>
          <w:sz w:val="22"/>
          <w:szCs w:val="22"/>
        </w:rPr>
        <w:t>El Reglamento de Aplic</w:t>
      </w:r>
      <w:r w:rsidRPr="00384A10">
        <w:rPr>
          <w:rFonts w:ascii="Times New Roman" w:hAnsi="Times New Roman"/>
          <w:color w:val="auto"/>
          <w:sz w:val="22"/>
          <w:szCs w:val="22"/>
        </w:rPr>
        <w:t>a</w:t>
      </w:r>
      <w:r w:rsidRPr="00384A10">
        <w:rPr>
          <w:rFonts w:ascii="Times New Roman" w:hAnsi="Times New Roman"/>
          <w:color w:val="auto"/>
          <w:sz w:val="22"/>
          <w:szCs w:val="22"/>
        </w:rPr>
        <w:t>ción del Impuesto a la Renta (DE-2069. RO 587: 20-dic-1990), fue expresamente derogado por el Reglamento de Aplic</w:t>
      </w:r>
      <w:r w:rsidRPr="00384A10">
        <w:rPr>
          <w:rFonts w:ascii="Times New Roman" w:hAnsi="Times New Roman"/>
          <w:color w:val="auto"/>
          <w:sz w:val="22"/>
          <w:szCs w:val="22"/>
        </w:rPr>
        <w:t>a</w:t>
      </w:r>
      <w:r w:rsidRPr="00384A10">
        <w:rPr>
          <w:rFonts w:ascii="Times New Roman" w:hAnsi="Times New Roman"/>
          <w:color w:val="auto"/>
          <w:sz w:val="22"/>
          <w:szCs w:val="22"/>
        </w:rPr>
        <w:t>ción de la Ley de Régimen Tributario Interno (DE-2411. RO-2S 601: 30-dic-1994), y éste a su vez expres</w:t>
      </w:r>
      <w:r w:rsidRPr="00384A10">
        <w:rPr>
          <w:rFonts w:ascii="Times New Roman" w:hAnsi="Times New Roman"/>
          <w:color w:val="auto"/>
          <w:sz w:val="22"/>
          <w:szCs w:val="22"/>
        </w:rPr>
        <w:t>a</w:t>
      </w:r>
      <w:r w:rsidRPr="00384A10">
        <w:rPr>
          <w:rFonts w:ascii="Times New Roman" w:hAnsi="Times New Roman"/>
          <w:color w:val="auto"/>
          <w:sz w:val="22"/>
          <w:szCs w:val="22"/>
        </w:rPr>
        <w:t>mente derogado por la disposición final del Reglamento para la aplicación de la Ley de Régimen Tributario Interno y sus reformas (DE-2209. RO-S 484: 31-dic-2001), y éste a su vez expresamente d</w:t>
      </w:r>
      <w:r w:rsidRPr="00384A10">
        <w:rPr>
          <w:rFonts w:ascii="Times New Roman" w:hAnsi="Times New Roman"/>
          <w:color w:val="auto"/>
          <w:sz w:val="22"/>
          <w:szCs w:val="22"/>
        </w:rPr>
        <w:t>e</w:t>
      </w:r>
      <w:r w:rsidRPr="00384A10">
        <w:rPr>
          <w:rFonts w:ascii="Times New Roman" w:hAnsi="Times New Roman"/>
          <w:color w:val="auto"/>
          <w:sz w:val="22"/>
          <w:szCs w:val="22"/>
        </w:rPr>
        <w:t>rogado por el Reglamento para la aplicación de la Ley Orgánica de Régimen Tributario Interno (DE-1051. RO-S 337: 15-may-2008).</w:t>
      </w:r>
      <w:bookmarkEnd w:id="1"/>
      <w:bookmarkEnd w:id="2"/>
    </w:p>
    <w:p w:rsidR="00384A10" w:rsidRPr="00384A10" w:rsidRDefault="00384A10" w:rsidP="00384A10">
      <w:pPr>
        <w:pStyle w:val="concorda"/>
        <w:spacing w:before="80"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sz w:val="22"/>
          <w:szCs w:val="22"/>
        </w:rPr>
        <w:t xml:space="preserve">… </w:t>
      </w:r>
      <w:r w:rsidRPr="00384A10">
        <w:rPr>
          <w:rStyle w:val="cambio"/>
          <w:rFonts w:ascii="Times New Roman" w:hAnsi="Times New Roman"/>
          <w:color w:val="auto"/>
          <w:sz w:val="22"/>
          <w:szCs w:val="22"/>
        </w:rPr>
        <w:t xml:space="preserve">(11.1) Las Décima Tercera y Décima Cuarta Remuneraciones; </w:t>
      </w:r>
    </w:p>
    <w:p w:rsidR="00384A10" w:rsidRPr="00384A10" w:rsidRDefault="00384A10" w:rsidP="00384A10">
      <w:pPr>
        <w:pStyle w:val="concorda"/>
        <w:spacing w:before="80"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w:t>
      </w:r>
      <w:r w:rsidRPr="00384A10">
        <w:rPr>
          <w:rFonts w:ascii="Times New Roman" w:hAnsi="Times New Roman"/>
          <w:color w:val="auto"/>
          <w:sz w:val="22"/>
          <w:szCs w:val="22"/>
        </w:rPr>
        <w:t xml:space="preserve"> 111; 113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(11.2) Las asignaciones o estipendios que, por concepto de becas para el financiamiento de estudios, especialización o capacitación en Instituciones de Educación Superior y entid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gubernamentales nacionales o extranjeras y en organismos internacionales otorguen el Estado, los 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 xml:space="preserve">pleadores, organismos internacionales, gobiernos de países extranjeros y otros; </w:t>
      </w:r>
    </w:p>
    <w:p w:rsidR="00384A10" w:rsidRPr="00384A10" w:rsidRDefault="00384A10" w:rsidP="00384A10">
      <w:pPr>
        <w:pStyle w:val="concorda"/>
        <w:spacing w:before="80"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(11.3) Los obtenidos por los trabajadores por concepto de bonificación de desahucio e indemnización por despido intempestivo, en la parte que no exceda a lo determ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nado por el Código del Trabajo. </w:t>
      </w:r>
      <w:r w:rsidRPr="00384A10">
        <w:rPr>
          <w:rStyle w:val="numnota"/>
          <w:sz w:val="22"/>
          <w:szCs w:val="22"/>
        </w:rPr>
        <w:t>(5)</w:t>
      </w:r>
      <w:r w:rsidRPr="00384A10">
        <w:rPr>
          <w:sz w:val="22"/>
          <w:szCs w:val="22"/>
        </w:rPr>
        <w:t xml:space="preserve"> </w:t>
      </w:r>
      <w:r w:rsidRPr="00384A10">
        <w:rPr>
          <w:rStyle w:val="cambio"/>
          <w:rFonts w:ascii="Times New Roman" w:hAnsi="Times New Roman"/>
          <w:color w:val="auto"/>
          <w:sz w:val="22"/>
          <w:szCs w:val="22"/>
        </w:rPr>
        <w:t>Toda bonificación e indemnización que sobrepase los valores determ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nados en el Código del Trabajo, aunque esté prevista en los contr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tos colectivos causará el Impuesto a la Renta. Los obtenidos por los servidores y funcionarios de las entidades que integran el sector público ecuatoriano, por terminación de sus relaciones laborales, serán también exentos dentro de los límites que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blece la disposición general segunda de la Codificación de la Ley Orgánica de Servicio Civil y Carrera Administrativa y de Unificación y Homologación de las Remuneraci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 xml:space="preserve">nes del Sector Público </w:t>
      </w:r>
      <w:r w:rsidRPr="00384A10">
        <w:rPr>
          <w:rStyle w:val="numnota"/>
          <w:sz w:val="22"/>
          <w:szCs w:val="22"/>
        </w:rPr>
        <w:t>(6)</w:t>
      </w:r>
      <w:r w:rsidRPr="00384A10">
        <w:rPr>
          <w:rStyle w:val="cambio"/>
          <w:rFonts w:ascii="Times New Roman" w:hAnsi="Times New Roman"/>
          <w:color w:val="auto"/>
          <w:sz w:val="22"/>
          <w:szCs w:val="22"/>
        </w:rPr>
        <w:t>, artículo 8 del Mandato Constituyente 2 publicado en el s</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plemento del Registro Oficial 261 del 28 de enero de 2008, y el artículo 1 del Mandato Constituyente 4 publicado en suplemento del Registro Oficial 273 del 14 de febrero de 2008; en lo que excedan formarán parte de la renta global</w:t>
      </w:r>
    </w:p>
    <w:p w:rsidR="00384A10" w:rsidRPr="00384A10" w:rsidRDefault="00384A10" w:rsidP="00384A10">
      <w:pPr>
        <w:pStyle w:val="nota"/>
        <w:tabs>
          <w:tab w:val="left" w:pos="3328"/>
        </w:tabs>
        <w:spacing w:line="276" w:lineRule="auto"/>
        <w:rPr>
          <w:rStyle w:val="cambio"/>
          <w:rFonts w:ascii="Times New Roman" w:hAnsi="Times New Roman"/>
          <w:i/>
          <w:color w:val="auto"/>
          <w:sz w:val="22"/>
          <w:szCs w:val="22"/>
        </w:rPr>
      </w:pPr>
      <w:bookmarkStart w:id="3" w:name="OLE_LINK14"/>
      <w:bookmarkStart w:id="4" w:name="OLE_LINK15"/>
      <w:r w:rsidRPr="00384A10">
        <w:rPr>
          <w:rStyle w:val="numnota"/>
          <w:sz w:val="22"/>
          <w:szCs w:val="22"/>
        </w:rPr>
        <w:t>(5)</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(2) anterior</w:t>
      </w:r>
      <w:bookmarkEnd w:id="3"/>
      <w:bookmarkEnd w:id="4"/>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(6)</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Orgánica de Servicio Civil y Carrera Administrativa y de Unificación y Homolog</w:t>
      </w:r>
      <w:r w:rsidRPr="00384A10">
        <w:rPr>
          <w:rFonts w:ascii="Times New Roman" w:hAnsi="Times New Roman"/>
          <w:color w:val="auto"/>
          <w:sz w:val="22"/>
          <w:szCs w:val="22"/>
        </w:rPr>
        <w:t>a</w:t>
      </w:r>
      <w:r w:rsidRPr="00384A10">
        <w:rPr>
          <w:rFonts w:ascii="Times New Roman" w:hAnsi="Times New Roman"/>
          <w:color w:val="auto"/>
          <w:sz w:val="22"/>
          <w:szCs w:val="22"/>
        </w:rPr>
        <w:t>ción de las Remuneraciones del Servicio Público (LOSCCA) (Cod. 2005-008. RO 16: 12-may-2005), fue derogada por la Ley Orgánica de Servicio Público (L. s/n. RO-2S 294: 6-oct-2010).</w:t>
      </w:r>
    </w:p>
    <w:p w:rsidR="00384A10" w:rsidRPr="00384A10" w:rsidRDefault="00384A10" w:rsidP="00384A10">
      <w:pPr>
        <w:pStyle w:val="concorda"/>
        <w:spacing w:before="80"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w:t>
      </w:r>
      <w:r w:rsidRPr="00384A10">
        <w:rPr>
          <w:rFonts w:ascii="Times New Roman" w:hAnsi="Times New Roman"/>
          <w:color w:val="auto"/>
          <w:sz w:val="22"/>
          <w:szCs w:val="22"/>
        </w:rPr>
        <w:t xml:space="preserve"> 184; 185</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12. Están exentos los ingresos percibidos por personas mayores de sesenta y cinco años de edad, en un monto equivalente a una fracción básica gravada con tarifa cero de impuesto a la renta, según el artículo 36 de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obtenidos por personas con discapacidad, debidamente calificadas por el org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nismo competente, hasta por un monto equivalente al doble de la fracción básica gravada con tarifa cero de impuesto a la renta, según el artículo 36 de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sustituto único de la persona con disc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pacidad debidamente acreditado como tal, de acuerdo a la Ley, podrá beneficiarse hasta por el mismo monto señalado en el inciso anterior, en la proporción que determine el reglamento, siempre y cuando la persona con disc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pacidad no ejerza el referido derecho.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exoneraciones previstas en este numeral no podrán aplicarse simultáneamente; en esos casos se podrá aplicar la exención más beneficiosa para el contribuyente.</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13. Los provenientes de inversiones no monet</w:t>
      </w:r>
      <w:r w:rsidRPr="00384A10">
        <w:rPr>
          <w:sz w:val="22"/>
          <w:szCs w:val="22"/>
        </w:rPr>
        <w:t>a</w:t>
      </w:r>
      <w:r w:rsidRPr="00384A10">
        <w:rPr>
          <w:sz w:val="22"/>
          <w:szCs w:val="22"/>
        </w:rPr>
        <w:t>rias efectuadas por sociedades que tengan suscritos con el Estado contratos de prestación de servicios para la exploración y explotación de hidrocarburos y que hayan sido canalizadas mediante cargos hechos a ellas  por  sus respectivas compañías relacionadas, por servicios prest</w:t>
      </w:r>
      <w:r w:rsidRPr="00384A10">
        <w:rPr>
          <w:sz w:val="22"/>
          <w:szCs w:val="22"/>
        </w:rPr>
        <w:t>a</w:t>
      </w:r>
      <w:r w:rsidRPr="00384A10">
        <w:rPr>
          <w:sz w:val="22"/>
          <w:szCs w:val="22"/>
        </w:rPr>
        <w:t>dos al costo para la ejecución de dichos contratos y que se registren en el Banco Central del Ecuador como inversiones no monetarias sujetas a reembolso, las que no serán deducibles de conformidad con las normas legales y reglamentarias pertine</w:t>
      </w:r>
      <w:r w:rsidRPr="00384A10">
        <w:rPr>
          <w:sz w:val="22"/>
          <w:szCs w:val="22"/>
        </w:rPr>
        <w:t>n</w:t>
      </w:r>
      <w:r w:rsidRPr="00384A10">
        <w:rPr>
          <w:sz w:val="22"/>
          <w:szCs w:val="22"/>
        </w:rPr>
        <w:t>tes;</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90; 96; 97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239 Inc. 4</w:t>
      </w:r>
    </w:p>
    <w:p w:rsidR="00384A10" w:rsidRPr="00384A10" w:rsidRDefault="00384A10" w:rsidP="00384A10">
      <w:pPr>
        <w:pStyle w:val="BodyTexta"/>
        <w:spacing w:line="276" w:lineRule="auto"/>
        <w:rPr>
          <w:sz w:val="22"/>
          <w:szCs w:val="22"/>
          <w:lang w:val="fr-FR"/>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14.</w:t>
      </w:r>
      <w:r w:rsidRPr="00384A10">
        <w:rPr>
          <w:sz w:val="22"/>
          <w:szCs w:val="22"/>
        </w:rPr>
        <w:t xml:space="preserve"> </w:t>
      </w:r>
      <w:r w:rsidRPr="00384A10">
        <w:rPr>
          <w:rStyle w:val="cambio"/>
          <w:rFonts w:ascii="Times New Roman" w:hAnsi="Times New Roman"/>
          <w:color w:val="auto"/>
          <w:sz w:val="22"/>
          <w:szCs w:val="22"/>
        </w:rPr>
        <w:t>Los generados por la enajenación oc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sional de inmuebles de personas jurídicas o naturales. Esta disposición será aplicable hasta por dos (2) enajenaciones por año. Para los efectos de esta Ley se considera como enajenación ocasional aquella que no corresponda al giro ordinario del negocio o de las actividades habituales del contrib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yente.</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18</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 Los ingresos que obtengan los fideicom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sos mercantiles, siempre que no desarrollen actividades empresariales u operen negocios en marcha, conforme la definición que al respe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to establece el artículo 42.1 de esta Ley, ni cuando alguno de los constituyentes o benefici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 sean personas naturales o sociedades residentes, constituidas o ubic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en un paraíso fiscal o jurisdicción de menor imposición. Así mismo, se encontrarán exentos los ingresos o</w:t>
      </w:r>
      <w:r w:rsidRPr="00384A10">
        <w:rPr>
          <w:rStyle w:val="cambio"/>
          <w:rFonts w:ascii="Times New Roman" w:hAnsi="Times New Roman"/>
          <w:color w:val="auto"/>
          <w:sz w:val="22"/>
          <w:szCs w:val="22"/>
        </w:rPr>
        <w:t>b</w:t>
      </w:r>
      <w:r w:rsidRPr="00384A10">
        <w:rPr>
          <w:rStyle w:val="cambio"/>
          <w:rFonts w:ascii="Times New Roman" w:hAnsi="Times New Roman"/>
          <w:color w:val="auto"/>
          <w:sz w:val="22"/>
          <w:szCs w:val="22"/>
        </w:rPr>
        <w:t>tenidos por los fondos de inversión y fondos complement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que las sociedades antes mencionadas puedan beneficiarse de esta exoneración, es requisito indispensable que al m</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mento de la distribución de los beneficios, rendimientos, ganancias o utilidades, la fiduciaria o la administradora de fondos, haya efectuado la correspondiente rete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ción en la fuente del impuesto a la renta -en los mismos porcentajes establecidos para el caso de distribución de dividendos y utilid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conforme lo dispuesto en el Reglamento para la aplicación de esta Ley- al benef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ciario, constituyente o partícipe de cada fideicomiso mercantil, fondo de inversión o fondo complementario, y, además, prese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una declaración informativa al Servicio de Rentas Internas, en medio magnético, por cada fideicomiso mercantil, fondo de inversión y fondo complementario que administre, la misma que deberá ser presentada con la información y en la periodic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que señale el Director General del SRI mediante Resolución de carácter general.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 xml:space="preserve"> De establecerse que estos fideicomisos mercantiles, fondos de inversión o fondos complementarios no cumplen con los requ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sitos arriba indicados, deberán tributar sin exoneración alguna.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68</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15.1. Los rendimientos y beneficios obtenidos por personas naturales y sociedades, res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dentes o no en el país, por depósitos a plazo fijo en instituciones financieras nacionales, así como por inversiones en valores en renta fija que se negocien a través de las bolsas de valores del país o del Registro Especial Bursátil, incluso los rendimientos y beneficios distribuidos por fideicom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sos mercantiles de inversión, fondos administrados o colectivos de inversión y fondos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plementarios originados en este tipo de inversiones.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la aplicación de esta exoneración los depósitos a plazo fijo e inversiones en renta fija deberán emitirse a un plazo de 180 días calendario o más, y permanecer en pos</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sión del tenedor que se beneficia de la exoneración por lo menos 180 días de 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nera continua. En el caso de los fideicomisos mercantiles de inversión, fondos administrados o colectivos de inversión y fondos complementarios, el plazo de permanencia mínima de las inversiones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cido en el contrato constitutivo o en el reglamento interno de los mismos, deberá ser de 180 días calendario o más y el titular de las un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o cuotas deberá mantenerlas al menos por el mismo plazo aquí señalado, de manera continua.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Esta exoneración no será aplicable en caso de que el perceptor del ingreso sea deudor directa o indirectamente de las instituciones en que mantenga el depósito o inversión, o de cualquiera de sus vinculadas; así como cuando dicho perceptor sea una institución del sistema financiero nacional o en operaciones entre partes relacionadas por cap</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tal, administración, dirección o control.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fines de aplicación de esta exoner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no se considerará que el perceptor del ingreso es deudor directo o indirecto de la institución en que mantiene el depósito o inversión, si la deuda corresponde al uso de tarjetas de crédito, sin importar si el tipo de consumo es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rriente, diferido o se trata de avances de efectivo.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Los pagos parciales de los rendimientos mencionados en este numeral, que sean acreditados en vencimientos o pagos graduales anteriores al plazo mínimo de tene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 también están exentos siempre que la inversión se la haya ejecutado cumpliendo los requisitos di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puestos en este numeral.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16. Las indemnizaciones que se perciban por seguros, exceptuando los provenientes del lucro cesante.</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17. Los intereses pagados por trabajadores por concepto de préstamos realizados por la sociedad empleadora para que el trab</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jador adquiera acciones o participaciones de dicha empleadora, mientras el empleado conserve la propiedad de tales acci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18. La Compensación Económica para el salario digno.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19. Los ingresos percibidos por las organiz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previstas en la Ley de Economía Popular y Solidaria siempre y cuando las utilidades obtenidas sean reinvertidas en la propia organiz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el efecto, se considerará:</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Utilidades.- Los ingresos obtenidos en operaciones con terceros, luego de ded</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cidos los correspondientes costos, gastos y deducciones adicionales, conforme lo dispuesto en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Excedentes.- Son los ingresos obtenidos en las actividades económicas realizadas con sus miembros, una vez deducidos los correspondientes costos, gastos y deducciones adicion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conforme lo dispuesto en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una misma organización genere, durante un mismo ejercicio impositivo, util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y excedentes, podrá acogerse a esta exoneración, únicamente cuando su contabilidad permita diferenciar inequívocamente los ingresos y los costos y gastos relacionados con las utilidades y con los exc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dentes.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Se excluye de esta exoneración a las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operativas de Ahorro y Crédito, quienes deberán liquidar y pagar el impuesto a la renta conforme la normativa tributaria vigente para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 Los excedentes percibidos por los mie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bros de las organizaciones previstas en la Ley de Economía Popular y Solidaria,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forme las definiciones del numeral anterior.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21 (20.1).-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21. Las transferencias económicas directas no reembolsables que entregue el Estado a pe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sonas naturales y sociedades dentro de planes y programas de agroforestería, ref</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restación y similares creados por el Estado.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22.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23. Las rentas originadas en títulos representativos de obligaciones de 360 días cale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dario o más emitidos para el financiamiento de proyectos públicos desarrollados en asociación público-privada y en las tra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sacciones que se practiquen respecto de los referidos títulos. Este beneficio no se aplica en operaciones entre partes relacionadas.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24. Las utilidades que perciban las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domiciliadas o no en Ecuador y las personas naturales, ecuatorianas o extranjeras, residentes o no en el país, provenientes de la enajen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directa o indirecta de acciones, participaciones, otros derechos representativos de capital u otros derechos que permitan la exploración, explotación, concesión o similares, de sociedades dom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ciliadas o establecimientos permanentes en Ecuador, realizadas en bolsas de valores ecuatorianas, hasta por un monto anual de cincuenta fracciones básicas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con tarifa cero del pago del impuesto a la renta de personas naturales, y siempre que el monto transferido sea inferior al 25% del capital suscrito y pagado de la compañía. En caso de que la o las enajenaciones superen el 25% del capital suscrito y pagado de la compañía, la diferencia será gravada con una tarifa única para personas natur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y jurídicas, residentes o no residentes, del 5% sobre la utilidad obtenida en la venta, tomando en cuenta la exe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ción antes mencionada de las cincuenta fracciones desgravadas.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 La utilidad proveniente de enajenación o cesión de acciones o derechos representativos de capital, por parte de los cuotahabientes en fondos o inversionistas en valores de fideic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misos de titularización que hubieren percibido rendimientos, en sociedades, fondos colect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vos, o fideicomisos de titularización y que cumplan las condiciones establecidas en el num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ral 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26. Aquellos derivados directa y exclusiv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en la ejecución de proyectos ﬁnanciados en su totalidad con créditos o fondos, ambos con carácter no reembols</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 de gobierno a gobierno, en los términos que deﬁna el reglamento, percibidos por empresas extranjeras de nacionalidad del país donante.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Estas exoneraciones no son excluyentes entre sí.</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9.1.-</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w:t>
      </w:r>
      <w:r w:rsidRPr="00384A10">
        <w:rPr>
          <w:rStyle w:val="cambio"/>
          <w:rFonts w:ascii="Times New Roman" w:hAnsi="Times New Roman"/>
          <w:color w:val="auto"/>
          <w:sz w:val="22"/>
          <w:szCs w:val="22"/>
        </w:rPr>
        <w:t xml:space="preserve"> </w:t>
      </w:r>
      <w:r w:rsidRPr="00384A10">
        <w:rPr>
          <w:rStyle w:val="Artculo"/>
          <w:color w:val="auto"/>
          <w:sz w:val="22"/>
          <w:szCs w:val="22"/>
        </w:rPr>
        <w:t>Art. 9.2.-</w:t>
      </w:r>
      <w:r w:rsidRPr="00384A10">
        <w:rPr>
          <w:rStyle w:val="cambio"/>
          <w:rFonts w:ascii="Times New Roman" w:hAnsi="Times New Roman"/>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Art. 9.3.-</w:t>
      </w:r>
      <w:r w:rsidRPr="00384A10">
        <w:rPr>
          <w:rStyle w:val="cambio"/>
          <w:rFonts w:ascii="Times New Roman" w:hAnsi="Times New Roman"/>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eastAsia="Arial" w:hAnsi="Times New Roman"/>
          <w:color w:val="auto"/>
          <w:sz w:val="22"/>
          <w:szCs w:val="22"/>
        </w:rPr>
      </w:pPr>
      <w:r w:rsidRPr="00384A10">
        <w:rPr>
          <w:rStyle w:val="Artculo"/>
          <w:color w:val="auto"/>
          <w:sz w:val="22"/>
          <w:szCs w:val="22"/>
        </w:rPr>
        <w:t>* Art. 9.4.-</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Art. 9.5.</w:t>
      </w:r>
      <w:r w:rsidRPr="00384A10">
        <w:rPr>
          <w:rStyle w:val="cambio"/>
          <w:rFonts w:ascii="Times New Roman" w:hAnsi="Times New Roman"/>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9.6.-</w:t>
      </w:r>
      <w:r w:rsidRPr="00384A10">
        <w:rPr>
          <w:rStyle w:val="cambio"/>
          <w:rFonts w:ascii="Times New Roman" w:hAnsi="Times New Roman"/>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Default="00384A10" w:rsidP="00384A10">
      <w:pPr>
        <w:pStyle w:val="BodyTexta"/>
        <w:spacing w:line="276" w:lineRule="auto"/>
        <w:rPr>
          <w:rStyle w:val="Artculo"/>
          <w:color w:val="auto"/>
          <w:sz w:val="22"/>
          <w:szCs w:val="22"/>
        </w:rPr>
      </w:pPr>
    </w:p>
    <w:p w:rsid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(9.8).-</w:t>
      </w:r>
      <w:r w:rsidRPr="00384A10">
        <w:rPr>
          <w:sz w:val="22"/>
          <w:szCs w:val="22"/>
        </w:rPr>
        <w:t xml:space="preserve"> </w:t>
      </w:r>
      <w:r w:rsidRPr="00384A10">
        <w:rPr>
          <w:rStyle w:val="ttuloArtculo"/>
          <w:color w:val="auto"/>
          <w:sz w:val="22"/>
          <w:szCs w:val="22"/>
        </w:rPr>
        <w:t>[De los sujetos pasivos].-</w:t>
      </w:r>
      <w:r w:rsidRPr="00384A10">
        <w:rPr>
          <w:sz w:val="22"/>
          <w:szCs w:val="22"/>
        </w:rPr>
        <w:t xml:space="preserve"> </w:t>
      </w:r>
      <w:r w:rsidRPr="00384A10">
        <w:rPr>
          <w:rStyle w:val="cambio"/>
          <w:rFonts w:ascii="Times New Roman" w:hAnsi="Times New Roman"/>
          <w:color w:val="auto"/>
          <w:sz w:val="22"/>
          <w:szCs w:val="22"/>
        </w:rPr>
        <w:t>Los sujetos pasivos que sean usuarios operadores o usuarios de Zonas Francas calific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al amparo del Código Orgánico de la Producción, Comercio e Inversiones, y su respectivo Regl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mento, gozarán de una tarifa del cero por ciento (0%) de Impuesto a la Renta por los cinco (5) primeros años de declaratoria desde el primer año en que se generen ingresos. Posteriormente, los usuarios 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dores y los usuarios gozarán de una tarifa fija del quince por ciento (15%) para el pago del Impuesto a la Renta por el tiempo 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tante de su declaratoria como usuario operador y usuario de la Zona Fra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En el caso de sociedades ecuatorianas existentes, que hayan sido previamente calificados como administradores, usuarios u operadores de Zonas Francas también podrán acogerse a los beneficios descritos en este artículo, pero solamente con rel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a las nuevas inversiones realizadas con posterioridad a la emisión de esta ley.</w:t>
      </w:r>
      <w:r w:rsidRPr="00384A10">
        <w:rPr>
          <w:sz w:val="22"/>
          <w:szCs w:val="22"/>
        </w:rPr>
        <w:t xml:space="preserve"> </w:t>
      </w:r>
    </w:p>
    <w:p w:rsidR="00384A10" w:rsidRPr="00384A10" w:rsidRDefault="00384A10" w:rsidP="00384A10">
      <w:pPr>
        <w:pStyle w:val="titreso"/>
        <w:spacing w:line="276" w:lineRule="auto"/>
        <w:outlineLvl w:val="0"/>
        <w:rPr>
          <w:color w:val="auto"/>
          <w:sz w:val="22"/>
          <w:szCs w:val="22"/>
        </w:rPr>
      </w:pPr>
      <w:r w:rsidRPr="00384A10">
        <w:rPr>
          <w:color w:val="auto"/>
          <w:sz w:val="22"/>
          <w:szCs w:val="22"/>
        </w:rPr>
        <w:t>RESOLUCIÓN:</w:t>
      </w:r>
    </w:p>
    <w:p w:rsidR="00384A10" w:rsidRPr="00384A10" w:rsidRDefault="00384A10" w:rsidP="00384A10">
      <w:pPr>
        <w:pStyle w:val="Tit1-reso"/>
        <w:spacing w:line="276" w:lineRule="auto"/>
        <w:outlineLvl w:val="0"/>
        <w:rPr>
          <w:color w:val="auto"/>
          <w:sz w:val="22"/>
          <w:szCs w:val="22"/>
        </w:rPr>
      </w:pPr>
      <w:r w:rsidRPr="00384A10">
        <w:rPr>
          <w:color w:val="auto"/>
          <w:sz w:val="22"/>
          <w:szCs w:val="22"/>
        </w:rPr>
        <w:t>CORTE NACIONAL DE JUSTICIA</w:t>
      </w:r>
    </w:p>
    <w:p w:rsidR="00384A10" w:rsidRPr="00384A10" w:rsidRDefault="00384A10" w:rsidP="00384A10">
      <w:pPr>
        <w:pStyle w:val="textoreso"/>
        <w:spacing w:line="276" w:lineRule="auto"/>
        <w:rPr>
          <w:color w:val="auto"/>
          <w:sz w:val="22"/>
          <w:szCs w:val="22"/>
        </w:rPr>
      </w:pPr>
      <w:r w:rsidRPr="00384A10">
        <w:rPr>
          <w:color w:val="auto"/>
          <w:sz w:val="22"/>
          <w:szCs w:val="22"/>
        </w:rPr>
        <w:t>Resuelve:</w:t>
      </w:r>
    </w:p>
    <w:p w:rsidR="00384A10" w:rsidRPr="00384A10" w:rsidRDefault="00384A10" w:rsidP="00384A10">
      <w:pPr>
        <w:pStyle w:val="textoreso"/>
        <w:spacing w:line="276" w:lineRule="auto"/>
        <w:rPr>
          <w:color w:val="auto"/>
          <w:sz w:val="22"/>
          <w:szCs w:val="22"/>
        </w:rPr>
      </w:pPr>
      <w:r w:rsidRPr="00384A10">
        <w:rPr>
          <w:color w:val="auto"/>
          <w:sz w:val="22"/>
          <w:szCs w:val="22"/>
        </w:rPr>
        <w:t>Art. 1.- Declarar como precedente jurisprudencial obligatorio, el siguiente punto de d</w:t>
      </w:r>
      <w:r w:rsidRPr="00384A10">
        <w:rPr>
          <w:color w:val="auto"/>
          <w:sz w:val="22"/>
          <w:szCs w:val="22"/>
        </w:rPr>
        <w:t>e</w:t>
      </w:r>
      <w:r w:rsidRPr="00384A10">
        <w:rPr>
          <w:color w:val="auto"/>
          <w:sz w:val="22"/>
          <w:szCs w:val="22"/>
        </w:rPr>
        <w:t>recho:</w:t>
      </w:r>
    </w:p>
    <w:p w:rsidR="00384A10" w:rsidRPr="00384A10" w:rsidRDefault="00384A10" w:rsidP="00384A10">
      <w:pPr>
        <w:pStyle w:val="textoreso"/>
        <w:spacing w:line="276" w:lineRule="auto"/>
        <w:rPr>
          <w:color w:val="auto"/>
          <w:sz w:val="22"/>
          <w:szCs w:val="22"/>
        </w:rPr>
      </w:pPr>
      <w:r w:rsidRPr="00384A10">
        <w:rPr>
          <w:color w:val="auto"/>
          <w:sz w:val="22"/>
          <w:szCs w:val="22"/>
        </w:rPr>
        <w:t>“En atención al derecho a la seguridad jur</w:t>
      </w:r>
      <w:r w:rsidRPr="00384A10">
        <w:rPr>
          <w:color w:val="auto"/>
          <w:sz w:val="22"/>
          <w:szCs w:val="22"/>
        </w:rPr>
        <w:t>í</w:t>
      </w:r>
      <w:r w:rsidRPr="00384A10">
        <w:rPr>
          <w:color w:val="auto"/>
          <w:sz w:val="22"/>
          <w:szCs w:val="22"/>
        </w:rPr>
        <w:t>dica, la exoneración del impuesto a la renta para los usuarios de zonas francas rige hasta la terminación de las concesiones previstas por las leyes que regulan dicho régimen, v</w:t>
      </w:r>
      <w:r w:rsidRPr="00384A10">
        <w:rPr>
          <w:color w:val="auto"/>
          <w:sz w:val="22"/>
          <w:szCs w:val="22"/>
        </w:rPr>
        <w:t>i</w:t>
      </w:r>
      <w:r w:rsidRPr="00384A10">
        <w:rPr>
          <w:color w:val="auto"/>
          <w:sz w:val="22"/>
          <w:szCs w:val="22"/>
        </w:rPr>
        <w:t>gentes al momento de la concesión”.</w:t>
      </w:r>
    </w:p>
    <w:p w:rsidR="00384A10" w:rsidRPr="00384A10" w:rsidRDefault="00384A10" w:rsidP="00384A10">
      <w:pPr>
        <w:pStyle w:val="textoreso"/>
        <w:spacing w:line="276" w:lineRule="auto"/>
        <w:rPr>
          <w:color w:val="auto"/>
          <w:sz w:val="22"/>
          <w:szCs w:val="22"/>
        </w:rPr>
      </w:pPr>
      <w:r w:rsidRPr="00384A10">
        <w:rPr>
          <w:color w:val="auto"/>
          <w:sz w:val="22"/>
          <w:szCs w:val="22"/>
        </w:rPr>
        <w:t>Art. 2.- Esta Resolución tendrá efectos generales y obligatorios, inclusive para la propia Corte Nacional de Justicia, sin perjuicio del cambio de criterio jurisprudencial en la fo</w:t>
      </w:r>
      <w:r w:rsidRPr="00384A10">
        <w:rPr>
          <w:color w:val="auto"/>
          <w:sz w:val="22"/>
          <w:szCs w:val="22"/>
        </w:rPr>
        <w:t>r</w:t>
      </w:r>
      <w:r w:rsidRPr="00384A10">
        <w:rPr>
          <w:color w:val="auto"/>
          <w:sz w:val="22"/>
          <w:szCs w:val="22"/>
        </w:rPr>
        <w:t>ma y modo determinados por el segundo inciso del artículo 185 de la Constitución de la Repúbl</w:t>
      </w:r>
      <w:r w:rsidRPr="00384A10">
        <w:rPr>
          <w:color w:val="auto"/>
          <w:sz w:val="22"/>
          <w:szCs w:val="22"/>
        </w:rPr>
        <w:t>i</w:t>
      </w:r>
      <w:r w:rsidRPr="00384A10">
        <w:rPr>
          <w:color w:val="auto"/>
          <w:sz w:val="22"/>
          <w:szCs w:val="22"/>
        </w:rPr>
        <w:t xml:space="preserve">ca del Ecuador. </w:t>
      </w:r>
    </w:p>
    <w:p w:rsidR="00384A10" w:rsidRPr="00384A10" w:rsidRDefault="00384A10" w:rsidP="00384A10">
      <w:pPr>
        <w:pStyle w:val="textoreso"/>
        <w:spacing w:line="276" w:lineRule="auto"/>
        <w:rPr>
          <w:color w:val="auto"/>
          <w:sz w:val="22"/>
          <w:szCs w:val="22"/>
          <w:lang w:val="en-US"/>
        </w:rPr>
      </w:pPr>
      <w:r w:rsidRPr="00384A10">
        <w:rPr>
          <w:color w:val="auto"/>
          <w:sz w:val="22"/>
          <w:szCs w:val="22"/>
          <w:lang w:val="en-US"/>
        </w:rPr>
        <w:t>(Rs. CNJ: 17-2024. 1-oct-2024. RO-3S 662: 10-oct-2024.)</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(9.9).- </w:t>
      </w:r>
      <w:r w:rsidRPr="00384A10">
        <w:rPr>
          <w:rStyle w:val="cambiodefini"/>
          <w:color w:val="auto"/>
          <w:sz w:val="22"/>
          <w:szCs w:val="22"/>
        </w:rPr>
        <w:t>Exoneración del impue</w:t>
      </w:r>
      <w:r w:rsidRPr="00384A10">
        <w:rPr>
          <w:rStyle w:val="cambiodefini"/>
          <w:color w:val="auto"/>
          <w:sz w:val="22"/>
          <w:szCs w:val="22"/>
        </w:rPr>
        <w:t>s</w:t>
      </w:r>
      <w:r w:rsidRPr="00384A10">
        <w:rPr>
          <w:rStyle w:val="cambiodefini"/>
          <w:color w:val="auto"/>
          <w:sz w:val="22"/>
          <w:szCs w:val="22"/>
        </w:rPr>
        <w:t>to a la renta para las nuevas inversiones productivas enfocadas en la transición hacia la generación de energías renov</w:t>
      </w:r>
      <w:r w:rsidRPr="00384A10">
        <w:rPr>
          <w:rStyle w:val="cambiodefini"/>
          <w:color w:val="auto"/>
          <w:sz w:val="22"/>
          <w:szCs w:val="22"/>
        </w:rPr>
        <w:t>a</w:t>
      </w:r>
      <w:r w:rsidRPr="00384A10">
        <w:rPr>
          <w:rStyle w:val="cambiodefini"/>
          <w:color w:val="auto"/>
          <w:sz w:val="22"/>
          <w:szCs w:val="22"/>
        </w:rPr>
        <w:t>bles no convencionales, la producción, industrialización, transporte, abastec</w:t>
      </w:r>
      <w:r w:rsidRPr="00384A10">
        <w:rPr>
          <w:rStyle w:val="cambiodefini"/>
          <w:color w:val="auto"/>
          <w:sz w:val="22"/>
          <w:szCs w:val="22"/>
        </w:rPr>
        <w:t>i</w:t>
      </w:r>
      <w:r w:rsidRPr="00384A10">
        <w:rPr>
          <w:rStyle w:val="cambiodefini"/>
          <w:color w:val="auto"/>
          <w:sz w:val="22"/>
          <w:szCs w:val="22"/>
        </w:rPr>
        <w:t>miento y comercialización de gas natural o hidrógeno verde en el Ecuador.-</w:t>
      </w:r>
      <w:r w:rsidRPr="00384A10">
        <w:rPr>
          <w:sz w:val="22"/>
          <w:szCs w:val="22"/>
        </w:rPr>
        <w:t xml:space="preserve"> </w:t>
      </w:r>
      <w:r w:rsidRPr="00384A10">
        <w:rPr>
          <w:rStyle w:val="cambio"/>
          <w:rFonts w:ascii="Times New Roman" w:hAnsi="Times New Roman"/>
          <w:color w:val="auto"/>
          <w:sz w:val="22"/>
          <w:szCs w:val="22"/>
        </w:rPr>
        <w:t>Las nuevas inversiones productivas, conforme las definiciones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blecidas en los literales a) y b) del artículo 13 del Código Orgánico de la Producción, Comercio e Inversiones, que se realicen en proyectos enfocadas en la transición hacia la generación de ener</w:t>
      </w:r>
      <w:r w:rsidRPr="00384A10">
        <w:rPr>
          <w:rStyle w:val="cambio"/>
          <w:rFonts w:ascii="Times New Roman" w:hAnsi="Times New Roman"/>
          <w:color w:val="auto"/>
          <w:sz w:val="22"/>
          <w:szCs w:val="22"/>
        </w:rPr>
        <w:t>g</w:t>
      </w:r>
      <w:r w:rsidRPr="00384A10">
        <w:rPr>
          <w:rStyle w:val="cambio"/>
          <w:rFonts w:ascii="Times New Roman" w:hAnsi="Times New Roman"/>
          <w:color w:val="auto"/>
          <w:sz w:val="22"/>
          <w:szCs w:val="22"/>
        </w:rPr>
        <w:t>ías renovables no convencionales y la producción, industrialización, transporte, abastecimiento, comercialización de gas natural o hidrógeno ve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de en el Ecuador, tendrán derecho a la exoneración del impuesto a la renta por 10 años, contados desde el primer año en el que se generen ingresos atribuibles directa y únicamente a la nueva inve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exoneración de Impuesto a la Renta acumulada no excederá en ningún caso el monto total de la inversión. El mero cambio de propiedad de activos productivos que ya se encuentran en funcionamiento u operación, no implica inversión nueva para efectos de lo señalado en este artículo.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que se verifique el incumplimie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de las condiciones necesarias para la aplicación de la exoneración prevista en este artículo, la Administración Tributaria determinará y recaudará los valores correspondientes de impuesto a la renta, sin pe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juicio de las sanciones a que hubiere lugar. No se exigirán autorizaciones o requisitos para el goce de este beneficio.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(9.10).-</w:t>
      </w:r>
      <w:r w:rsidRPr="00384A10">
        <w:rPr>
          <w:sz w:val="22"/>
          <w:szCs w:val="22"/>
        </w:rPr>
        <w:t xml:space="preserve"> </w:t>
      </w:r>
      <w:r w:rsidRPr="00384A10">
        <w:rPr>
          <w:rStyle w:val="ttuloArtculo"/>
          <w:color w:val="auto"/>
          <w:sz w:val="22"/>
          <w:szCs w:val="22"/>
        </w:rPr>
        <w:t>[Exoneración del impuesto a la renta de las nuevas inversi</w:t>
      </w:r>
      <w:r w:rsidRPr="00384A10">
        <w:rPr>
          <w:rStyle w:val="ttuloArtculo"/>
          <w:color w:val="auto"/>
          <w:sz w:val="22"/>
          <w:szCs w:val="22"/>
        </w:rPr>
        <w:t>o</w:t>
      </w:r>
      <w:r w:rsidRPr="00384A10">
        <w:rPr>
          <w:rStyle w:val="ttuloArtculo"/>
          <w:color w:val="auto"/>
          <w:sz w:val="22"/>
          <w:szCs w:val="22"/>
        </w:rPr>
        <w:t>nes].-</w:t>
      </w:r>
      <w:r w:rsidRPr="00384A10">
        <w:rPr>
          <w:sz w:val="22"/>
          <w:szCs w:val="22"/>
        </w:rPr>
        <w:t xml:space="preserve"> </w:t>
      </w:r>
      <w:r w:rsidRPr="00384A10">
        <w:rPr>
          <w:rStyle w:val="cambio"/>
          <w:rFonts w:ascii="Times New Roman" w:hAnsi="Times New Roman"/>
          <w:color w:val="auto"/>
          <w:sz w:val="22"/>
          <w:szCs w:val="22"/>
        </w:rPr>
        <w:t>Las nuevas inversiones productivas, conforme las definiciones establecidas en los literales a) y b) del artículo 13 del Código Orgánico de la Producción, Comercio e Inversiones, que se realicen en proyectos enfocadas en turismo, tendrán derecho a la exoneración del impuesto a la renta por 7 años, contados desde el primer año en el que se generen ingresos atribuibles directa y únicamente a la nueva inversión. Para el efecto, los proyectos de inversión deberán ser de al menos USD 100.000,00; y, al menos el 10% de los mismos deberán destinarse al turismo rural; se propenderá a que sean en todas las provincias del país. Se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cerán en el Reglamento las condiciones específicas para esta exoneración.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exoneración de Impuesto a la Renta acumulada no excederá en ningún caso el monto total de la inversión. El mero cambio de propiedad de activos productivos que ya se encuentran en funcionamiento u operación, no implica inversión nueva para efectos de lo señalado en este artículo.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que se verifique el incumplimie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de las condiciones necesarias para la aplicación de la exoneración prevista en este artículo, la Administración Tributaria determinará y recaudará los valores correspondientes de impuesto a la renta, sin pe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juicio de las sanciones a que hubiere lugar.</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IV</w:t>
      </w:r>
    </w:p>
    <w:p w:rsidR="00384A10" w:rsidRPr="00384A10" w:rsidRDefault="00384A10" w:rsidP="00384A10">
      <w:pPr>
        <w:pStyle w:val="contCaptulo"/>
        <w:spacing w:line="276" w:lineRule="auto"/>
        <w:rPr>
          <w:color w:val="auto"/>
          <w:sz w:val="22"/>
          <w:szCs w:val="22"/>
        </w:rPr>
      </w:pPr>
      <w:r w:rsidRPr="00384A10">
        <w:rPr>
          <w:color w:val="auto"/>
          <w:sz w:val="22"/>
          <w:szCs w:val="22"/>
        </w:rPr>
        <w:t>DEPURACIÓN DE LOS INGRESOS</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Sección 1a.</w:t>
      </w:r>
    </w:p>
    <w:p w:rsidR="00384A10" w:rsidRPr="00384A10" w:rsidRDefault="00384A10" w:rsidP="00384A10">
      <w:pPr>
        <w:pStyle w:val="reformatitulo"/>
        <w:spacing w:line="276" w:lineRule="auto"/>
        <w:rPr>
          <w:color w:val="auto"/>
          <w:sz w:val="22"/>
          <w:szCs w:val="22"/>
        </w:rPr>
      </w:pPr>
      <w:r w:rsidRPr="00384A10">
        <w:rPr>
          <w:color w:val="auto"/>
          <w:sz w:val="22"/>
          <w:szCs w:val="22"/>
        </w:rPr>
        <w:t xml:space="preserve">De las deducciones </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i w:val="0"/>
          <w:color w:val="auto"/>
          <w:sz w:val="22"/>
          <w:szCs w:val="22"/>
        </w:rPr>
      </w:pPr>
      <w:r w:rsidRPr="00384A10">
        <w:rPr>
          <w:rStyle w:val="Artculo"/>
          <w:color w:val="auto"/>
          <w:sz w:val="22"/>
          <w:szCs w:val="22"/>
        </w:rPr>
        <w:t xml:space="preserve">* Art. 10 </w:t>
      </w:r>
      <w:r w:rsidRPr="00384A10">
        <w:rPr>
          <w:rStyle w:val="anterior"/>
          <w:sz w:val="22"/>
          <w:szCs w:val="22"/>
        </w:rPr>
        <w:t>(Ex 10)</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Deducciones.-</w:t>
      </w:r>
      <w:r w:rsidRPr="00384A10">
        <w:rPr>
          <w:sz w:val="22"/>
          <w:szCs w:val="22"/>
        </w:rPr>
        <w:t xml:space="preserve"> </w:t>
      </w:r>
      <w:r w:rsidRPr="00384A10">
        <w:rPr>
          <w:rStyle w:val="cambio"/>
          <w:rFonts w:ascii="Times New Roman" w:hAnsi="Times New Roman"/>
          <w:color w:val="auto"/>
          <w:sz w:val="22"/>
          <w:szCs w:val="22"/>
        </w:rPr>
        <w:t>En gen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ral, con el propósito de determinar la base imponible sujeta a este impuesto se deducirán los gastos e inversiones que se efec</w:t>
      </w:r>
      <w:r w:rsidRPr="00384A10">
        <w:rPr>
          <w:rStyle w:val="cambio"/>
          <w:rFonts w:ascii="Times New Roman" w:hAnsi="Times New Roman"/>
          <w:color w:val="auto"/>
          <w:sz w:val="22"/>
          <w:szCs w:val="22"/>
        </w:rPr>
        <w:t>t</w:t>
      </w:r>
      <w:r w:rsidRPr="00384A10">
        <w:rPr>
          <w:rStyle w:val="cambio"/>
          <w:rFonts w:ascii="Times New Roman" w:hAnsi="Times New Roman"/>
          <w:color w:val="auto"/>
          <w:sz w:val="22"/>
          <w:szCs w:val="22"/>
        </w:rPr>
        <w:t>úen con el propósito de obtener, mantener y mejorar los ingresos de fuente ecuatoriana que no estén exentos</w:t>
      </w:r>
    </w:p>
    <w:p w:rsidR="00384A10" w:rsidRPr="00384A10" w:rsidRDefault="00384A10" w:rsidP="00384A10">
      <w:pPr>
        <w:pStyle w:val="titreso"/>
        <w:spacing w:line="276" w:lineRule="auto"/>
        <w:rPr>
          <w:color w:val="auto"/>
          <w:sz w:val="22"/>
          <w:szCs w:val="22"/>
        </w:rPr>
      </w:pPr>
      <w:r w:rsidRPr="00384A10">
        <w:rPr>
          <w:color w:val="auto"/>
          <w:sz w:val="22"/>
          <w:szCs w:val="22"/>
        </w:rPr>
        <w:t>RESOLUCIÓN:</w:t>
      </w:r>
    </w:p>
    <w:p w:rsidR="00384A10" w:rsidRPr="00384A10" w:rsidRDefault="00384A10" w:rsidP="00384A10">
      <w:pPr>
        <w:pStyle w:val="Tit1-reso"/>
        <w:spacing w:line="276" w:lineRule="auto"/>
        <w:rPr>
          <w:color w:val="auto"/>
          <w:sz w:val="22"/>
          <w:szCs w:val="22"/>
        </w:rPr>
      </w:pPr>
      <w:r w:rsidRPr="00384A10">
        <w:rPr>
          <w:color w:val="auto"/>
          <w:sz w:val="22"/>
          <w:szCs w:val="22"/>
        </w:rPr>
        <w:t>CORTE NACIONAL DE JUSTICIA</w:t>
      </w:r>
    </w:p>
    <w:p w:rsidR="00384A10" w:rsidRPr="00384A10" w:rsidRDefault="00384A10" w:rsidP="00384A10">
      <w:pPr>
        <w:pStyle w:val="textoreso"/>
        <w:spacing w:line="276" w:lineRule="auto"/>
        <w:rPr>
          <w:color w:val="auto"/>
          <w:sz w:val="22"/>
          <w:szCs w:val="22"/>
        </w:rPr>
      </w:pPr>
      <w:r w:rsidRPr="00384A10">
        <w:rPr>
          <w:color w:val="auto"/>
          <w:sz w:val="22"/>
          <w:szCs w:val="22"/>
        </w:rPr>
        <w:t>Resuelve:</w:t>
      </w:r>
    </w:p>
    <w:p w:rsidR="00384A10" w:rsidRPr="00384A10" w:rsidRDefault="00384A10" w:rsidP="00384A10">
      <w:pPr>
        <w:pStyle w:val="textoreso"/>
        <w:spacing w:line="276" w:lineRule="auto"/>
        <w:rPr>
          <w:color w:val="auto"/>
          <w:sz w:val="22"/>
          <w:szCs w:val="22"/>
        </w:rPr>
      </w:pPr>
      <w:r w:rsidRPr="00384A10">
        <w:rPr>
          <w:color w:val="auto"/>
          <w:sz w:val="22"/>
          <w:szCs w:val="22"/>
        </w:rPr>
        <w:t>Art. 3.- Declarar como jurisprudencia vinc</w:t>
      </w:r>
      <w:r w:rsidRPr="00384A10">
        <w:rPr>
          <w:color w:val="auto"/>
          <w:sz w:val="22"/>
          <w:szCs w:val="22"/>
        </w:rPr>
        <w:t>u</w:t>
      </w:r>
      <w:r w:rsidRPr="00384A10">
        <w:rPr>
          <w:color w:val="auto"/>
          <w:sz w:val="22"/>
          <w:szCs w:val="22"/>
        </w:rPr>
        <w:t>lante, el siguiente punto de derecho: “Para que un gasto sea considerado como deducible a efecto del cálculo del Impuesto a la Renta, se debe tener en cuenta que, además del cumplimiento de los requisitos formales, debe t</w:t>
      </w:r>
      <w:r w:rsidRPr="00384A10">
        <w:rPr>
          <w:color w:val="auto"/>
          <w:sz w:val="22"/>
          <w:szCs w:val="22"/>
        </w:rPr>
        <w:t>e</w:t>
      </w:r>
      <w:r w:rsidRPr="00384A10">
        <w:rPr>
          <w:color w:val="auto"/>
          <w:sz w:val="22"/>
          <w:szCs w:val="22"/>
        </w:rPr>
        <w:t>ner una secuencialidad formal - material, demostrándose sustentadamente a través de la emisión de los comprobantes de venta, r</w:t>
      </w:r>
      <w:r w:rsidRPr="00384A10">
        <w:rPr>
          <w:color w:val="auto"/>
          <w:sz w:val="22"/>
          <w:szCs w:val="22"/>
        </w:rPr>
        <w:t>e</w:t>
      </w:r>
      <w:r w:rsidRPr="00384A10">
        <w:rPr>
          <w:color w:val="auto"/>
          <w:sz w:val="22"/>
          <w:szCs w:val="22"/>
        </w:rPr>
        <w:t>tención y complementarios, forma de pago, acreditación en cuenta en favor del beneficiario y la verificación de la fuente de la oblig</w:t>
      </w:r>
      <w:r w:rsidRPr="00384A10">
        <w:rPr>
          <w:color w:val="auto"/>
          <w:sz w:val="22"/>
          <w:szCs w:val="22"/>
        </w:rPr>
        <w:t>a</w:t>
      </w:r>
      <w:r w:rsidRPr="00384A10">
        <w:rPr>
          <w:color w:val="auto"/>
          <w:sz w:val="22"/>
          <w:szCs w:val="22"/>
        </w:rPr>
        <w:t>ción que demuestre que efectivamente se haya realizado la transferencia del bien o que se haya prestado el servicio”, reiterado en las sentencias que se detallan en el numeral anterior.; y en tal virtud declarar que CONSTITUYE PRECEDENTE OBLIGATORIO a pa</w:t>
      </w:r>
      <w:r w:rsidRPr="00384A10">
        <w:rPr>
          <w:color w:val="auto"/>
          <w:sz w:val="22"/>
          <w:szCs w:val="22"/>
        </w:rPr>
        <w:t>r</w:t>
      </w:r>
      <w:r w:rsidRPr="00384A10">
        <w:rPr>
          <w:color w:val="auto"/>
          <w:sz w:val="22"/>
          <w:szCs w:val="22"/>
        </w:rPr>
        <w:t>tir de la fecha de publicación de esta Resol</w:t>
      </w:r>
      <w:r w:rsidRPr="00384A10">
        <w:rPr>
          <w:color w:val="auto"/>
          <w:sz w:val="22"/>
          <w:szCs w:val="22"/>
        </w:rPr>
        <w:t>u</w:t>
      </w:r>
      <w:r w:rsidRPr="00384A10">
        <w:rPr>
          <w:color w:val="auto"/>
          <w:sz w:val="22"/>
          <w:szCs w:val="22"/>
        </w:rPr>
        <w:t>ción en el Registro Oficial.</w:t>
      </w:r>
    </w:p>
    <w:p w:rsidR="00384A10" w:rsidRPr="00384A10" w:rsidRDefault="00384A10" w:rsidP="00384A10">
      <w:pPr>
        <w:pStyle w:val="textoreso"/>
        <w:spacing w:line="276" w:lineRule="auto"/>
        <w:rPr>
          <w:color w:val="auto"/>
          <w:sz w:val="22"/>
          <w:szCs w:val="22"/>
          <w:lang w:val="en-US"/>
        </w:rPr>
      </w:pPr>
      <w:r w:rsidRPr="00384A10">
        <w:rPr>
          <w:color w:val="auto"/>
          <w:sz w:val="22"/>
          <w:szCs w:val="22"/>
          <w:lang w:val="en-US"/>
        </w:rPr>
        <w:t>(Rs. 07-2016. 17-nov-2016. RO-S 894: 1-dic-2016)</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27</w:t>
      </w:r>
    </w:p>
    <w:p w:rsidR="00384A10" w:rsidRPr="00384A10" w:rsidRDefault="00384A10" w:rsidP="00384A10">
      <w:pPr>
        <w:pStyle w:val="BodyTexta"/>
        <w:spacing w:line="276" w:lineRule="auto"/>
        <w:rPr>
          <w:sz w:val="22"/>
          <w:szCs w:val="22"/>
        </w:rPr>
      </w:pPr>
      <w:r w:rsidRPr="00384A10">
        <w:rPr>
          <w:sz w:val="22"/>
          <w:szCs w:val="22"/>
        </w:rPr>
        <w:t>En particular se aplicarán las siguientes dedu</w:t>
      </w:r>
      <w:r w:rsidRPr="00384A10">
        <w:rPr>
          <w:sz w:val="22"/>
          <w:szCs w:val="22"/>
        </w:rPr>
        <w:t>c</w:t>
      </w:r>
      <w:r w:rsidRPr="00384A10">
        <w:rPr>
          <w:sz w:val="22"/>
          <w:szCs w:val="22"/>
        </w:rPr>
        <w:t>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1. Los costos y gastos imputables al ingreso, que se encuentren debidamente sustent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en comprobantes de venta que cumplan los requisitos establecidos en el reglamento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27</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Los intereses de deudas contraídas con motivo del giro del negocio, así como  los gastos efectuados en la constitución, renovación o cancelación de estas, que se encuentren deb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damente sustentados en comprobantes de venta que cumplan los requisitos establecidos en el reglamento correspondiente. Para bancos, compañías aseguradoras, y entidades del sector ﬁnanciero de la Economía Popular y Solid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ria, no serán deducibles los intereses en la parte que exceda de la tasa que sea deﬁnida mediante Resolución por la Junta de Política y Regulación Monetaria y Fina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ciera. </w:t>
      </w:r>
      <w:r w:rsidRPr="00384A10">
        <w:rPr>
          <w:rStyle w:val="numnota"/>
          <w:sz w:val="22"/>
          <w:szCs w:val="22"/>
        </w:rPr>
        <w:t>(1)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(1)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El artículo 13 de la Ley Orgánica de Simplificación y Progresiv</w:t>
      </w:r>
      <w:r w:rsidRPr="00384A10">
        <w:rPr>
          <w:rFonts w:ascii="Times New Roman" w:hAnsi="Times New Roman"/>
          <w:color w:val="auto"/>
          <w:sz w:val="22"/>
          <w:szCs w:val="22"/>
        </w:rPr>
        <w:t>i</w:t>
      </w:r>
      <w:r w:rsidRPr="00384A10">
        <w:rPr>
          <w:rFonts w:ascii="Times New Roman" w:hAnsi="Times New Roman"/>
          <w:color w:val="auto"/>
          <w:sz w:val="22"/>
          <w:szCs w:val="22"/>
        </w:rPr>
        <w:t>dad Tributaria (</w:t>
      </w:r>
      <w:r w:rsidRPr="00384A10">
        <w:rPr>
          <w:rFonts w:ascii="Times New Roman" w:hAnsi="Times New Roman"/>
          <w:color w:val="auto"/>
          <w:sz w:val="22"/>
          <w:szCs w:val="22"/>
          <w:lang w:val="es-ES"/>
        </w:rPr>
        <w:t>RO-S 111: 31-dic-2019</w:t>
      </w:r>
      <w:r w:rsidRPr="00384A10">
        <w:rPr>
          <w:rFonts w:ascii="Times New Roman" w:hAnsi="Times New Roman"/>
          <w:color w:val="auto"/>
          <w:sz w:val="22"/>
          <w:szCs w:val="22"/>
        </w:rPr>
        <w:t>), dispone incluir v</w:t>
      </w:r>
      <w:r w:rsidRPr="00384A10">
        <w:rPr>
          <w:rFonts w:ascii="Times New Roman" w:hAnsi="Times New Roman"/>
          <w:color w:val="auto"/>
          <w:sz w:val="22"/>
          <w:szCs w:val="22"/>
        </w:rPr>
        <w:t>a</w:t>
      </w:r>
      <w:r w:rsidRPr="00384A10">
        <w:rPr>
          <w:rFonts w:ascii="Times New Roman" w:hAnsi="Times New Roman"/>
          <w:color w:val="auto"/>
          <w:sz w:val="22"/>
          <w:szCs w:val="22"/>
        </w:rPr>
        <w:t>rias reformas al artículo 10; sin embargo, el inciso primero no especifica la reforma, pero al parecer la orden se refiere al n</w:t>
      </w:r>
      <w:r w:rsidRPr="00384A10">
        <w:rPr>
          <w:rFonts w:ascii="Times New Roman" w:hAnsi="Times New Roman"/>
          <w:color w:val="auto"/>
          <w:sz w:val="22"/>
          <w:szCs w:val="22"/>
        </w:rPr>
        <w:t>u</w:t>
      </w:r>
      <w:r w:rsidRPr="00384A10">
        <w:rPr>
          <w:rFonts w:ascii="Times New Roman" w:hAnsi="Times New Roman"/>
          <w:color w:val="auto"/>
          <w:sz w:val="22"/>
          <w:szCs w:val="22"/>
        </w:rPr>
        <w:t>meral 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que sean deducibles los intereses pagados o devengados por bancos,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pañías aseguradoras, y entidades del sector ﬁnanciero de la Economía  Popular  y  Sol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daria,  por créditos externos otorgados directa o indirectamente por partes relaci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nadas, el monto total de estos no podrá ser mayor al trescientos por ciento (300%) con respecto al patrimonio. Tratándose de otras sociedades o de personas naturales, el monto total del interés neto en operaciones efectuadas con partes relacionadas no deberá ser mayor al veinte por ciento (20%) de la utilidad antes de participación laboral, más intereses, depreciaciones y amortizaciones correspondientes al respectivo eje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cicio ﬁscal, excepto en los  pagos de inte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eses por préstamos utilizados para ﬁnanciar proyectos de gestión delegada y públicos de interés común, caliﬁcados por la autor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pública  competente. El reglamento de esta ley determinará las condiciones y temporalidad para la aplicación de este artíc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intereses pagados o devengados respecto del exceso de las relaciones indic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no serán deducibles.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Tampoco serán deducibles los intereses y costos ﬁnancieros de los créditos externos no regi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trados en el Banco Central del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los efectos de esta deducción, el regi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tro en el Banco Central del Ecuador constituye el del crédito mismo y el de los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pondientes pagos al exterior, hasta su total cancelación. Serán deducibles los costos o gastos derivados de contratos de arrend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miento mercantil o leasing, de acuerdo con la técnica contable pertinente.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serán deducibles los costos o gastos por contratos de arrendamiento mercantil o leasing cuando la transacción tenga lugar sobre bienes que hayan sido de propiedad del mismo sujeto pasivo, de partes relaci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nadas con él o de su cónyuge o parientes dentro del cuarto grado de consanguinidad o segundo de aﬁnidad; ni tampoco cuando el plazo del contrato sea inferior al plazo de vida útil estimada del bien, conforme su naturaleza, salvo en el caso de que siendo inferior, el precio de la opción de compra sea mayor o igual al saldo del precio equ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valente al de la vida útil restante; ni cuando las cuotas de arrendamiento no sean igu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entre sí.</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sz w:val="22"/>
          <w:szCs w:val="22"/>
        </w:rPr>
        <w:t>3. Los impuestos, tasas, contribuciones, aportes al sistema de seguridad social obligatorio que soportare la actividad gen</w:t>
      </w:r>
      <w:r w:rsidRPr="00384A10">
        <w:rPr>
          <w:sz w:val="22"/>
          <w:szCs w:val="22"/>
        </w:rPr>
        <w:t>e</w:t>
      </w:r>
      <w:r w:rsidRPr="00384A10">
        <w:rPr>
          <w:sz w:val="22"/>
          <w:szCs w:val="22"/>
        </w:rPr>
        <w:t>radora del ingreso, con exclusión de los intereses y multas que deba cancelar el sujeto pasivo u obligado, por el retraso en el pago de tales obligaci</w:t>
      </w:r>
      <w:r w:rsidRPr="00384A10">
        <w:rPr>
          <w:sz w:val="22"/>
          <w:szCs w:val="22"/>
        </w:rPr>
        <w:t>o</w:t>
      </w:r>
      <w:r w:rsidRPr="00384A10">
        <w:rPr>
          <w:sz w:val="22"/>
          <w:szCs w:val="22"/>
        </w:rPr>
        <w:t>nes. No podrá deducirse el propio Impuesto a la Renta, ni los gravámenes que se hayan integrado al costo de bienes y activos, ni los impuestos que el contribuyente pueda trasladar u obtener por ellos crédito tributario</w:t>
      </w:r>
      <w:r w:rsidRPr="00384A10">
        <w:rPr>
          <w:rStyle w:val="cambio"/>
          <w:rFonts w:ascii="Times New Roman" w:hAnsi="Times New Roman"/>
          <w:color w:val="auto"/>
          <w:sz w:val="22"/>
          <w:szCs w:val="22"/>
        </w:rPr>
        <w:t>, ni las sanciones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blecidas por ley;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57; 58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28</w:t>
      </w:r>
    </w:p>
    <w:p w:rsidR="00384A10" w:rsidRDefault="00384A10" w:rsidP="00384A10">
      <w:pPr>
        <w:pStyle w:val="BodyTexta"/>
        <w:spacing w:line="276" w:lineRule="auto"/>
        <w:rPr>
          <w:sz w:val="22"/>
          <w:szCs w:val="22"/>
        </w:rPr>
      </w:pPr>
      <w:r w:rsidRPr="00384A10">
        <w:rPr>
          <w:sz w:val="22"/>
          <w:szCs w:val="22"/>
        </w:rPr>
        <w:t xml:space="preserve"> </w:t>
      </w:r>
    </w:p>
    <w:p w:rsidR="00384A10" w:rsidRPr="00384A10" w:rsidRDefault="00384A10" w:rsidP="00384A10">
      <w:pPr>
        <w:pStyle w:val="BodyTexta"/>
        <w:spacing w:line="276" w:lineRule="auto"/>
        <w:rPr>
          <w:sz w:val="22"/>
          <w:szCs w:val="22"/>
        </w:rPr>
      </w:pPr>
      <w:r w:rsidRPr="00384A10">
        <w:rPr>
          <w:sz w:val="22"/>
          <w:szCs w:val="22"/>
        </w:rPr>
        <w:t>4. Las primas de seguros devengados en el ejercicio impositivo que cubran riesgos pers</w:t>
      </w:r>
      <w:r w:rsidRPr="00384A10">
        <w:rPr>
          <w:sz w:val="22"/>
          <w:szCs w:val="22"/>
        </w:rPr>
        <w:t>o</w:t>
      </w:r>
      <w:r w:rsidRPr="00384A10">
        <w:rPr>
          <w:sz w:val="22"/>
          <w:szCs w:val="22"/>
        </w:rPr>
        <w:t>nales de los trabajadores y sobre los bienes que integran la actividad generadora del ingr</w:t>
      </w:r>
      <w:r w:rsidRPr="00384A10">
        <w:rPr>
          <w:sz w:val="22"/>
          <w:szCs w:val="22"/>
        </w:rPr>
        <w:t>e</w:t>
      </w:r>
      <w:r w:rsidRPr="00384A10">
        <w:rPr>
          <w:sz w:val="22"/>
          <w:szCs w:val="22"/>
        </w:rPr>
        <w:t xml:space="preserve">so gravable, </w:t>
      </w:r>
      <w:r w:rsidRPr="00384A10">
        <w:rPr>
          <w:rStyle w:val="cambio"/>
          <w:rFonts w:ascii="Times New Roman" w:hAnsi="Times New Roman"/>
          <w:color w:val="auto"/>
          <w:sz w:val="22"/>
          <w:szCs w:val="22"/>
        </w:rPr>
        <w:t>que se encuentren debidamente sustentados en comproba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de venta que cumplan los requisitos establecidos en el reglamento correspo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diente. Se deducirán con el cincuenta por ciento (50%) adicional los seguros de crédito contratados para la exportación, de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formidad con lo previsto en el reglamento de esta Ley</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5. Las pérdidas comprobadas por caso fortuito, fuerza mayor o por delitos que afecten económicamente a los bienes de la respectiva actividad generadora del ingr</w:t>
      </w:r>
      <w:r w:rsidRPr="00384A10">
        <w:rPr>
          <w:sz w:val="22"/>
          <w:szCs w:val="22"/>
        </w:rPr>
        <w:t>e</w:t>
      </w:r>
      <w:r w:rsidRPr="00384A10">
        <w:rPr>
          <w:sz w:val="22"/>
          <w:szCs w:val="22"/>
        </w:rPr>
        <w:t>so, en la parte que no fuere cubierta por indemnización o seguro y que no se haya registrado en los i</w:t>
      </w:r>
      <w:r w:rsidRPr="00384A10">
        <w:rPr>
          <w:sz w:val="22"/>
          <w:szCs w:val="22"/>
        </w:rPr>
        <w:t>n</w:t>
      </w:r>
      <w:r w:rsidRPr="00384A10">
        <w:rPr>
          <w:sz w:val="22"/>
          <w:szCs w:val="22"/>
        </w:rPr>
        <w:t>ventarios;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rPr>
        <w:t xml:space="preserve"> 30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6. Los gastos de viaje y estadía necesarios para la generación del ingreso, que se encue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tren debidamente sustentados en comprobantes de venta que cumplan los requisitos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blecidos en el reglamento correspondiente. No podrán exceder del tres por ciento (3%) del ingreso gravado del ejercicio; y, en el caso de sociedades nuevas, la deducción será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cada por la totalidad de estos gastos durante los dos primeros años de operaciones;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(6.1) Los gastos indirectos asignados de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de el exterior a sociedades domiciliadas en el Ecuador por sus partes relacionadas, hasta un máximo del 5% de la base imponible del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a la Renta más el valor de dichos gastos. Para el caso de las sociedades que se encuentren en el ciclo preoper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tivo del negocio, éste porcentaje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ponderá al 5% del total de los activos, sin perjuicio de la retención en la fuente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rrespondiente.</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30 Inc. 6</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contratos de exploración, explotación y transporte de recursos naturales no renov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bles, en los gastos indirectos asignados desde el exterior a sociedades domiciliadas en el Ecuador por sus partes relacionadas se considerarán también a los servicios técn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cos y administrativo.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7. La depreciación y amortización, co</w:t>
      </w:r>
      <w:r w:rsidRPr="00384A10">
        <w:rPr>
          <w:sz w:val="22"/>
          <w:szCs w:val="22"/>
        </w:rPr>
        <w:t>n</w:t>
      </w:r>
      <w:r w:rsidRPr="00384A10">
        <w:rPr>
          <w:sz w:val="22"/>
          <w:szCs w:val="22"/>
        </w:rPr>
        <w:t>forme a la naturaleza de los bienes, a la duración de su vida útil, a la corrección monetaria, y la técnica contable, así como las que se conceden por obsolescencia y otros casos, en conformidad a lo previsto en esta Ley y su Reglame</w:t>
      </w:r>
      <w:r w:rsidRPr="00384A10">
        <w:rPr>
          <w:sz w:val="22"/>
          <w:szCs w:val="22"/>
        </w:rPr>
        <w:t>n</w:t>
      </w:r>
      <w:r w:rsidRPr="00384A10">
        <w:rPr>
          <w:sz w:val="22"/>
          <w:szCs w:val="22"/>
        </w:rPr>
        <w:t>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depreciación y amortización que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pondan a la adquisición de maquinarias, equipos y tecnologías destinadas a la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plementación de sistemas de generación distribuida para autoabastecimiento a base de energías renovables no convencionales, a la implementación de mecanismos de producción más limpia, a la implementación de mecanismos de generación de ener</w:t>
      </w:r>
      <w:r w:rsidRPr="00384A10">
        <w:rPr>
          <w:rStyle w:val="cambio"/>
          <w:rFonts w:ascii="Times New Roman" w:hAnsi="Times New Roman"/>
          <w:color w:val="auto"/>
          <w:sz w:val="22"/>
          <w:szCs w:val="22"/>
        </w:rPr>
        <w:t>g</w:t>
      </w:r>
      <w:r w:rsidRPr="00384A10">
        <w:rPr>
          <w:rStyle w:val="cambio"/>
          <w:rFonts w:ascii="Times New Roman" w:hAnsi="Times New Roman"/>
          <w:color w:val="auto"/>
          <w:sz w:val="22"/>
          <w:szCs w:val="22"/>
        </w:rPr>
        <w:t>ía de fuente renovable (solar, eólica o similares), a la reducción del impacto a</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biental de la actividad productiva, y a la reducción de emisiones de gases de efecto invernadero, se deducirán con el 100% adicional. Para el efecto, estas adquisici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no deben ser necesarias para cumplir con lo dispuesto por la autoridad ambiental competente para reducir el impacto de una obra o como requisito o condición para la expedición de la licencia ambiental, ficha o permiso correspondiente. En cualquier caso, deberá existir una autorización por parte de la autoridad competente.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También se aplicará la deducción adicional prevista en este párrafo, a la depreciación y amortización de maquinarias, equipos y tecnologías de construcción sustentable, en la medida en que cumplan con los parámetros técnicos y condiciones establecidos en la normat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va que para el efecto emita la autoridad ambiental competente.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Este gasto adicional no podrá superar un valor equivalente al 5% de los ingresos tot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También gozarán del mismo incentivo los gastos realizados para obtener los resultados previ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tos en este numeral. El reglamento a esta Ley establecerá los parámetros técn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cos y formales que deberán cumplirse para acceder a esta deducción adicional, incluyendo las especif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caciones relativas a las tecnologías de la construcción sustentable. Este incentivo no const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tuye depreciación acelerada.</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Cuando un contribuyente haya procedido a la revaluación de activos la depreciación correspondiente a dicho revalúo no será deducible.</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28 Nums. 6, 7</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8. La amortización de las pérdidas que se efec</w:t>
      </w:r>
      <w:r w:rsidRPr="00384A10">
        <w:rPr>
          <w:sz w:val="22"/>
          <w:szCs w:val="22"/>
        </w:rPr>
        <w:t>t</w:t>
      </w:r>
      <w:r w:rsidRPr="00384A10">
        <w:rPr>
          <w:sz w:val="22"/>
          <w:szCs w:val="22"/>
        </w:rPr>
        <w:t>úe de conformidad con lo previsto en el artículo 11 de esta Ley;</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11 // </w:t>
      </w:r>
      <w:r w:rsidRPr="00384A10">
        <w:rPr>
          <w:rStyle w:val="Sub-concorda-nw"/>
          <w:rFonts w:ascii="Times New Roman" w:hAnsi="Times New Roman"/>
          <w:color w:val="auto"/>
          <w:sz w:val="22"/>
          <w:szCs w:val="22"/>
          <w:lang w:val="fr-FR"/>
        </w:rPr>
        <w:t xml:space="preserve"> Reg- LRTI:</w:t>
      </w:r>
      <w:r w:rsidRPr="00384A10">
        <w:rPr>
          <w:rFonts w:ascii="Times New Roman" w:hAnsi="Times New Roman"/>
          <w:color w:val="auto"/>
          <w:sz w:val="22"/>
          <w:szCs w:val="22"/>
          <w:lang w:val="fr-FR"/>
        </w:rPr>
        <w:t xml:space="preserve"> 28 Num. 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9. Los sueldos, salarios y remuneraciones en general; los beneficios sociales; la participación de los trabajadores en las utilidades; las inde</w:t>
      </w:r>
      <w:r w:rsidRPr="00384A10">
        <w:rPr>
          <w:sz w:val="22"/>
          <w:szCs w:val="22"/>
        </w:rPr>
        <w:t>m</w:t>
      </w:r>
      <w:r w:rsidRPr="00384A10">
        <w:rPr>
          <w:sz w:val="22"/>
          <w:szCs w:val="22"/>
        </w:rPr>
        <w:t xml:space="preserve">nizaciones y bonificaciones legales y otras erogaciones impuestas por el Código de Trabajo </w:t>
      </w:r>
      <w:r w:rsidRPr="00384A10">
        <w:rPr>
          <w:rStyle w:val="numnota"/>
          <w:sz w:val="22"/>
          <w:szCs w:val="22"/>
        </w:rPr>
        <w:t>(2)</w:t>
      </w:r>
      <w:r w:rsidRPr="00384A10">
        <w:rPr>
          <w:sz w:val="22"/>
          <w:szCs w:val="22"/>
        </w:rPr>
        <w:t>, en otras leyes de carácter social, o por contratos colectivos o individuales, así como en actas transacci</w:t>
      </w:r>
      <w:r w:rsidRPr="00384A10">
        <w:rPr>
          <w:sz w:val="22"/>
          <w:szCs w:val="22"/>
        </w:rPr>
        <w:t>o</w:t>
      </w:r>
      <w:r w:rsidRPr="00384A10">
        <w:rPr>
          <w:sz w:val="22"/>
          <w:szCs w:val="22"/>
        </w:rPr>
        <w:t>nales y sentencias, incluidos los aportes al seguro social obligatorio; también serán deducibles las contrib</w:t>
      </w:r>
      <w:r w:rsidRPr="00384A10">
        <w:rPr>
          <w:sz w:val="22"/>
          <w:szCs w:val="22"/>
        </w:rPr>
        <w:t>u</w:t>
      </w:r>
      <w:r w:rsidRPr="00384A10">
        <w:rPr>
          <w:sz w:val="22"/>
          <w:szCs w:val="22"/>
        </w:rPr>
        <w:t>ciones a favor de los trabajadores para finalidades de asistencia médica, sanitaria, escolar, cultural, capac</w:t>
      </w:r>
      <w:r w:rsidRPr="00384A10">
        <w:rPr>
          <w:sz w:val="22"/>
          <w:szCs w:val="22"/>
        </w:rPr>
        <w:t>i</w:t>
      </w:r>
      <w:r w:rsidRPr="00384A10">
        <w:rPr>
          <w:sz w:val="22"/>
          <w:szCs w:val="22"/>
        </w:rPr>
        <w:t>tación, entrenamiento profesional y de mano de obra.</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w:t>
      </w:r>
      <w:r w:rsidRPr="00384A10">
        <w:rPr>
          <w:rFonts w:ascii="Times New Roman" w:hAnsi="Times New Roman"/>
          <w:color w:val="auto"/>
          <w:sz w:val="22"/>
          <w:szCs w:val="22"/>
        </w:rPr>
        <w:t xml:space="preserve"> 99; 104; 108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231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sz w:val="22"/>
          <w:szCs w:val="22"/>
        </w:rPr>
        <w:t>Las remuneraciones en general y los ben</w:t>
      </w:r>
      <w:r w:rsidRPr="00384A10">
        <w:rPr>
          <w:sz w:val="22"/>
          <w:szCs w:val="22"/>
        </w:rPr>
        <w:t>e</w:t>
      </w:r>
      <w:r w:rsidRPr="00384A10">
        <w:rPr>
          <w:sz w:val="22"/>
          <w:szCs w:val="22"/>
        </w:rPr>
        <w:t>ficios sociales reconocidos en un determinado ejercicio económico, solo se ded</w:t>
      </w:r>
      <w:r w:rsidRPr="00384A10">
        <w:rPr>
          <w:sz w:val="22"/>
          <w:szCs w:val="22"/>
        </w:rPr>
        <w:t>u</w:t>
      </w:r>
      <w:r w:rsidRPr="00384A10">
        <w:rPr>
          <w:sz w:val="22"/>
          <w:szCs w:val="22"/>
        </w:rPr>
        <w:t>cirán sobre la parte respecto de la cual el contribuyente haya cumplido con sus obl</w:t>
      </w:r>
      <w:r w:rsidRPr="00384A10">
        <w:rPr>
          <w:sz w:val="22"/>
          <w:szCs w:val="22"/>
        </w:rPr>
        <w:t>i</w:t>
      </w:r>
      <w:r w:rsidRPr="00384A10">
        <w:rPr>
          <w:sz w:val="22"/>
          <w:szCs w:val="22"/>
        </w:rPr>
        <w:t xml:space="preserve">gaciones legales para con el seguro social obligatorio </w:t>
      </w:r>
      <w:r w:rsidRPr="00384A10">
        <w:rPr>
          <w:rStyle w:val="cambio"/>
          <w:rFonts w:ascii="Times New Roman" w:hAnsi="Times New Roman"/>
          <w:color w:val="auto"/>
          <w:sz w:val="22"/>
          <w:szCs w:val="22"/>
        </w:rPr>
        <w:t>cuando corresponda</w:t>
      </w:r>
      <w:r w:rsidRPr="00384A10">
        <w:rPr>
          <w:sz w:val="22"/>
          <w:szCs w:val="22"/>
        </w:rPr>
        <w:t>, a la fecha de presentación de la declaración del I</w:t>
      </w:r>
      <w:r w:rsidRPr="00384A10">
        <w:rPr>
          <w:sz w:val="22"/>
          <w:szCs w:val="22"/>
        </w:rPr>
        <w:t>m</w:t>
      </w:r>
      <w:r w:rsidRPr="00384A10">
        <w:rPr>
          <w:sz w:val="22"/>
          <w:szCs w:val="22"/>
        </w:rPr>
        <w:t xml:space="preserve">puesto a la Renta, </w:t>
      </w:r>
      <w:r w:rsidRPr="00384A10">
        <w:rPr>
          <w:rStyle w:val="cambio"/>
          <w:rFonts w:ascii="Times New Roman" w:hAnsi="Times New Roman"/>
          <w:color w:val="auto"/>
          <w:sz w:val="22"/>
          <w:szCs w:val="22"/>
        </w:rPr>
        <w:t>y de conformidad con la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la indemnización es consecuencia de falta de pago de remuneraciones o benef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cios sociales solo podrá deducirse en caso que sobre tales remuneraciones o beneficios se haya pagado el aporte al Instituto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toriano de Seguridad Social.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deducciones que correspondan a 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muneraciones y beneficios sociales sobre los que se aporte al Instituto Ecuatoriano de Seguridad Social, por pagos a discapacitados o a trabaj</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dores que tengan cónyuge o hijos con discapacidad, dependientes suyos, se deducirán con el 150% adicional.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deducción adicional no será aplicable en el caso de contratación de trabajadores que hayan sido dependientes del mismo empleador, de parientes dentro del cuarto grado de consanguinidad y segundo de afinidad o de partes relacionadas del 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 xml:space="preserve">pleador en los tres años anteriores;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rPr>
        <w:t xml:space="preserve"> 22; 23 // </w:t>
      </w:r>
      <w:r w:rsidRPr="00384A10">
        <w:rPr>
          <w:rStyle w:val="Sub-concorda-nw"/>
          <w:rFonts w:ascii="Times New Roman" w:hAnsi="Times New Roman"/>
          <w:color w:val="auto"/>
          <w:sz w:val="22"/>
          <w:szCs w:val="22"/>
        </w:rPr>
        <w:t xml:space="preserve">Reg-LRTI: </w:t>
      </w:r>
      <w:r w:rsidRPr="00384A10">
        <w:rPr>
          <w:rFonts w:ascii="Times New Roman" w:hAnsi="Times New Roman"/>
          <w:color w:val="auto"/>
          <w:sz w:val="22"/>
          <w:szCs w:val="22"/>
        </w:rPr>
        <w:t>4 Num. 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Será también deducible la compensación económica para alcanzar el salario digno que se pague a los trabajadores.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el caso de los administradores de las entidades del sistema financiero nacional, sólo serán deducibles las remuneraciones y los beneficios sociales establecidos por ley.</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9.1. Las deducciones que correspondan a remuneraciones y beneficios sociales sobre los que se aporte al Instituto Ecuatoriano de Seguridad Social (IESS), por la creación de una nueva plaza de trabajo destinada a la contratación de mujeres: será deducible hasta un ciento cuarenta por ciento (140%) adicional, en función del tiempo de perm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nencia de la trabajadora en la plaza de trabajo; sin que ésta se pueda contabilizar para el incentivo de incr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mento neto de empleo, ni en más de un elemento. La deducción aplicará de igual manera a aquellas mujeres que se encontraban insertas en la deducción, será excluyente de otras que se vinculan a remuner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y beneficios sociales, sobre los que por su naturaleza se aporte al Instituto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toriano de Seguridad Social (IESS).</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2"/>
        <w:gridCol w:w="3454"/>
      </w:tblGrid>
      <w:tr w:rsidR="00384A10" w:rsidRPr="00384A10" w:rsidTr="00384A10">
        <w:tc>
          <w:tcPr>
            <w:tcW w:w="3452"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TIEMPO DE PERM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NENCIA</w:t>
            </w:r>
          </w:p>
        </w:tc>
        <w:tc>
          <w:tcPr>
            <w:tcW w:w="3454"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DEDUCCIÓN ADICIONAL</w:t>
            </w:r>
          </w:p>
        </w:tc>
      </w:tr>
      <w:tr w:rsidR="00384A10" w:rsidRPr="00384A10" w:rsidTr="00384A10">
        <w:tc>
          <w:tcPr>
            <w:tcW w:w="3452"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 meses consecut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vos durante el respectivo ejerc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w:t>
            </w:r>
          </w:p>
        </w:tc>
        <w:tc>
          <w:tcPr>
            <w:tcW w:w="3454"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 adicional</w:t>
            </w:r>
          </w:p>
        </w:tc>
      </w:tr>
      <w:tr w:rsidR="00384A10" w:rsidRPr="00384A10" w:rsidTr="00384A10">
        <w:tc>
          <w:tcPr>
            <w:tcW w:w="3452"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 meses consecut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vos durante el respectivo ejerc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w:t>
            </w:r>
          </w:p>
        </w:tc>
        <w:tc>
          <w:tcPr>
            <w:tcW w:w="3454"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120% adicional</w:t>
            </w:r>
          </w:p>
        </w:tc>
      </w:tr>
      <w:tr w:rsidR="00384A10" w:rsidRPr="00384A10" w:rsidTr="00384A10">
        <w:tc>
          <w:tcPr>
            <w:tcW w:w="3452"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 meses consecut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vos durante el respectivo ejerc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w:t>
            </w:r>
          </w:p>
        </w:tc>
        <w:tc>
          <w:tcPr>
            <w:tcW w:w="3454"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130% adicional</w:t>
            </w:r>
          </w:p>
        </w:tc>
      </w:tr>
      <w:tr w:rsidR="00384A10" w:rsidRPr="00384A10" w:rsidTr="00384A10">
        <w:tc>
          <w:tcPr>
            <w:tcW w:w="3452"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 meses consec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tivos durante el respectivo ejerc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w:t>
            </w:r>
          </w:p>
        </w:tc>
        <w:tc>
          <w:tcPr>
            <w:tcW w:w="3454" w:type="dxa"/>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140% adicional</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terminación de la relación laboral por cualquier causa, este incentivo 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tario podría seguir siendo aplicado siempre que la plaza de trabajo sea llenada por otra trabajadora, debiendo la nueva contrat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mantener las mismas condiciones salariales y contractuales o de ser el caso se deberá ajustar el incentivo a las nuevas condiciones contractuales. En este caso, el tiempo de permanencia en la plaza de trabajo será acumulable, pudiendo gozar del incentivo tributario previsto en este n</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meral el cual será aplicable hasta por tres (3) ejercicios fiscales, de acuerdo con el siguiente detalle: Si las nuevas plazas para contratación de mujeres alcanzan entre el 10% y el 25% de la nómina total, el beneficio se aplicará por 12 meses. Si las nuevas pl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zas para contratación de mujeres alcanzan entre el 25.01% y el 50% de la nómina total, el beneficio se ampliará a 24 meses. Si las nuevas plazas para contratación de mujeres superan el 50% de la nómina total, el ben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ficio se ampliará a 36 meses.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deducción adicional prevista en este numeral no será acumulable con las deducciones adicionales referidas en el num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ral 9 de este artículo, y no será aplicable en el caso de contratación de trabajadoras que hayan sido dependientes del mismo empleador, de parientes dentro del cuarto grado de consanguinidad y segundo de afinidad del empleador, accionistas o representantes legales o de las partes relacionadas al empleador en los tres ejercicios ant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riores al de su contratación.”</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9.2. El contribuyente que genere incremento neto de plazas de trabajo para jóvenes entre los dieciocho (18) y los veinte y nueve (29) años de edad, así como para las personas obligadas a pagar pensiones aliment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cias tendrán una deducción adicional del cincuenta por ciento (50%) respecto del gasto de sueldos y salarios sobre los que se haya aportado a la seguridad social.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deducción adicional será del setenta y cinco por ciento (75%) si las nuevas plazas de trabajo son de jóvenes entre los dieci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cho (18) y los veinte y nueve (29) años de edad graduados o egresados de univers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públicas e institutos superiores técnicos, tecnológicos, pedagógicos, de artes y conservatorios superiores o de instituciones educativas públicas, municipales o fiscom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sionales.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Así también, el contribuyente que genere incremento neto de plazas de trabajo para el sector de la construcción y agricultura tendrá una deducción adicional del setenta y cinco (75%) respecto del gasto de sueldos y salarios sobre los que se haya aportado a la seguridad social.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todos los casos, los contratos laborales deberán inscribirse en el Ministerio del Trab</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jo; y el beneficio será aplicable, respecto de las nuevas plazas de trabajo, únicamente en el ejercicio en el que se genere el incr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mento neto como para el siguiente.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deducciones adicionales previstas en este numeral no serán acumulables entre sí ni con las deducciones adicionales referidas en el numeral 9 de este artículo; y no será aplicable en el caso de que los nuevos empleados hayan sido dependientes del mismo empleador, de parientes dentro del cuarto de consanguinidad y segundo de afinidad del empleador, accionistas o representantes legales o de las partes relacionadas al empleador en los tres ejercicios ant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riores al de su contratación.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acceder a este beneficio, el emple</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debe estar al día en sus obligaciones con el Servicio de Rentas Internas, el Instituto Ecuatoriano de Seguridad Social y el Minist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 del Trabajo.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9.3. El contribuyente que genere increme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neto de plazas de trabajo para personas que hayan cumplido con una pena privat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va de la libertad superior a un año, o a sus cónyuges o parejas en unión de hecho tendrán una deducción adicional del sete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 y cinco por ciento (75%) respecto del gasto de sueldos y salarios sobre los que se haya aportado a la seguridad social; los contratos laborales deberán inscribirse en el Ministerio del Trabajo.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deducción adicional será del cincuenta por ciento (50%) si las nuevas plazas de trabajo están destinadas a personas que hubiesen estado privadas de la libertad sin sentencia condenatoria ejecutoriada.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deducción adicional prevista en este numeral no será acumulable con las deducciones adicionales referidas en el num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ral 9.2 de este artículo.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beneficiarse de esta deducción el empleador debe estar al día en sus oblig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con el Servicio de Rentas Internas, el Instituto Ecuatoriano de Seguridad Social y el Ministerio del Trabajo.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10. Las sumas que las empresas de seguros y reaseguros destinen a formar reservas m</w:t>
      </w:r>
      <w:r w:rsidRPr="00384A10">
        <w:rPr>
          <w:sz w:val="22"/>
          <w:szCs w:val="22"/>
        </w:rPr>
        <w:t>a</w:t>
      </w:r>
      <w:r w:rsidRPr="00384A10">
        <w:rPr>
          <w:sz w:val="22"/>
          <w:szCs w:val="22"/>
        </w:rPr>
        <w:t>temáticas u otras dedicadas a cubrir riesgos en curso y otros similares, de co</w:t>
      </w:r>
      <w:r w:rsidRPr="00384A10">
        <w:rPr>
          <w:sz w:val="22"/>
          <w:szCs w:val="22"/>
        </w:rPr>
        <w:t>n</w:t>
      </w:r>
      <w:r w:rsidRPr="00384A10">
        <w:rPr>
          <w:sz w:val="22"/>
          <w:szCs w:val="22"/>
        </w:rPr>
        <w:t>formidad con las normas establecidas por la Superintendencia de Bancos y Seguros;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11. Las provisiones para créditos incobr</w:t>
      </w:r>
      <w:r w:rsidRPr="00384A10">
        <w:rPr>
          <w:sz w:val="22"/>
          <w:szCs w:val="22"/>
        </w:rPr>
        <w:t>a</w:t>
      </w:r>
      <w:r w:rsidRPr="00384A10">
        <w:rPr>
          <w:sz w:val="22"/>
          <w:szCs w:val="22"/>
        </w:rPr>
        <w:t>bles originados en operaciones del giro ordinario del negocio, efectuadas en cada ejercicio impositivo a razón del 1% anual sobre los créd</w:t>
      </w:r>
      <w:r w:rsidRPr="00384A10">
        <w:rPr>
          <w:sz w:val="22"/>
          <w:szCs w:val="22"/>
        </w:rPr>
        <w:t>i</w:t>
      </w:r>
      <w:r w:rsidRPr="00384A10">
        <w:rPr>
          <w:sz w:val="22"/>
          <w:szCs w:val="22"/>
        </w:rPr>
        <w:t>tos comerciales concedidos en dicho ejercicio y que se encuentren pendientes de recaud</w:t>
      </w:r>
      <w:r w:rsidRPr="00384A10">
        <w:rPr>
          <w:sz w:val="22"/>
          <w:szCs w:val="22"/>
        </w:rPr>
        <w:t>a</w:t>
      </w:r>
      <w:r w:rsidRPr="00384A10">
        <w:rPr>
          <w:sz w:val="22"/>
          <w:szCs w:val="22"/>
        </w:rPr>
        <w:t>ción al cierre del mismo, sin que la provisión acumulada pueda exceder del 10% de la cartera total.</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28 Num. 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Las provisiones voluntarias así como las realizadas en acatamiento a leyes orgánicas, especiales o disposiciones de los órg</w:t>
      </w:r>
      <w:r w:rsidRPr="00384A10">
        <w:rPr>
          <w:sz w:val="22"/>
          <w:szCs w:val="22"/>
        </w:rPr>
        <w:t>a</w:t>
      </w:r>
      <w:r w:rsidRPr="00384A10">
        <w:rPr>
          <w:sz w:val="22"/>
          <w:szCs w:val="22"/>
        </w:rPr>
        <w:t>nos de control no serán deducibles para efectos tributarios en la parte que excedan de los límites antes establec</w:t>
      </w:r>
      <w:r w:rsidRPr="00384A10">
        <w:rPr>
          <w:sz w:val="22"/>
          <w:szCs w:val="22"/>
        </w:rPr>
        <w:t>i</w:t>
      </w:r>
      <w:r w:rsidRPr="00384A10">
        <w:rPr>
          <w:sz w:val="22"/>
          <w:szCs w:val="22"/>
        </w:rPr>
        <w:t>dos.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eliminación definitiva de los créditos incobrables se realizará con cargo a esta provisión y a los resultados del ejercicio en la parte no cubierta por la provisión, cuando se hayan cu</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plido las condiciones previstas en el Reglamento.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No se reconoce el carácter de créditos incobrables a los créditos concedidos por la sociedad al socio, a su cónyuge o a sus parientes dentro del cuarto grado de co</w:t>
      </w:r>
      <w:r w:rsidRPr="00384A10">
        <w:rPr>
          <w:sz w:val="22"/>
          <w:szCs w:val="22"/>
        </w:rPr>
        <w:t>n</w:t>
      </w:r>
      <w:r w:rsidRPr="00384A10">
        <w:rPr>
          <w:sz w:val="22"/>
          <w:szCs w:val="22"/>
        </w:rPr>
        <w:t>sanguinidad y segundo de afinidad ni los otorgados a sociedades relacionadas. En el caso de recuperación de los créd</w:t>
      </w:r>
      <w:r w:rsidRPr="00384A10">
        <w:rPr>
          <w:sz w:val="22"/>
          <w:szCs w:val="22"/>
        </w:rPr>
        <w:t>i</w:t>
      </w:r>
      <w:r w:rsidRPr="00384A10">
        <w:rPr>
          <w:sz w:val="22"/>
          <w:szCs w:val="22"/>
        </w:rPr>
        <w:t>tos, a que se refiere este artículo, el ingreso obtenido por este concepto deberá ser contabil</w:t>
      </w:r>
      <w:r w:rsidRPr="00384A10">
        <w:rPr>
          <w:sz w:val="22"/>
          <w:szCs w:val="22"/>
        </w:rPr>
        <w:t>i</w:t>
      </w:r>
      <w:r w:rsidRPr="00384A10">
        <w:rPr>
          <w:sz w:val="22"/>
          <w:szCs w:val="22"/>
        </w:rPr>
        <w:t>zado.</w:t>
      </w:r>
    </w:p>
    <w:p w:rsid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monto de las provisiones  requeridas para cubrir riesgos de incobrabilidad o pérdida del valor de los activos de riesgo de las instituciones del sistema financiero, que se hagan con cargo al estado de pérdidas y ganancias de dichas instituciones, serán deducibles de la base imponible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 al ejercicio corriente en que se constituyan las mencion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das provisiones.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provisiones serán deducibles hasta por el monto que la Junta de Política y Regulación Monetaria y Financiera establezca.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Para fines de la liquidación y determin</w:t>
      </w:r>
      <w:r w:rsidRPr="00384A10">
        <w:rPr>
          <w:sz w:val="22"/>
          <w:szCs w:val="22"/>
        </w:rPr>
        <w:t>a</w:t>
      </w:r>
      <w:r w:rsidRPr="00384A10">
        <w:rPr>
          <w:sz w:val="22"/>
          <w:szCs w:val="22"/>
        </w:rPr>
        <w:t xml:space="preserve">ción del Impuesto a la Renta, no serán deducibles las provisiones realizadas por los créditos que excedan los porcentajes determinados en el artículo 72 de la Ley General de Instituciones del Sistema Financiero </w:t>
      </w:r>
      <w:r w:rsidRPr="00384A10">
        <w:rPr>
          <w:rStyle w:val="numnota"/>
          <w:sz w:val="22"/>
          <w:szCs w:val="22"/>
        </w:rPr>
        <w:t>(3)</w:t>
      </w:r>
      <w:r w:rsidRPr="00384A10">
        <w:rPr>
          <w:sz w:val="22"/>
          <w:szCs w:val="22"/>
        </w:rPr>
        <w:t xml:space="preserve">  así como por los créditos vi</w:t>
      </w:r>
      <w:r w:rsidRPr="00384A10">
        <w:rPr>
          <w:sz w:val="22"/>
          <w:szCs w:val="22"/>
        </w:rPr>
        <w:t>n</w:t>
      </w:r>
      <w:r w:rsidRPr="00384A10">
        <w:rPr>
          <w:sz w:val="22"/>
          <w:szCs w:val="22"/>
        </w:rPr>
        <w:t xml:space="preserve">culados </w:t>
      </w:r>
      <w:r w:rsidRPr="00384A10">
        <w:rPr>
          <w:rStyle w:val="numnota"/>
          <w:sz w:val="22"/>
          <w:szCs w:val="22"/>
        </w:rPr>
        <w:t>(4)</w:t>
      </w:r>
      <w:r w:rsidRPr="00384A10">
        <w:rPr>
          <w:sz w:val="22"/>
          <w:szCs w:val="22"/>
        </w:rPr>
        <w:t xml:space="preserve"> concedidos por instituciones del sistema financiero a favor de terceros rel</w:t>
      </w:r>
      <w:r w:rsidRPr="00384A10">
        <w:rPr>
          <w:sz w:val="22"/>
          <w:szCs w:val="22"/>
        </w:rPr>
        <w:t>a</w:t>
      </w:r>
      <w:r w:rsidRPr="00384A10">
        <w:rPr>
          <w:sz w:val="22"/>
          <w:szCs w:val="22"/>
        </w:rPr>
        <w:t>cionados, directa o indirectamente, con la propiedad o administración de las mi</w:t>
      </w:r>
      <w:r w:rsidRPr="00384A10">
        <w:rPr>
          <w:sz w:val="22"/>
          <w:szCs w:val="22"/>
        </w:rPr>
        <w:t>s</w:t>
      </w:r>
      <w:r w:rsidRPr="00384A10">
        <w:rPr>
          <w:sz w:val="22"/>
          <w:szCs w:val="22"/>
        </w:rPr>
        <w:t>mas; y en general, tampoco serán deducibles las provisi</w:t>
      </w:r>
      <w:r w:rsidRPr="00384A10">
        <w:rPr>
          <w:sz w:val="22"/>
          <w:szCs w:val="22"/>
        </w:rPr>
        <w:t>o</w:t>
      </w:r>
      <w:r w:rsidRPr="00384A10">
        <w:rPr>
          <w:sz w:val="22"/>
          <w:szCs w:val="22"/>
        </w:rPr>
        <w:t>nes que se formen por créditos concedidos al margen de las disposiciones de la Ley General de Instituciones del Sistema Financiero;</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(3)</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General de Inst</w:t>
      </w:r>
      <w:r w:rsidRPr="00384A10">
        <w:rPr>
          <w:rFonts w:ascii="Times New Roman" w:hAnsi="Times New Roman"/>
          <w:color w:val="auto"/>
          <w:sz w:val="22"/>
          <w:szCs w:val="22"/>
        </w:rPr>
        <w:t>i</w:t>
      </w:r>
      <w:r w:rsidRPr="00384A10">
        <w:rPr>
          <w:rFonts w:ascii="Times New Roman" w:hAnsi="Times New Roman"/>
          <w:color w:val="auto"/>
          <w:sz w:val="22"/>
          <w:szCs w:val="22"/>
        </w:rPr>
        <w:t xml:space="preserve">tuciones del Sistema Financiero (L. 52-PCL. RO-S 439: 12-may-1994), fue Codificada en el 2001 (Cod. s/n. RO 250: 23-ene-2001), </w:t>
      </w:r>
      <w:r w:rsidRPr="00384A10">
        <w:rPr>
          <w:rFonts w:ascii="Times New Roman" w:hAnsi="Times New Roman"/>
          <w:color w:val="auto"/>
          <w:sz w:val="22"/>
          <w:szCs w:val="22"/>
          <w:lang w:val="es-ES"/>
        </w:rPr>
        <w:t>y fue derogada por el Código Orgánico Monetario y Financi</w:t>
      </w:r>
      <w:r w:rsidRPr="00384A10">
        <w:rPr>
          <w:rFonts w:ascii="Times New Roman" w:hAnsi="Times New Roman"/>
          <w:color w:val="auto"/>
          <w:sz w:val="22"/>
          <w:szCs w:val="22"/>
          <w:lang w:val="es-ES"/>
        </w:rPr>
        <w:t>e</w:t>
      </w:r>
      <w:r w:rsidRPr="00384A10">
        <w:rPr>
          <w:rFonts w:ascii="Times New Roman" w:hAnsi="Times New Roman"/>
          <w:color w:val="auto"/>
          <w:sz w:val="22"/>
          <w:szCs w:val="22"/>
          <w:lang w:val="es-ES"/>
        </w:rPr>
        <w:t>ro (RO-2S 332: 12-sep-2014).</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(4)</w:t>
      </w:r>
      <w:r w:rsidRPr="00384A10">
        <w:rPr>
          <w:rFonts w:ascii="Times New Roman" w:hAnsi="Times New Roman"/>
          <w:color w:val="auto"/>
          <w:sz w:val="22"/>
          <w:szCs w:val="22"/>
          <w:lang w:val="es-EC"/>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El artículo 73 de la Ley General de Instituciones del Sistema F</w:t>
      </w:r>
      <w:r w:rsidRPr="00384A10">
        <w:rPr>
          <w:rFonts w:ascii="Times New Roman" w:hAnsi="Times New Roman"/>
          <w:color w:val="auto"/>
          <w:sz w:val="22"/>
          <w:szCs w:val="22"/>
        </w:rPr>
        <w:t>i</w:t>
      </w:r>
      <w:r w:rsidRPr="00384A10">
        <w:rPr>
          <w:rFonts w:ascii="Times New Roman" w:hAnsi="Times New Roman"/>
          <w:color w:val="auto"/>
          <w:sz w:val="22"/>
          <w:szCs w:val="22"/>
        </w:rPr>
        <w:t>nanciero (L. 52-PCL. RO-S 439: 12-may-1994), reformada por la Ley 99-26 (RO 190: 13-may-1999), disponía: “Se prohíbe efectuar operaciones con personas naturales o jurídicas vinculadas directa o indirectamente con la administración o la propiedad de una institución del sistema f</w:t>
      </w:r>
      <w:r w:rsidRPr="00384A10">
        <w:rPr>
          <w:rFonts w:ascii="Times New Roman" w:hAnsi="Times New Roman"/>
          <w:color w:val="auto"/>
          <w:sz w:val="22"/>
          <w:szCs w:val="22"/>
        </w:rPr>
        <w:t>i</w:t>
      </w:r>
      <w:r w:rsidRPr="00384A10">
        <w:rPr>
          <w:rFonts w:ascii="Times New Roman" w:hAnsi="Times New Roman"/>
          <w:color w:val="auto"/>
          <w:sz w:val="22"/>
          <w:szCs w:val="22"/>
        </w:rPr>
        <w:t xml:space="preserve">nanciero, de sus subsidiarias o de su sociedad controladora”. Igual texto se mantenía en el artículo 73 de la Codificación de la Ley General de Instituciones del Sistema Financiero (RO 250: 23-ene-2001), dicha Ley </w:t>
      </w:r>
      <w:r w:rsidRPr="00384A10">
        <w:rPr>
          <w:rFonts w:ascii="Times New Roman" w:hAnsi="Times New Roman"/>
          <w:color w:val="auto"/>
          <w:sz w:val="22"/>
          <w:szCs w:val="22"/>
          <w:lang w:val="es-ES"/>
        </w:rPr>
        <w:t>fue der</w:t>
      </w:r>
      <w:r w:rsidRPr="00384A10">
        <w:rPr>
          <w:rFonts w:ascii="Times New Roman" w:hAnsi="Times New Roman"/>
          <w:color w:val="auto"/>
          <w:sz w:val="22"/>
          <w:szCs w:val="22"/>
          <w:lang w:val="es-ES"/>
        </w:rPr>
        <w:t>o</w:t>
      </w:r>
      <w:r w:rsidRPr="00384A10">
        <w:rPr>
          <w:rFonts w:ascii="Times New Roman" w:hAnsi="Times New Roman"/>
          <w:color w:val="auto"/>
          <w:sz w:val="22"/>
          <w:szCs w:val="22"/>
          <w:lang w:val="es-ES"/>
        </w:rPr>
        <w:t>gada por el Código Orgánico Mon</w:t>
      </w:r>
      <w:r w:rsidRPr="00384A10">
        <w:rPr>
          <w:rFonts w:ascii="Times New Roman" w:hAnsi="Times New Roman"/>
          <w:color w:val="auto"/>
          <w:sz w:val="22"/>
          <w:szCs w:val="22"/>
          <w:lang w:val="es-ES"/>
        </w:rPr>
        <w:t>e</w:t>
      </w:r>
      <w:r w:rsidRPr="00384A10">
        <w:rPr>
          <w:rFonts w:ascii="Times New Roman" w:hAnsi="Times New Roman"/>
          <w:color w:val="auto"/>
          <w:sz w:val="22"/>
          <w:szCs w:val="22"/>
          <w:lang w:val="es-ES"/>
        </w:rPr>
        <w:t>tario y Financiero (RO-2S 332: 12-sep-2014).</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COMFin:</w:t>
      </w:r>
      <w:r w:rsidRPr="00384A10">
        <w:rPr>
          <w:rFonts w:ascii="Times New Roman" w:hAnsi="Times New Roman"/>
          <w:color w:val="auto"/>
          <w:sz w:val="22"/>
          <w:szCs w:val="22"/>
        </w:rPr>
        <w:t xml:space="preserve"> 210; 215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12. El Impuesto a la Renta y los aportes pers</w:t>
      </w:r>
      <w:r w:rsidRPr="00384A10">
        <w:rPr>
          <w:sz w:val="22"/>
          <w:szCs w:val="22"/>
        </w:rPr>
        <w:t>o</w:t>
      </w:r>
      <w:r w:rsidRPr="00384A10">
        <w:rPr>
          <w:sz w:val="22"/>
          <w:szCs w:val="22"/>
        </w:rPr>
        <w:t>nales al seguro social obligatorio o privado que asuma el empleador por cuenta de sujetos pas</w:t>
      </w:r>
      <w:r w:rsidRPr="00384A10">
        <w:rPr>
          <w:sz w:val="22"/>
          <w:szCs w:val="22"/>
        </w:rPr>
        <w:t>i</w:t>
      </w:r>
      <w:r w:rsidRPr="00384A10">
        <w:rPr>
          <w:sz w:val="22"/>
          <w:szCs w:val="22"/>
        </w:rPr>
        <w:t>vos que laboren para él, bajo relación de dependencia, cuando su contratación se haya efectuado por el si</w:t>
      </w:r>
      <w:r w:rsidRPr="00384A10">
        <w:rPr>
          <w:sz w:val="22"/>
          <w:szCs w:val="22"/>
        </w:rPr>
        <w:t>s</w:t>
      </w:r>
      <w:r w:rsidRPr="00384A10">
        <w:rPr>
          <w:sz w:val="22"/>
          <w:szCs w:val="22"/>
        </w:rPr>
        <w:t>tema de ingreso o salario neto;</w:t>
      </w:r>
    </w:p>
    <w:p w:rsidR="00384A10" w:rsidRPr="00384A10" w:rsidRDefault="00384A10" w:rsidP="00384A10">
      <w:pPr>
        <w:pStyle w:val="BodyTexta"/>
        <w:spacing w:line="276" w:lineRule="auto"/>
        <w:rPr>
          <w:rStyle w:val="cambio"/>
          <w:rFonts w:ascii="Times New Roman" w:eastAsia="Albertus Medium"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eastAsia="Albertus Medium" w:hAnsi="Times New Roman"/>
          <w:color w:val="auto"/>
          <w:sz w:val="22"/>
          <w:szCs w:val="22"/>
        </w:rPr>
        <w:t>Los empleadores tendrán una deducción adicional del 100% por los gastos de seguros méd</w:t>
      </w:r>
      <w:r w:rsidRPr="00384A10">
        <w:rPr>
          <w:rStyle w:val="cambio"/>
          <w:rFonts w:ascii="Times New Roman" w:eastAsia="Albertus Medium" w:hAnsi="Times New Roman"/>
          <w:color w:val="auto"/>
          <w:sz w:val="22"/>
          <w:szCs w:val="22"/>
        </w:rPr>
        <w:t>i</w:t>
      </w:r>
      <w:r w:rsidRPr="00384A10">
        <w:rPr>
          <w:rStyle w:val="cambio"/>
          <w:rFonts w:ascii="Times New Roman" w:eastAsia="Albertus Medium" w:hAnsi="Times New Roman"/>
          <w:color w:val="auto"/>
          <w:sz w:val="22"/>
          <w:szCs w:val="22"/>
        </w:rPr>
        <w:t>cos privados y/o medicina prepagada contratados a favor de sus trabajadores, siempre que la cobertura sea para la totalidad de los trabajadores, sin perjuicio de que sea o no por salario neto, y que la contratación sea con empresas domiciliadas en el país, con las excepciones, límites y cond</w:t>
      </w:r>
      <w:r w:rsidRPr="00384A10">
        <w:rPr>
          <w:rStyle w:val="cambio"/>
          <w:rFonts w:ascii="Times New Roman" w:eastAsia="Albertus Medium" w:hAnsi="Times New Roman"/>
          <w:color w:val="auto"/>
          <w:sz w:val="22"/>
          <w:szCs w:val="22"/>
        </w:rPr>
        <w:t>i</w:t>
      </w:r>
      <w:r w:rsidRPr="00384A10">
        <w:rPr>
          <w:rStyle w:val="cambio"/>
          <w:rFonts w:ascii="Times New Roman" w:eastAsia="Albertus Medium" w:hAnsi="Times New Roman"/>
          <w:color w:val="auto"/>
          <w:sz w:val="22"/>
          <w:szCs w:val="22"/>
        </w:rPr>
        <w:t>ciones establecidos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 xml:space="preserve">13. </w:t>
      </w:r>
      <w:r w:rsidRPr="00384A10">
        <w:rPr>
          <w:sz w:val="22"/>
          <w:szCs w:val="22"/>
        </w:rPr>
        <w:t>(Derogado)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14. Los gastos devengados y pendientes de pago al cierre del ejercicio, exclusivamente identificados con el giro normal del neg</w:t>
      </w:r>
      <w:r w:rsidRPr="00384A10">
        <w:rPr>
          <w:sz w:val="22"/>
          <w:szCs w:val="22"/>
        </w:rPr>
        <w:t>o</w:t>
      </w:r>
      <w:r w:rsidRPr="00384A10">
        <w:rPr>
          <w:sz w:val="22"/>
          <w:szCs w:val="22"/>
        </w:rPr>
        <w:t>cio y que estén debidamente respaldados en contratos, facturas o comprobantes de ventas y por disposiciones legales de apl</w:t>
      </w:r>
      <w:r w:rsidRPr="00384A10">
        <w:rPr>
          <w:sz w:val="22"/>
          <w:szCs w:val="22"/>
        </w:rPr>
        <w:t>i</w:t>
      </w:r>
      <w:r w:rsidRPr="00384A10">
        <w:rPr>
          <w:sz w:val="22"/>
          <w:szCs w:val="22"/>
        </w:rPr>
        <w:t>cación obligatoria;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28 Num. 10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15. Las erogaciones en especie o servicios a favor de directivos, funcionarios, e</w:t>
      </w:r>
      <w:r w:rsidRPr="00384A10">
        <w:rPr>
          <w:sz w:val="22"/>
          <w:szCs w:val="22"/>
        </w:rPr>
        <w:t>m</w:t>
      </w:r>
      <w:r w:rsidRPr="00384A10">
        <w:rPr>
          <w:sz w:val="22"/>
          <w:szCs w:val="22"/>
        </w:rPr>
        <w:t>pleados y trabajadores, siempre que se haya efectuado la respectiva retención en la fuente sobre la totalidad de estas erogaci</w:t>
      </w:r>
      <w:r w:rsidRPr="00384A10">
        <w:rPr>
          <w:sz w:val="22"/>
          <w:szCs w:val="22"/>
        </w:rPr>
        <w:t>o</w:t>
      </w:r>
      <w:r w:rsidRPr="00384A10">
        <w:rPr>
          <w:sz w:val="22"/>
          <w:szCs w:val="22"/>
        </w:rPr>
        <w:t>nes. Estas erogaciones se valorarán sin exceder del precio de mercado del bien o del servicio recibido;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 xml:space="preserve">16.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 xml:space="preserve">17.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18. Son deducibles los gastos relacionados con la adquisición, uso o propiedad de vehículos utilizados en el ejercicio de la actividad económica generadora de la renta, tales como: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Depreciación o amortización;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Costos o gastos derivados de contratos de arrendamiento mercantil, renting, leasing o cualquier figura similar, de acuerdo con las normas y principios contables y financi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ros generalmente aceptados;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Intereses pagados en préstamos obten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dos para su adquisición;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Tributos a la propiedad de los vehículos.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el avalúo del vehículo a la fecha de a</w:t>
      </w:r>
      <w:r w:rsidRPr="00384A10">
        <w:rPr>
          <w:rStyle w:val="cambio"/>
          <w:rFonts w:ascii="Times New Roman" w:hAnsi="Times New Roman"/>
          <w:color w:val="auto"/>
          <w:sz w:val="22"/>
          <w:szCs w:val="22"/>
        </w:rPr>
        <w:t>d</w:t>
      </w:r>
      <w:r w:rsidRPr="00384A10">
        <w:rPr>
          <w:rStyle w:val="cambio"/>
          <w:rFonts w:ascii="Times New Roman" w:hAnsi="Times New Roman"/>
          <w:color w:val="auto"/>
          <w:sz w:val="22"/>
          <w:szCs w:val="22"/>
        </w:rPr>
        <w:t>quisición, supera los USD 35,000.00 de acuerdo a la base de datos del SRI para el cálculo del impuesto anual a la propiedad de vehículos motorizados de transporte terrestre, no aplicará ninguno de los deducibles enumerados en los 4 numerales ant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riores. Aquellos que excedan el valor indic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 aplicarán los 4 deducibles solo en los casos que se trate de vehículos blindados, vehículos 100% eléctricos o de otras tecnologías de 0 emisiones para transporte públ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co, transporte comercial y de cuenta propia y aquellos que tengan derecho a exoner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o rebaja del pago del impuesto anual a la propiedad de vehículos motorizados, contempladas en los artículos 6 y 7 de la Ley de Reforma Tributaria publicada en el Regi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tro Oficial Suplemento 325 del 14 de mayo de 2001.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Tampoco se aplicará el límite a la deducib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lidad, mencionado en el inciso anterior, para aquellos sujetos pasivos que tengan como única actividad económica el alquiler de vehículos motorizados, siempre y cuando se cumplan los requisitos y condiciones que se dispongan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19. (18.1)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 (18.2) Se deducirán el cien por ciento adicional para el cálculo de la base imp</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nible del impuesto a la renta, los valores por concepto de los sueldos, salarios y remun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raciones en general; los beneficios sociales; y la participación de los trabajadores en las utilidades, que se efectúen a los tutores designados para la formación dual, por parte de los sujetos pasivos debidamente acreditados por las autoridades competentes registradas ante la Secretaría de Educ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Superior, Ciencia, Tecnología e Innovación, como entidades receptoras según el caso . El reglamento establecerá los par</w:t>
      </w:r>
      <w:r w:rsidRPr="00384A10">
        <w:rPr>
          <w:rStyle w:val="cambio"/>
          <w:rFonts w:ascii="Times New Roman" w:hAnsi="Times New Roman"/>
          <w:color w:val="auto"/>
          <w:sz w:val="22"/>
          <w:szCs w:val="22"/>
        </w:rPr>
        <w:t>á</w:t>
      </w:r>
      <w:r w:rsidRPr="00384A10">
        <w:rPr>
          <w:rStyle w:val="cambio"/>
          <w:rFonts w:ascii="Times New Roman" w:hAnsi="Times New Roman"/>
          <w:color w:val="auto"/>
          <w:sz w:val="22"/>
          <w:szCs w:val="22"/>
        </w:rPr>
        <w:t>metros técnicos y formales, que deberán cumpli</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se para acceder a esta deducción adicional.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19. Los costos y gastos por promoción y publicidad de conformidad con las exce</w:t>
      </w:r>
      <w:r w:rsidRPr="00384A10">
        <w:rPr>
          <w:rStyle w:val="cambio"/>
          <w:rFonts w:ascii="Times New Roman" w:hAnsi="Times New Roman"/>
          <w:color w:val="auto"/>
          <w:sz w:val="22"/>
          <w:szCs w:val="22"/>
        </w:rPr>
        <w:t>p</w:t>
      </w:r>
      <w:r w:rsidRPr="00384A10">
        <w:rPr>
          <w:rStyle w:val="cambio"/>
          <w:rFonts w:ascii="Times New Roman" w:hAnsi="Times New Roman"/>
          <w:color w:val="auto"/>
          <w:sz w:val="22"/>
          <w:szCs w:val="22"/>
        </w:rPr>
        <w:t>ciones, límites, segmentación y condiciones establecidas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contribuyentes que comercialicen 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mentos preparados con contenido ultra procesado, definidos como tal por la autor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competente, no podrán deducir los costos y gastos por concepto de publicidad.</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el contribuyente produce y/o comercial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 además, bienes o servicios distintos a los señalados en el inciso anterior, podrá ded</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cir de manera proporcional el gasto de publicidad respecto de estos bienes o servicios. En el Reglamento a esta ley se incorp</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rarán las condiciones para la determinación de la proporcionalidad.</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Se deducirá el ciento cincuenta por ciento (150%) adicional para el cálculo de la base imponible del impuesto a la renta, los gastos de publicidad, promoción, auspicio y/o patrocinio, realizados a favor de: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Deportistas, y programas, proyectos o eventos deportivos calificados por la ent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rectora competente en la materia;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Estudiantes de bajos recursos en form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dual, tercer o cuarto nivel, destinados para becas o gastos de subsistencia calificados por la Secretaría de Educación Sup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 Ciencia, Tecnología e Innovación, de manera directa o mediante instituciones educativas, fideicomisos exclusivamente creados para este propósito, o personas jurídicas sin fines de lucro con finalidad total parcial enfocada en educación;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Entidades educativas de nivel básico y bachillerato, públicos o fiscomisionales, calificados por el Ministerio de Educación, destinados para becas, alimentación e infraestructura. También aplica para ent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educativas particulares de nivel básico y bachillerato que estén localizados en zonas rurales y urbano marginales;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 Entidades sin fines de lucro cuya activ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se centre en la erradicación de la desnutrición infantil crónica y atención de madres gestantes y en lactancia, calificados por la entidad rectora en la materia;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 Entidades sin fines de lucro cuya activ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se centre en la atención a personas con discapacidad, calificadas por la ent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rectora en la materia;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f) Entidades sin fines de lucro cuya actividad se centre en la atención a personas con enfermedades catastróficas, huérfanas o raras, o a la atención integral del cáncer, calificadas por la entidad rectora en la materia;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g) Entidades sin fines de lucro cuya actividad principal se centre en el cuidado,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fensa y protección de los animales;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h) Entidades sin fines de lucro cuya activ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principal se centre en el cuidado, defensa y protección de niños, niñas y adole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centes;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 Entidades sin fines de lucro que acrediten al menos 10 años de experiencia calificados por la entidad rectora en la materia, cuya actividad se centre en la construcción de soluciones habitacionales de emergencia a familias o comunidades que se encuentran en situaciones de pobreza o extrema p</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breza; también en caso de emergencia natural a familias o comunidades afectadas por eventuales desastres naturales;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 xml:space="preserve">j)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reglamento a esta ley definirá los parám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tros y requisitos a cumplir para acceder a esta deducción adicional; los cuales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berán ser los mínimos posibles, dada la finalidad misma de esta disposición. En ninguno de los casos la respuesta de la institución podrá superar el plazo de 90 días, en cuyo caso se supere el plazo se ente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derá aprobada.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sujetos pasivos que mediante la aplic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estos beneficios tomen el gasto indebidamente, pagarán una multa equiv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lente al 100% del valor del gasto del cual se hubieren beneficiado, sin perjuicio de las acciones penales a la que hubiere lugar.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20. </w:t>
      </w:r>
      <w:r w:rsidRPr="00384A10">
        <w:rPr>
          <w:i/>
          <w:sz w:val="22"/>
          <w:szCs w:val="22"/>
        </w:rPr>
        <w:t>(</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21. </w:t>
      </w:r>
      <w:r w:rsidRPr="00384A10">
        <w:rPr>
          <w:i/>
          <w:sz w:val="22"/>
          <w:szCs w:val="22"/>
        </w:rPr>
        <w:t>(</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22. Los gastos por organización y patrocinio de eventos artísticos, culturales y de producción y patrocinio de obras cinematográficas y de producción y patrocinio de obras cinematogr</w:t>
      </w:r>
      <w:r w:rsidRPr="00384A10">
        <w:rPr>
          <w:rStyle w:val="cambio"/>
          <w:rFonts w:ascii="Times New Roman" w:hAnsi="Times New Roman"/>
          <w:color w:val="auto"/>
          <w:sz w:val="22"/>
          <w:szCs w:val="22"/>
        </w:rPr>
        <w:t>á</w:t>
      </w:r>
      <w:r w:rsidRPr="00384A10">
        <w:rPr>
          <w:rStyle w:val="cambio"/>
          <w:rFonts w:ascii="Times New Roman" w:hAnsi="Times New Roman"/>
          <w:color w:val="auto"/>
          <w:sz w:val="22"/>
          <w:szCs w:val="22"/>
        </w:rPr>
        <w:t>ficas hasta un 150% (ciento cincuenta por ciento) adicional.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23. Los gastos por aportes privados para el fomento a las artes, el cine y la innovación en cultura hasta un 150% (ciento cincuenta por ciento) adicional.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24. Los sujetos pasivos que adquieran bienes o servicios a organizaciones de la economía popular y solidaria -incluidos los artesanos que sean parte de dicha forma de organ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zación económica- que se encuentren dentro de los rangos para ser consideradas como microe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presas, podrán aplicar una deducción adicional de hasta 10 % respe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to del valor de tales bienes o servicios. Las condiciones para la aplicación de este beneficio se establecerán en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 Los recursos y/o donaciones que se destinen en carreras de pregrado y pos</w:t>
      </w:r>
      <w:r w:rsidRPr="00384A10">
        <w:rPr>
          <w:rStyle w:val="cambio"/>
          <w:rFonts w:ascii="Times New Roman" w:hAnsi="Times New Roman"/>
          <w:color w:val="auto"/>
          <w:sz w:val="22"/>
          <w:szCs w:val="22"/>
        </w:rPr>
        <w:t>t</w:t>
      </w:r>
      <w:r w:rsidRPr="00384A10">
        <w:rPr>
          <w:rStyle w:val="cambio"/>
          <w:rFonts w:ascii="Times New Roman" w:hAnsi="Times New Roman"/>
          <w:color w:val="auto"/>
          <w:sz w:val="22"/>
          <w:szCs w:val="22"/>
        </w:rPr>
        <w:t>grado aﬁnes a las Ciencias de la Educación, entregados a Instituciones de Educación Superior, legalme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reconocidas. La suma de estos gastos será deducible del impuesto a la renta hasta por un equivalente al 1% del ingreso gravado. El Reglamento a esta Ley establecerá los parámetros técnicos y fo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males que deberán cumplirse para acceder a esta deducción.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26. Se podrá deducir el 100% adicional para el cálculo de la base imponible del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a la renta, las donaciones, inversiones y/o patrocinios que se destinen a favor de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gramas, fondos y proyectos de prevención, protección, conservación, bioemprend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mientos, restauración, reparación así como aquellas orientadas a la gestión del riesgo de desastres en el ámbito ambiental deb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damente calificadas por la Autoridad A</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biental Nacional en coordinación con el ente rector de la gestión integral del riesgo de desastres, según corresponda en virtud de sus competencias, o a quien éstas aut</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ridades designen. Conforme la normativa secundaria que expida para el efecto; siempre que esta deducción no supere el diez por ciento (10%) de los ingresos brutos anuales percibidos en el ejercicio imposit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vo anterior por el sujeto pasivo inversionista, patrocinador y/o donante. El Reglamento a esta Ley y la normativa secundaria que emita la Autor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Ambiental Nacional, establecerán los parámetros técnicos y formales que deberán cumplirse para acceder a este ben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ficio.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27. Se podrá deducir para el cálculo de la base imponible del impuesto a la renta, los gastos incurridos en obras para la construcción de nuevas redes e infraestructura de distrib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ción para abastecer la demanda de energía eléctrica a los clientes comerciales y/o industriales que se encuentren aislados de la red de distribución de energía eléctrica, que posean la aprobación de las 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presas eléctricas distribuidoras del área de influencia y esté destinadas para su 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y control.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Esto de conformidad con el último inciso del artículo 43 de la Ley Orgánica del Servicio Público de Energía Eléctrica.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Sin perjuicio de las disposiciones de este artículo, no serán deducibles los costos o gastos que se respalden en comprobantes de venta falsos, contratos inexistentes o realizados en general con personas o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dades inexistentes, fantasmas o supuestas.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 xml:space="preserve">Reg-LRTI: </w:t>
      </w:r>
      <w:r w:rsidRPr="00384A10">
        <w:rPr>
          <w:rFonts w:ascii="Times New Roman" w:hAnsi="Times New Roman"/>
          <w:color w:val="auto"/>
          <w:sz w:val="22"/>
          <w:szCs w:val="22"/>
        </w:rPr>
        <w:t>24-26; 84</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Jurisprudencia:</w:t>
      </w:r>
      <w:r w:rsidRPr="00384A10">
        <w:rPr>
          <w:rFonts w:ascii="Times New Roman" w:hAnsi="Times New Roman"/>
          <w:color w:val="auto"/>
          <w:sz w:val="22"/>
          <w:szCs w:val="22"/>
        </w:rPr>
        <w:t xml:space="preserve"> Ver Doc. 6, p. 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(10.1).-</w:t>
      </w:r>
      <w:r w:rsidRPr="00384A10">
        <w:rPr>
          <w:rStyle w:val="cambio"/>
          <w:rFonts w:ascii="Times New Roman" w:hAnsi="Times New Roman"/>
          <w:color w:val="auto"/>
          <w:sz w:val="22"/>
          <w:szCs w:val="22"/>
        </w:rPr>
        <w:t xml:space="preserve"> </w:t>
      </w:r>
      <w:r w:rsidRPr="00384A10">
        <w:rPr>
          <w:rStyle w:val="ttuloArtculo"/>
          <w:color w:val="auto"/>
          <w:sz w:val="22"/>
          <w:szCs w:val="22"/>
        </w:rPr>
        <w:t xml:space="preserve">Impuestos diferidos.- </w:t>
      </w:r>
      <w:r w:rsidRPr="00384A10">
        <w:rPr>
          <w:rStyle w:val="cambio"/>
          <w:rFonts w:ascii="Times New Roman" w:hAnsi="Times New Roman"/>
          <w:color w:val="auto"/>
          <w:sz w:val="22"/>
          <w:szCs w:val="22"/>
        </w:rPr>
        <w:t>Para efectos tributarios se permite el reconocimiento de activos y pasivos por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tos diferidos, únicamente en los casos y condiciones que se establezcan en el 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divergencia entre las normas tributarias y las normas contables y financi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ras, prevalecerán las primeras.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(10.2).-</w:t>
      </w:r>
      <w:r w:rsidRPr="00384A10">
        <w:rPr>
          <w:rStyle w:val="cambio"/>
          <w:rFonts w:ascii="Times New Roman" w:hAnsi="Times New Roman"/>
          <w:color w:val="auto"/>
          <w:sz w:val="22"/>
          <w:szCs w:val="22"/>
        </w:rPr>
        <w:t xml:space="preserve"> </w:t>
      </w:r>
      <w:r w:rsidRPr="00384A10">
        <w:rPr>
          <w:rStyle w:val="ttuloArtculo"/>
          <w:color w:val="auto"/>
          <w:sz w:val="22"/>
          <w:szCs w:val="22"/>
        </w:rPr>
        <w:t>[De las rebajas del I</w:t>
      </w:r>
      <w:r w:rsidRPr="00384A10">
        <w:rPr>
          <w:rStyle w:val="ttuloArtculo"/>
          <w:color w:val="auto"/>
          <w:sz w:val="22"/>
          <w:szCs w:val="22"/>
        </w:rPr>
        <w:t>m</w:t>
      </w:r>
      <w:r w:rsidRPr="00384A10">
        <w:rPr>
          <w:rStyle w:val="ttuloArtculo"/>
          <w:color w:val="auto"/>
          <w:sz w:val="22"/>
          <w:szCs w:val="22"/>
        </w:rPr>
        <w:t>puesto a la Renta].-</w:t>
      </w:r>
      <w:r w:rsidRPr="00384A10">
        <w:rPr>
          <w:rStyle w:val="cambioarticulo"/>
          <w:rFonts w:eastAsia="Garamond"/>
          <w:color w:val="auto"/>
          <w:sz w:val="22"/>
          <w:szCs w:val="22"/>
        </w:rPr>
        <w:t xml:space="preserve"> </w:t>
      </w:r>
      <w:r w:rsidRPr="00384A10">
        <w:rPr>
          <w:rStyle w:val="cambio"/>
          <w:rFonts w:ascii="Times New Roman" w:hAnsi="Times New Roman"/>
          <w:color w:val="auto"/>
          <w:sz w:val="22"/>
          <w:szCs w:val="22"/>
        </w:rPr>
        <w:t>Las personas naturales gozarán de una rebaja de su Impuesto a la Renta causado por sus gastos personales, aplicable antes de imputar créditos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 a los que haya lugar de conformidad con la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establecer el monto máximo de la reb</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ja señalada en el inciso anterior se deberán observar las siguientes reglas: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Para el caso de personas naturales sin cargas familiares, el monto de la rebaja por gastos personales será equivalente al 18% del menor valor entre los gastos personales declarados en el respectivo ejercicio fiscal; y, el valor de la canasta familiar básica mult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plicado por siete (7).</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Para el caso de personas naturales con cargas familiares, el monto de la rebaja por gastos personales será equivalente al 18% del menor valor entre: los gastos personales declarados en el respectivo ejercicio fiscal; y, el valor de la canasta familiar básica mult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plicado por la cantidad de canasta que le corresponda, según el número de sus ca</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gas familiares, conforme la siguiente tabla:</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Overlap w:val="never"/>
        <w:tblW w:w="3484" w:type="dxa"/>
        <w:jc w:val="center"/>
        <w:tblInd w:w="996" w:type="dxa"/>
        <w:tblLayout w:type="fixed"/>
        <w:tblCellMar>
          <w:left w:w="10" w:type="dxa"/>
          <w:right w:w="10" w:type="dxa"/>
        </w:tblCellMar>
        <w:tblLook w:val="0000"/>
      </w:tblPr>
      <w:tblGrid>
        <w:gridCol w:w="1519"/>
        <w:gridCol w:w="1965"/>
      </w:tblGrid>
      <w:tr w:rsidR="00384A10" w:rsidRPr="00384A10" w:rsidTr="00384A10">
        <w:tblPrEx>
          <w:tblCellMar>
            <w:top w:w="0" w:type="dxa"/>
            <w:bottom w:w="0" w:type="dxa"/>
          </w:tblCellMar>
        </w:tblPrEx>
        <w:trPr>
          <w:trHeight w:val="20"/>
          <w:jc w:val="center"/>
        </w:trPr>
        <w:tc>
          <w:tcPr>
            <w:tcW w:w="1519" w:type="dxa"/>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Número de cargas familiares</w:t>
            </w:r>
          </w:p>
        </w:tc>
        <w:tc>
          <w:tcPr>
            <w:tcW w:w="1965" w:type="dxa"/>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Número de canastas          familiares bás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cas</w:t>
            </w:r>
          </w:p>
        </w:tc>
      </w:tr>
      <w:tr w:rsidR="00384A10" w:rsidRPr="00384A10" w:rsidTr="00384A10">
        <w:tblPrEx>
          <w:tblCellMar>
            <w:top w:w="0" w:type="dxa"/>
            <w:bottom w:w="0" w:type="dxa"/>
          </w:tblCellMar>
        </w:tblPrEx>
        <w:trPr>
          <w:trHeight w:val="20"/>
          <w:jc w:val="center"/>
        </w:trPr>
        <w:tc>
          <w:tcPr>
            <w:tcW w:w="1519" w:type="dxa"/>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w:t>
            </w:r>
          </w:p>
        </w:tc>
        <w:tc>
          <w:tcPr>
            <w:tcW w:w="1965" w:type="dxa"/>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9</w:t>
            </w:r>
          </w:p>
        </w:tc>
      </w:tr>
      <w:tr w:rsidR="00384A10" w:rsidRPr="00384A10" w:rsidTr="00384A10">
        <w:tblPrEx>
          <w:tblCellMar>
            <w:top w:w="0" w:type="dxa"/>
            <w:bottom w:w="0" w:type="dxa"/>
          </w:tblCellMar>
        </w:tblPrEx>
        <w:trPr>
          <w:trHeight w:val="20"/>
          <w:jc w:val="center"/>
        </w:trPr>
        <w:tc>
          <w:tcPr>
            <w:tcW w:w="1519" w:type="dxa"/>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w:t>
            </w:r>
          </w:p>
        </w:tc>
        <w:tc>
          <w:tcPr>
            <w:tcW w:w="1965" w:type="dxa"/>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11</w:t>
            </w:r>
          </w:p>
        </w:tc>
      </w:tr>
      <w:tr w:rsidR="00384A10" w:rsidRPr="00384A10" w:rsidTr="00384A10">
        <w:tblPrEx>
          <w:tblCellMar>
            <w:top w:w="0" w:type="dxa"/>
            <w:bottom w:w="0" w:type="dxa"/>
          </w:tblCellMar>
        </w:tblPrEx>
        <w:trPr>
          <w:trHeight w:val="20"/>
          <w:jc w:val="center"/>
        </w:trPr>
        <w:tc>
          <w:tcPr>
            <w:tcW w:w="1519" w:type="dxa"/>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w:t>
            </w:r>
          </w:p>
        </w:tc>
        <w:tc>
          <w:tcPr>
            <w:tcW w:w="1965" w:type="dxa"/>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14</w:t>
            </w:r>
          </w:p>
        </w:tc>
      </w:tr>
      <w:tr w:rsidR="00384A10" w:rsidRPr="00384A10" w:rsidTr="00384A10">
        <w:tblPrEx>
          <w:tblCellMar>
            <w:top w:w="0" w:type="dxa"/>
            <w:bottom w:w="0" w:type="dxa"/>
          </w:tblCellMar>
        </w:tblPrEx>
        <w:trPr>
          <w:trHeight w:val="20"/>
          <w:jc w:val="center"/>
        </w:trPr>
        <w:tc>
          <w:tcPr>
            <w:tcW w:w="1519" w:type="dxa"/>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w:t>
            </w:r>
          </w:p>
        </w:tc>
        <w:tc>
          <w:tcPr>
            <w:tcW w:w="1965" w:type="dxa"/>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17</w:t>
            </w:r>
          </w:p>
        </w:tc>
      </w:tr>
      <w:tr w:rsidR="00384A10" w:rsidRPr="00384A10" w:rsidTr="00384A10">
        <w:tblPrEx>
          <w:tblCellMar>
            <w:top w:w="0" w:type="dxa"/>
            <w:bottom w:w="0" w:type="dxa"/>
          </w:tblCellMar>
        </w:tblPrEx>
        <w:trPr>
          <w:trHeight w:val="20"/>
          <w:jc w:val="center"/>
        </w:trPr>
        <w:tc>
          <w:tcPr>
            <w:tcW w:w="1519" w:type="dxa"/>
            <w:tcBorders>
              <w:top w:val="single" w:sz="4" w:space="0" w:color="auto"/>
              <w:left w:val="single" w:sz="4" w:space="0" w:color="auto"/>
              <w:bottom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o más</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Para las personas naturales con o a cargo de personas con discapacidad, enferm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dades catastróficas, raras y/o huérfanas, el monto de la rebaja por gastos personales será equivalente al 18% del menor valor entre: los gastos personales declarados en el respectivo ejercicio fiscal y, el valor de la canasta familiar básica multiplicado por cien (100).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el valor de la rebaja aplicada supera al del impuesto a la renta causado no se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figurará pago en exceso por la diferencia y. por lo tanto, no generará derecho a dev</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lución para el contribuyente.</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efectos de este cálculo se considerará el valor de la canasta familiar básica, al mes de enero del ejercicio fiscal respecto del que se liquida el impuesto, según los datos que publique el Instituto Nacional de Estadí</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tica y Censos.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gastos personales referidos en el presente artículo corresponden a los realizados en el país por concepto de vestimenta, educación, alimentación, salud, vivienda, turi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mo nacional en establecimientos registrados y con licencia única anual de funcionamiento, pensiones alimenticias, arte y cult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 la totalidad de intereses por préstamos quirografarios e hipotecarios contraídos en el sistema financiero nacional, y sueldos a trabajadores afiliados al Instituto Ecuatoriano de Seguridad Social siempre que hubiesen cumplido con sus obligaciones legales con la precitada institución a la fecha de 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sentación de la declaración del impuesto a la renta. En el rubro salud se podrá incluir los gastos médicos de las mascotas del contribuyente. En cualquier caso, deberá exclui</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se el IVA e ICE de las transacciones.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cuantificar la rebaja por gastos pers</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nales, se podrán considerar los gastos realizados por cada carga familiar. Se consid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rarán como cargas familiares a los padres, cónyuge o pareja en unión de hecho e hijos hasta los 21 años o con discapacidad de cualquier edad, siempre que no perciban ingresos gravados y que sean dependientes del sujeto pasivo.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que dos o más contribuyentes tengan las mismas cargas familiares, éstas podrán ser distribuidas entre ellos de forma discrecional, pero, en ningún caso, dos o más contribuyentes podrán considerar a la misma carga familiar para la rebaja por gastos personales.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(10.3).-</w:t>
      </w:r>
      <w:r w:rsidRPr="00384A10">
        <w:rPr>
          <w:rStyle w:val="ttuloArtculo"/>
          <w:color w:val="auto"/>
          <w:sz w:val="22"/>
          <w:szCs w:val="22"/>
        </w:rPr>
        <w:t xml:space="preserve"> [Rebaja del Impuesto a la Renta por donaciones a favor de la Policía Nacional y/o Fuerzas Armadas].-</w:t>
      </w:r>
      <w:r w:rsidRPr="00384A10">
        <w:rPr>
          <w:rStyle w:val="Artculo"/>
          <w:color w:val="auto"/>
          <w:sz w:val="22"/>
          <w:szCs w:val="22"/>
        </w:rPr>
        <w:t xml:space="preserve"> </w:t>
      </w:r>
      <w:r w:rsidRPr="00384A10">
        <w:rPr>
          <w:rStyle w:val="cambio"/>
          <w:rFonts w:ascii="Times New Roman" w:hAnsi="Times New Roman"/>
          <w:color w:val="auto"/>
          <w:sz w:val="22"/>
          <w:szCs w:val="22"/>
        </w:rPr>
        <w:t>Los contribuyentes que realicen donaciones a favor de la Poli</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ía Nacional y/o Fuerzas Armadas, en bienes inmuebles, equipamiento y suministros para la prote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 interna y el mantenimiento del orden público y seguridad ciudadana, en función de las necesidades expuestas por las fuerzas del orden, obtendrán una rebaja del impuesto a la renta causado del periodo fiscal equivalente al valor de la donación, con un límite del 30% del impuesto causado, sin derecho a dev</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lución.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equipos y suministros que se donen deben ser nuevos y estar en condiciones óptimas para su uso según el órgano comp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donación se hará de conformidad con los mecanismos que se establezcan en el Reglamento General a la presente Ley y con base al catálogo que para el efecto las fuerzas del orden establezcan.</w:t>
      </w:r>
      <w:r w:rsidRPr="00384A10">
        <w:rPr>
          <w:rStyle w:val="SUPRIMIDA"/>
          <w:sz w:val="22"/>
          <w:szCs w:val="22"/>
        </w:rPr>
        <w:t xml:space="preserve"> </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11 </w:t>
      </w:r>
      <w:r w:rsidRPr="00384A10">
        <w:rPr>
          <w:rStyle w:val="anterior"/>
          <w:sz w:val="22"/>
          <w:szCs w:val="22"/>
        </w:rPr>
        <w:t>(Ex 11)</w:t>
      </w:r>
      <w:r w:rsidRPr="00384A10">
        <w:rPr>
          <w:rStyle w:val="Artculo"/>
          <w:color w:val="auto"/>
          <w:sz w:val="22"/>
          <w:szCs w:val="22"/>
        </w:rPr>
        <w:t xml:space="preserve">.- </w:t>
      </w:r>
      <w:r w:rsidRPr="00384A10">
        <w:rPr>
          <w:rStyle w:val="ttuloArtculo"/>
          <w:color w:val="auto"/>
          <w:sz w:val="22"/>
          <w:szCs w:val="22"/>
        </w:rPr>
        <w:t>Pérdidas.-</w:t>
      </w:r>
      <w:r w:rsidRPr="00384A10">
        <w:rPr>
          <w:sz w:val="22"/>
          <w:szCs w:val="22"/>
        </w:rPr>
        <w:t xml:space="preserve"> Las socied</w:t>
      </w:r>
      <w:r w:rsidRPr="00384A10">
        <w:rPr>
          <w:sz w:val="22"/>
          <w:szCs w:val="22"/>
        </w:rPr>
        <w:t>a</w:t>
      </w:r>
      <w:r w:rsidRPr="00384A10">
        <w:rPr>
          <w:sz w:val="22"/>
          <w:szCs w:val="22"/>
        </w:rPr>
        <w:t>des</w:t>
      </w:r>
      <w:r w:rsidRPr="00384A10">
        <w:rPr>
          <w:rStyle w:val="cambio"/>
          <w:rFonts w:ascii="Times New Roman" w:hAnsi="Times New Roman"/>
          <w:color w:val="auto"/>
          <w:sz w:val="22"/>
          <w:szCs w:val="22"/>
        </w:rPr>
        <w:t>, las personas naturales obligadas a llevar contabilidad y las sucesiones indivisas obl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gadas a llevar contabilidad</w:t>
      </w:r>
      <w:r w:rsidRPr="00384A10">
        <w:rPr>
          <w:sz w:val="22"/>
          <w:szCs w:val="22"/>
        </w:rPr>
        <w:t xml:space="preserve"> pueden compensar las pérdidas sufridas en el ejercicio imposit</w:t>
      </w:r>
      <w:r w:rsidRPr="00384A10">
        <w:rPr>
          <w:sz w:val="22"/>
          <w:szCs w:val="22"/>
        </w:rPr>
        <w:t>i</w:t>
      </w:r>
      <w:r w:rsidRPr="00384A10">
        <w:rPr>
          <w:sz w:val="22"/>
          <w:szCs w:val="22"/>
        </w:rPr>
        <w:t>vo, con las utilidades gravables que obtuvieren dentro de los cinco períodos impositivos s</w:t>
      </w:r>
      <w:r w:rsidRPr="00384A10">
        <w:rPr>
          <w:sz w:val="22"/>
          <w:szCs w:val="22"/>
        </w:rPr>
        <w:t>i</w:t>
      </w:r>
      <w:r w:rsidRPr="00384A10">
        <w:rPr>
          <w:sz w:val="22"/>
          <w:szCs w:val="22"/>
        </w:rPr>
        <w:t>guientes, sin que se exceda en cada período del 25% de las utilidades obtenidas. Al efecto se entenderá como utilidades o pérdidas las dif</w:t>
      </w:r>
      <w:r w:rsidRPr="00384A10">
        <w:rPr>
          <w:sz w:val="22"/>
          <w:szCs w:val="22"/>
        </w:rPr>
        <w:t>e</w:t>
      </w:r>
      <w:r w:rsidRPr="00384A10">
        <w:rPr>
          <w:sz w:val="22"/>
          <w:szCs w:val="22"/>
        </w:rPr>
        <w:t>rencias resultantes entre ingresos gravados que no se encuentren exentos menos los costos y gastos deducibles.</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19-21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28 Num. 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En caso de liquidación de la sociedad o termin</w:t>
      </w:r>
      <w:r w:rsidRPr="00384A10">
        <w:rPr>
          <w:sz w:val="22"/>
          <w:szCs w:val="22"/>
        </w:rPr>
        <w:t>a</w:t>
      </w:r>
      <w:r w:rsidRPr="00384A10">
        <w:rPr>
          <w:sz w:val="22"/>
          <w:szCs w:val="22"/>
        </w:rPr>
        <w:t>ción de sus actividades en el país, el saldo de la pérdida acumulada durante los últimos cinco ejercicios será deducible en su totalidad en el ejercicio impositivo en que concluya su liquidación o se produzca la terminación de activid</w:t>
      </w:r>
      <w:r w:rsidRPr="00384A10">
        <w:rPr>
          <w:sz w:val="22"/>
          <w:szCs w:val="22"/>
        </w:rPr>
        <w:t>a</w:t>
      </w:r>
      <w:r w:rsidRPr="00384A10">
        <w:rPr>
          <w:sz w:val="22"/>
          <w:szCs w:val="22"/>
        </w:rPr>
        <w:t>des.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28 Num. 13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se aceptará la deducción de pérdidas por enajenación directa o indirecta de activos fijos o corrientes, acciones, partic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paciones, otros derechos representativos de capital u otros derechos que permitan la exploración, explotación, concesión o similares; de sociedades domiciliadas o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blecimientos permanentes en Ecuador, cuando la transacción tenga lugar entre partes relacionadas o entre la sociedad y el socio o su cónyuge o sus parientes dentro del cuarto grado de consanguinidad o segundo de afinidad, o entre el sujeto pas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vo y su cónyuge o sus parientes dentro del cuarto grado de consanguinidad o segu</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do de afinidad.</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rPr>
        <w:t xml:space="preserve"> 22; 23 //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rPr>
        <w:t xml:space="preserve"> 4.1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Para fines tributarios, los socios no podrán compensar las pérdidas de la sociedad con sus propios ingresos.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Las rentas del trabajo en relación de dependencia no podrán afectarse con pérdidas, cua</w:t>
      </w:r>
      <w:r w:rsidRPr="00384A10">
        <w:rPr>
          <w:sz w:val="22"/>
          <w:szCs w:val="22"/>
        </w:rPr>
        <w:t>l</w:t>
      </w:r>
      <w:r w:rsidRPr="00384A10">
        <w:rPr>
          <w:sz w:val="22"/>
          <w:szCs w:val="22"/>
        </w:rPr>
        <w:t xml:space="preserve">quiera que fuere su origen. </w:t>
      </w:r>
      <w:r w:rsidRPr="00384A10">
        <w:rPr>
          <w:rStyle w:val="numnota"/>
          <w:sz w:val="22"/>
          <w:szCs w:val="22"/>
        </w:rPr>
        <w:t>(1)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(1)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disposición transit</w:t>
      </w:r>
      <w:r w:rsidRPr="00384A10">
        <w:rPr>
          <w:rFonts w:ascii="Times New Roman" w:hAnsi="Times New Roman"/>
          <w:color w:val="auto"/>
          <w:sz w:val="22"/>
          <w:szCs w:val="22"/>
        </w:rPr>
        <w:t>o</w:t>
      </w:r>
      <w:r w:rsidRPr="00384A10">
        <w:rPr>
          <w:rFonts w:ascii="Times New Roman" w:hAnsi="Times New Roman"/>
          <w:color w:val="auto"/>
          <w:sz w:val="22"/>
          <w:szCs w:val="22"/>
        </w:rPr>
        <w:t xml:space="preserve">ria tercera de la Ley Orgánica para el Fortalecimiento de las Actividades Turísticas y Fomento del Empleo </w:t>
      </w:r>
      <w:r w:rsidRPr="00384A10">
        <w:rPr>
          <w:rFonts w:ascii="Times New Roman" w:hAnsi="Times New Roman"/>
          <w:color w:val="auto"/>
          <w:sz w:val="22"/>
          <w:szCs w:val="22"/>
          <w:lang w:val="es-ES"/>
        </w:rPr>
        <w:t xml:space="preserve">(L. s/n. </w:t>
      </w:r>
      <w:r w:rsidRPr="00384A10">
        <w:rPr>
          <w:rFonts w:ascii="Times New Roman" w:hAnsi="Times New Roman"/>
          <w:color w:val="auto"/>
          <w:sz w:val="22"/>
          <w:szCs w:val="22"/>
        </w:rPr>
        <w:t>RO-S 525: 25-mar-2024</w:t>
      </w:r>
      <w:r w:rsidRPr="00384A10">
        <w:rPr>
          <w:rFonts w:ascii="Times New Roman" w:hAnsi="Times New Roman"/>
          <w:color w:val="auto"/>
          <w:sz w:val="22"/>
          <w:szCs w:val="22"/>
          <w:lang w:val="es-ES"/>
        </w:rPr>
        <w:t>), dispone: “</w:t>
      </w:r>
      <w:r w:rsidRPr="00384A10">
        <w:rPr>
          <w:rFonts w:ascii="Times New Roman" w:hAnsi="Times New Roman"/>
          <w:color w:val="auto"/>
          <w:sz w:val="22"/>
          <w:szCs w:val="22"/>
        </w:rPr>
        <w:t>Te</w:t>
      </w:r>
      <w:r w:rsidRPr="00384A10">
        <w:rPr>
          <w:rFonts w:ascii="Times New Roman" w:hAnsi="Times New Roman"/>
          <w:color w:val="auto"/>
          <w:sz w:val="22"/>
          <w:szCs w:val="22"/>
        </w:rPr>
        <w:t>r</w:t>
      </w:r>
      <w:r w:rsidRPr="00384A10">
        <w:rPr>
          <w:rFonts w:ascii="Times New Roman" w:hAnsi="Times New Roman"/>
          <w:color w:val="auto"/>
          <w:sz w:val="22"/>
          <w:szCs w:val="22"/>
        </w:rPr>
        <w:t>cera.- Excepción a la regla establecida en el artículo 11 de la Ley de Régimen Tributario Inte</w:t>
      </w:r>
      <w:r w:rsidRPr="00384A10">
        <w:rPr>
          <w:rFonts w:ascii="Times New Roman" w:hAnsi="Times New Roman"/>
          <w:color w:val="auto"/>
          <w:sz w:val="22"/>
          <w:szCs w:val="22"/>
        </w:rPr>
        <w:t>r</w:t>
      </w:r>
      <w:r w:rsidRPr="00384A10">
        <w:rPr>
          <w:rFonts w:ascii="Times New Roman" w:hAnsi="Times New Roman"/>
          <w:color w:val="auto"/>
          <w:sz w:val="22"/>
          <w:szCs w:val="22"/>
        </w:rPr>
        <w:t>no.- Para efectos del cálculo del impuesto a la renta, los contribuyentes inscritos en el Registro de Turismo, que sean micro y pequeñas empresas o personas nat</w:t>
      </w:r>
      <w:r w:rsidRPr="00384A10">
        <w:rPr>
          <w:rFonts w:ascii="Times New Roman" w:hAnsi="Times New Roman"/>
          <w:color w:val="auto"/>
          <w:sz w:val="22"/>
          <w:szCs w:val="22"/>
        </w:rPr>
        <w:t>u</w:t>
      </w:r>
      <w:r w:rsidRPr="00384A10">
        <w:rPr>
          <w:rFonts w:ascii="Times New Roman" w:hAnsi="Times New Roman"/>
          <w:color w:val="auto"/>
          <w:sz w:val="22"/>
          <w:szCs w:val="22"/>
        </w:rPr>
        <w:t>rales, podrán amortizar y deducir las pérdidas declaradas después de la conc</w:t>
      </w:r>
      <w:r w:rsidRPr="00384A10">
        <w:rPr>
          <w:rFonts w:ascii="Times New Roman" w:hAnsi="Times New Roman"/>
          <w:color w:val="auto"/>
          <w:sz w:val="22"/>
          <w:szCs w:val="22"/>
        </w:rPr>
        <w:t>i</w:t>
      </w:r>
      <w:r w:rsidRPr="00384A10">
        <w:rPr>
          <w:rFonts w:ascii="Times New Roman" w:hAnsi="Times New Roman"/>
          <w:color w:val="auto"/>
          <w:sz w:val="22"/>
          <w:szCs w:val="22"/>
        </w:rPr>
        <w:t>liación tributaria de los ejercicios fiscales 2022 y en un solo período fiscal o en v</w:t>
      </w:r>
      <w:r w:rsidRPr="00384A10">
        <w:rPr>
          <w:rFonts w:ascii="Times New Roman" w:hAnsi="Times New Roman"/>
          <w:color w:val="auto"/>
          <w:sz w:val="22"/>
          <w:szCs w:val="22"/>
        </w:rPr>
        <w:t>a</w:t>
      </w:r>
      <w:r w:rsidRPr="00384A10">
        <w:rPr>
          <w:rFonts w:ascii="Times New Roman" w:hAnsi="Times New Roman"/>
          <w:color w:val="auto"/>
          <w:sz w:val="22"/>
          <w:szCs w:val="22"/>
        </w:rPr>
        <w:t>rios, sin superar en ningún caso los cinco ejercicios siguientes al período en el que se gener</w:t>
      </w:r>
      <w:r w:rsidRPr="00384A10">
        <w:rPr>
          <w:rFonts w:ascii="Times New Roman" w:hAnsi="Times New Roman"/>
          <w:color w:val="auto"/>
          <w:sz w:val="22"/>
          <w:szCs w:val="22"/>
        </w:rPr>
        <w:t>a</w:t>
      </w:r>
      <w:r w:rsidRPr="00384A10">
        <w:rPr>
          <w:rFonts w:ascii="Times New Roman" w:hAnsi="Times New Roman"/>
          <w:color w:val="auto"/>
          <w:sz w:val="22"/>
          <w:szCs w:val="22"/>
        </w:rPr>
        <w:t xml:space="preserve">ron. </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En caso de terminación de activ</w:t>
      </w:r>
      <w:r w:rsidRPr="00384A10">
        <w:rPr>
          <w:rFonts w:ascii="Times New Roman" w:hAnsi="Times New Roman"/>
          <w:color w:val="auto"/>
          <w:sz w:val="22"/>
          <w:szCs w:val="22"/>
        </w:rPr>
        <w:t>i</w:t>
      </w:r>
      <w:r w:rsidRPr="00384A10">
        <w:rPr>
          <w:rFonts w:ascii="Times New Roman" w:hAnsi="Times New Roman"/>
          <w:color w:val="auto"/>
          <w:sz w:val="22"/>
          <w:szCs w:val="22"/>
        </w:rPr>
        <w:t>dades, el saldo de la pérdida acumulada durante los últimos cinco ejercicios será d</w:t>
      </w:r>
      <w:r w:rsidRPr="00384A10">
        <w:rPr>
          <w:rFonts w:ascii="Times New Roman" w:hAnsi="Times New Roman"/>
          <w:color w:val="auto"/>
          <w:sz w:val="22"/>
          <w:szCs w:val="22"/>
        </w:rPr>
        <w:t>e</w:t>
      </w:r>
      <w:r w:rsidRPr="00384A10">
        <w:rPr>
          <w:rFonts w:ascii="Times New Roman" w:hAnsi="Times New Roman"/>
          <w:color w:val="auto"/>
          <w:sz w:val="22"/>
          <w:szCs w:val="22"/>
        </w:rPr>
        <w:t>ducible en su totalidad en el ejercicio impositivo en el que finalice sus actividades.”</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28 Num. 9 [Lit. 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 Art. 12.-</w:t>
      </w:r>
      <w:r w:rsidRPr="00384A10">
        <w:rPr>
          <w:rStyle w:val="ttuloArtculo"/>
          <w:color w:val="auto"/>
          <w:sz w:val="22"/>
          <w:szCs w:val="22"/>
        </w:rPr>
        <w:t xml:space="preserve"> Amortización.- </w:t>
      </w:r>
      <w:r w:rsidRPr="00384A10">
        <w:rPr>
          <w:rStyle w:val="cambio"/>
          <w:rFonts w:ascii="Times New Roman" w:hAnsi="Times New Roman"/>
          <w:color w:val="auto"/>
          <w:sz w:val="22"/>
          <w:szCs w:val="22"/>
        </w:rPr>
        <w:t>Será deducible la amortización de los valores que se deban registrar como activos, de acuerdo a la técnica contable, para su amortización en más de un ejercicio impositivo, y que sean necesarios para los fines del negocio o actividad en los términos definidos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los activos intangibles que, de acuerdo con la técnica contable, deban ser amortizados, dicha amortización se efectuará dentro de los plazos previstos en el respectivo contrato o en un plazo de veinte (20) años; no será deducible el deterioro de activos inta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gibles con vida útil indefinida.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ejercicio impositivo en que se termine el negocio o actividad se harán los ajustes pertinentes con el fin de amortizar la total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de la inversión.</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13 </w:t>
      </w:r>
      <w:r w:rsidRPr="00384A10">
        <w:rPr>
          <w:rStyle w:val="anterior"/>
          <w:sz w:val="22"/>
          <w:szCs w:val="22"/>
        </w:rPr>
        <w:t>(Ex 13)</w:t>
      </w:r>
      <w:r w:rsidRPr="00384A10">
        <w:rPr>
          <w:rStyle w:val="Artculo"/>
          <w:color w:val="auto"/>
          <w:sz w:val="22"/>
          <w:szCs w:val="22"/>
        </w:rPr>
        <w:t>.-</w:t>
      </w:r>
      <w:r w:rsidRPr="00384A10">
        <w:rPr>
          <w:sz w:val="22"/>
          <w:szCs w:val="22"/>
        </w:rPr>
        <w:t xml:space="preserve"> </w:t>
      </w:r>
      <w:r w:rsidRPr="00384A10">
        <w:rPr>
          <w:rStyle w:val="cambioarticulo"/>
          <w:rFonts w:eastAsia="Garamond"/>
          <w:color w:val="auto"/>
          <w:sz w:val="22"/>
          <w:szCs w:val="22"/>
        </w:rPr>
        <w:t>Pagos al exterior.-</w:t>
      </w:r>
      <w:r w:rsidRPr="00384A10">
        <w:rPr>
          <w:sz w:val="22"/>
          <w:szCs w:val="22"/>
        </w:rPr>
        <w:t xml:space="preserve"> </w:t>
      </w:r>
      <w:r w:rsidRPr="00384A10">
        <w:rPr>
          <w:rStyle w:val="cambio"/>
          <w:rFonts w:ascii="Times New Roman" w:hAnsi="Times New Roman"/>
          <w:color w:val="auto"/>
          <w:sz w:val="22"/>
          <w:szCs w:val="22"/>
        </w:rPr>
        <w:t>Son deducibles los gastos efectuados en el exterior que sean necesarios y estén relacionados con la generación de rentas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siempre y cuando se haya efectuado la retención en la fuente, si lo pagado constituye para el benef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ciario un ingreso de fuente ecuatoriana, sin perjuicio de la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ducibilidad de los gastos que se mencionan a continuación, que no se encuentran sujetos a retención en la fuente, así como de aquellos casos en que dicha retención no es procedente de conformidad con lo dispue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en Convenios Internacionales suscritos por Ecuador.</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30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Serán deducibles, y no estarán sujetos al I</w:t>
      </w:r>
      <w:r w:rsidRPr="00384A10">
        <w:rPr>
          <w:sz w:val="22"/>
          <w:szCs w:val="22"/>
        </w:rPr>
        <w:t>m</w:t>
      </w:r>
      <w:r w:rsidRPr="00384A10">
        <w:rPr>
          <w:sz w:val="22"/>
          <w:szCs w:val="22"/>
        </w:rPr>
        <w:t>puesto a la Renta en el Ecuador ni se someten a retención en la fuente, los s</w:t>
      </w:r>
      <w:r w:rsidRPr="00384A10">
        <w:rPr>
          <w:sz w:val="22"/>
          <w:szCs w:val="22"/>
        </w:rPr>
        <w:t>i</w:t>
      </w:r>
      <w:r w:rsidRPr="00384A10">
        <w:rPr>
          <w:sz w:val="22"/>
          <w:szCs w:val="22"/>
        </w:rPr>
        <w:t>guientes pagos al exterior: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Los pagos por concepto de importaci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de bienes;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30 Num. IV [Num. 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 xml:space="preserve">2.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Los pagos originados en financiamiento externo a instituciones financieras del ext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 legalmente establecidas como tales, o entidades no financieras especializadas calificadas por los entes de control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pondientes en el Ecuador; así como los intereses de créditos externos conferidos de gobierno a gobierno o por organismos mult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laterales. En estos casos, los intereses no podrán exceder de las tasas de interés máximas referenciales fijadas por la Junta de Política y Regulación Monetaria y Fina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ciera a la fecha del registro del crédito o su novación; y si de hecho las excedieren, para que dicha porción sea deducible, se deberá efectuar una retención en la fuente equivalente a la tarifa general de impuesto a la renta de sociedades sobre la misma.</w:t>
      </w:r>
      <w:r w:rsidRPr="00384A10">
        <w:rPr>
          <w:rStyle w:val="numnota"/>
          <w:sz w:val="22"/>
          <w:szCs w:val="22"/>
        </w:rPr>
        <w:t xml:space="preserve"> (1)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Disposición transit</w:t>
      </w:r>
      <w:r w:rsidRPr="00384A10">
        <w:rPr>
          <w:rFonts w:ascii="Times New Roman" w:hAnsi="Times New Roman"/>
          <w:color w:val="auto"/>
          <w:sz w:val="22"/>
          <w:szCs w:val="22"/>
        </w:rPr>
        <w:t>o</w:t>
      </w:r>
      <w:r w:rsidRPr="00384A10">
        <w:rPr>
          <w:rFonts w:ascii="Times New Roman" w:hAnsi="Times New Roman"/>
          <w:color w:val="auto"/>
          <w:sz w:val="22"/>
          <w:szCs w:val="22"/>
        </w:rPr>
        <w:t>ria décima primera de la Ley Orgánica para la Reactivación de la Economía, Fortalecimiento de la Dolarización y M</w:t>
      </w:r>
      <w:r w:rsidRPr="00384A10">
        <w:rPr>
          <w:rFonts w:ascii="Times New Roman" w:hAnsi="Times New Roman"/>
          <w:color w:val="auto"/>
          <w:sz w:val="22"/>
          <w:szCs w:val="22"/>
        </w:rPr>
        <w:t>o</w:t>
      </w:r>
      <w:r w:rsidRPr="00384A10">
        <w:rPr>
          <w:rFonts w:ascii="Times New Roman" w:hAnsi="Times New Roman"/>
          <w:color w:val="auto"/>
          <w:sz w:val="22"/>
          <w:szCs w:val="22"/>
        </w:rPr>
        <w:t>dernización de la Gestión Financiera (RO-2S 150: 29-dic-2017), dispone: La reforma prevista en el literal a) del numeral 18 y numeral 17 del artículo 1 de esta Ley será apl</w:t>
      </w:r>
      <w:r w:rsidRPr="00384A10">
        <w:rPr>
          <w:rFonts w:ascii="Times New Roman" w:hAnsi="Times New Roman"/>
          <w:color w:val="auto"/>
          <w:sz w:val="22"/>
          <w:szCs w:val="22"/>
        </w:rPr>
        <w:t>i</w:t>
      </w:r>
      <w:r w:rsidRPr="00384A10">
        <w:rPr>
          <w:rFonts w:ascii="Times New Roman" w:hAnsi="Times New Roman"/>
          <w:color w:val="auto"/>
          <w:sz w:val="22"/>
          <w:szCs w:val="22"/>
        </w:rPr>
        <w:t>cable una vez que el Servicio de Rentas Internas implemente el sistema de cupo anual de alcohol, para lo cual contarán con un plazo no mayor a tres (3) meses co</w:t>
      </w:r>
      <w:r w:rsidRPr="00384A10">
        <w:rPr>
          <w:rFonts w:ascii="Times New Roman" w:hAnsi="Times New Roman"/>
          <w:color w:val="auto"/>
          <w:sz w:val="22"/>
          <w:szCs w:val="22"/>
        </w:rPr>
        <w:t>n</w:t>
      </w:r>
      <w:r w:rsidRPr="00384A10">
        <w:rPr>
          <w:rFonts w:ascii="Times New Roman" w:hAnsi="Times New Roman"/>
          <w:color w:val="auto"/>
          <w:sz w:val="22"/>
          <w:szCs w:val="22"/>
        </w:rPr>
        <w:t>tados a partir de la vigencia de esta Ley.</w:t>
      </w:r>
    </w:p>
    <w:p w:rsidR="00384A10" w:rsidRPr="00384A10" w:rsidRDefault="00384A10" w:rsidP="00384A10">
      <w:pPr>
        <w:pStyle w:val="textoreso"/>
        <w:spacing w:line="276" w:lineRule="auto"/>
        <w:rPr>
          <w:rStyle w:val="titrefe"/>
          <w:rFonts w:ascii="Times New Roman" w:hAnsi="Times New Roman"/>
          <w:color w:val="auto"/>
          <w:sz w:val="22"/>
          <w:szCs w:val="22"/>
        </w:rPr>
      </w:pPr>
    </w:p>
    <w:p w:rsidR="00384A10" w:rsidRPr="00384A10" w:rsidRDefault="00384A10" w:rsidP="00384A10">
      <w:pPr>
        <w:pStyle w:val="textoreso"/>
        <w:spacing w:line="276" w:lineRule="auto"/>
        <w:rPr>
          <w:color w:val="auto"/>
          <w:sz w:val="22"/>
          <w:szCs w:val="22"/>
          <w:lang w:val="es-ES"/>
        </w:rPr>
      </w:pPr>
      <w:r w:rsidRPr="00384A10">
        <w:rPr>
          <w:rStyle w:val="titrefe"/>
          <w:rFonts w:ascii="Times New Roman" w:hAnsi="Times New Roman"/>
          <w:color w:val="auto"/>
          <w:sz w:val="22"/>
          <w:szCs w:val="22"/>
        </w:rPr>
        <w:t xml:space="preserve">Referencia: </w:t>
      </w:r>
      <w:r w:rsidRPr="00384A10">
        <w:rPr>
          <w:color w:val="auto"/>
          <w:sz w:val="22"/>
          <w:szCs w:val="22"/>
        </w:rPr>
        <w:t>Ver Resolución CIAPP-R-003-2016</w:t>
      </w:r>
      <w:r w:rsidRPr="00384A10">
        <w:rPr>
          <w:color w:val="auto"/>
          <w:sz w:val="22"/>
          <w:szCs w:val="22"/>
          <w:lang w:val="es-ES"/>
        </w:rPr>
        <w:t xml:space="preserve">. RO 856: 6-oct-2016 al Art. 13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los casos de intereses pagados al exterior no contemplados en el inciso anterior, se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berá realizar una retención en la fuente equivalente a la tarifa general de impuesto a la renta de sociedades, cualquiera sea la residencia del financista.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falta de registro de las operaciones de financiamiento externo, conforme a las disposiciones emitidas por la Junta de Polít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 y Regulación Monetaria y Financiera, determinará que no se puedan deducir los costos financieros del crédito.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 Las comisiones por exportaciones que con</w:t>
      </w:r>
      <w:r w:rsidRPr="00384A10">
        <w:rPr>
          <w:sz w:val="22"/>
          <w:szCs w:val="22"/>
        </w:rPr>
        <w:t>s</w:t>
      </w:r>
      <w:r w:rsidRPr="00384A10">
        <w:rPr>
          <w:sz w:val="22"/>
          <w:szCs w:val="22"/>
        </w:rPr>
        <w:t>ten en el respectivo contrato y las pagadas para la promoción del turismo receptivo, sin que excedan del dos por ciento (2%) del valor de las exportaciones. Sin embargo, en este caso, habrá lugar al pago del Impuesto a la Renta y a la rete</w:t>
      </w:r>
      <w:r w:rsidRPr="00384A10">
        <w:rPr>
          <w:sz w:val="22"/>
          <w:szCs w:val="22"/>
        </w:rPr>
        <w:t>n</w:t>
      </w:r>
      <w:r w:rsidRPr="00384A10">
        <w:rPr>
          <w:sz w:val="22"/>
          <w:szCs w:val="22"/>
        </w:rPr>
        <w:t>ción en la fuente si el pago se realiza a favor de una persona o sociedad relacion</w:t>
      </w:r>
      <w:r w:rsidRPr="00384A10">
        <w:rPr>
          <w:sz w:val="22"/>
          <w:szCs w:val="22"/>
        </w:rPr>
        <w:t>a</w:t>
      </w:r>
      <w:r w:rsidRPr="00384A10">
        <w:rPr>
          <w:sz w:val="22"/>
          <w:szCs w:val="22"/>
        </w:rPr>
        <w:t>da con el exportador, o si el beneficiario de esta comisión se encuentra domic</w:t>
      </w:r>
      <w:r w:rsidRPr="00384A10">
        <w:rPr>
          <w:sz w:val="22"/>
          <w:szCs w:val="22"/>
        </w:rPr>
        <w:t>i</w:t>
      </w:r>
      <w:r w:rsidRPr="00384A10">
        <w:rPr>
          <w:sz w:val="22"/>
          <w:szCs w:val="22"/>
        </w:rPr>
        <w:t>liado en un país en el cual no exista impuesto sobre los beneficios, utilidades o renta;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LTur:</w:t>
      </w:r>
      <w:r w:rsidRPr="00384A10">
        <w:rPr>
          <w:rFonts w:ascii="Times New Roman" w:hAnsi="Times New Roman"/>
          <w:color w:val="auto"/>
          <w:sz w:val="22"/>
          <w:szCs w:val="22"/>
          <w:lang w:val="fr-FR"/>
        </w:rPr>
        <w:t xml:space="preserve"> 28; 29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30 Num. </w:t>
      </w:r>
      <w:r w:rsidRPr="00384A10">
        <w:rPr>
          <w:rFonts w:ascii="Times New Roman" w:hAnsi="Times New Roman"/>
          <w:color w:val="auto"/>
          <w:sz w:val="22"/>
          <w:szCs w:val="22"/>
        </w:rPr>
        <w:t>IV [Num. 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5. Los gastos que necesariamente deban ser realizados en el exterior por las empresas de transporte marítimo o aéreo, sea por necesidad de la actividad desarrollada en el Ecuador, sea por su extensión en el extra</w:t>
      </w:r>
      <w:r w:rsidRPr="00384A10">
        <w:rPr>
          <w:sz w:val="22"/>
          <w:szCs w:val="22"/>
        </w:rPr>
        <w:t>n</w:t>
      </w:r>
      <w:r w:rsidRPr="00384A10">
        <w:rPr>
          <w:sz w:val="22"/>
          <w:szCs w:val="22"/>
        </w:rPr>
        <w:t>jero.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Igual tratamiento tendrán los gastos que realicen en el exterior las empresas pesqu</w:t>
      </w:r>
      <w:r w:rsidRPr="00384A10">
        <w:rPr>
          <w:sz w:val="22"/>
          <w:szCs w:val="22"/>
        </w:rPr>
        <w:t>e</w:t>
      </w:r>
      <w:r w:rsidRPr="00384A10">
        <w:rPr>
          <w:sz w:val="22"/>
          <w:szCs w:val="22"/>
        </w:rPr>
        <w:t>ras de alta mar en razón de sus faenas;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30 Num. IV [Num. 5]</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 Los pagos por primas de cesión o reas</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guros, conforme las siguientes condiciones: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El 75% de las primas de cesión o reaseg</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ros contratados con sociedades que no tengan establecimiento permanente o representación en Ecuador, cuando no superen el porcentaje señalado por la aut</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ridad reguladora de seguros;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El 50% de las primas de cesión o reaseg</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ros contratados con sociedades que no tengan establecimiento permanente o representación en Ecuador, cuando supe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en el porcentaje señalado por la autoridad reguladora de seguros.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todos los casos en que la sociedad as</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guradora en el exterior sea residente fiscal, esté constituida o ubicada en paraísos fiscales o jurisdicciones de menor imposición, por el pago realizado se retendrá en la fuente sobre el 100% de las primas de cesión o reaseguros contr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tados.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30 Num. IV [Num. 7]</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7. Los pagos efectuados por las agencias internacionales de prensa registradas en la Secr</w:t>
      </w:r>
      <w:r w:rsidRPr="00384A10">
        <w:rPr>
          <w:sz w:val="22"/>
          <w:szCs w:val="22"/>
        </w:rPr>
        <w:t>e</w:t>
      </w:r>
      <w:r w:rsidRPr="00384A10">
        <w:rPr>
          <w:sz w:val="22"/>
          <w:szCs w:val="22"/>
        </w:rPr>
        <w:t>taría de Comunicación del Estado en el noventa por ciento (90%);</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30 Num. IV [Num. 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8. El 90% del valor de los contratos de flet</w:t>
      </w:r>
      <w:r w:rsidRPr="00384A10">
        <w:rPr>
          <w:sz w:val="22"/>
          <w:szCs w:val="22"/>
        </w:rPr>
        <w:t>a</w:t>
      </w:r>
      <w:r w:rsidRPr="00384A10">
        <w:rPr>
          <w:sz w:val="22"/>
          <w:szCs w:val="22"/>
        </w:rPr>
        <w:t>mento de naves para empresas de transporte aéreo o marítimo internacional;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9. Los pagos por concepto de arrendamie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mercantil internacional de bienes de capital, siempre y cuando correspondan a bienes adquiridos a precios de mercado y su financiamiento no contemple tasas sup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riores a la tasa LIBOR vigente a la fecha del registro del crédito o su novación. Si el arrendatario no opta por la compra del bien y procede a ree</w:t>
      </w:r>
      <w:r w:rsidRPr="00384A10">
        <w:rPr>
          <w:rStyle w:val="cambio"/>
          <w:rFonts w:ascii="Times New Roman" w:hAnsi="Times New Roman"/>
          <w:color w:val="auto"/>
          <w:sz w:val="22"/>
          <w:szCs w:val="22"/>
        </w:rPr>
        <w:t>x</w:t>
      </w:r>
      <w:r w:rsidRPr="00384A10">
        <w:rPr>
          <w:rStyle w:val="cambio"/>
          <w:rFonts w:ascii="Times New Roman" w:hAnsi="Times New Roman"/>
          <w:color w:val="auto"/>
          <w:sz w:val="22"/>
          <w:szCs w:val="22"/>
        </w:rPr>
        <w:t>portarlo, deberá pagar el Impuesto a la Renta como remesa al ext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rior calculado sobre el valor depreciado del bien reexportado.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30 Num. III; 164</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serán deducibles los costos o gastos por contratos de arrendamiento mercantil inte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 xml:space="preserve">nacional o leasing en cualquiera de los siguientes casos: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a) Cuando la transacción tenga lugar sobre bienes que hayan sido de propiedad del mismo sujeto pasivo, de partes relacionadas con él o de su cónyuge o parientes dentro del cuarto grado de consanguinidad o segundo de afinidad;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Cuando el plazo del contrato sea inferior al plazo de vida útil estimada del bien,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forme su naturaleza salvo en el caso de que siendo inferior, el precio de la opción de compra no sea igual al saldo del precio equivalente al de la vida útil restante;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c) Si es que el pago de las cuotas o cánones se hace a personas naturales o sociedades, residentes en paraísos fiscales; y,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d) Cuando las cuotas de arrendamiento no sean iguales entre sí.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NAMer:</w:t>
      </w:r>
      <w:r w:rsidRPr="00384A10">
        <w:rPr>
          <w:rFonts w:ascii="Times New Roman" w:hAnsi="Times New Roman"/>
          <w:color w:val="auto"/>
          <w:sz w:val="22"/>
          <w:szCs w:val="22"/>
        </w:rPr>
        <w:t xml:space="preserve"> 1; 14.3; 16.1</w:t>
      </w:r>
    </w:p>
    <w:p w:rsidR="00384A10" w:rsidRPr="00384A10" w:rsidRDefault="00384A10" w:rsidP="00384A10">
      <w:pPr>
        <w:pStyle w:val="titreso"/>
        <w:spacing w:line="276" w:lineRule="auto"/>
        <w:rPr>
          <w:color w:val="auto"/>
          <w:sz w:val="22"/>
          <w:szCs w:val="22"/>
        </w:rPr>
      </w:pPr>
      <w:r w:rsidRPr="00384A10">
        <w:rPr>
          <w:color w:val="auto"/>
          <w:sz w:val="22"/>
          <w:szCs w:val="22"/>
        </w:rPr>
        <w:t>LEY INTERPRETATIVA:</w:t>
      </w:r>
    </w:p>
    <w:p w:rsidR="00384A10" w:rsidRPr="00384A10" w:rsidRDefault="00384A10" w:rsidP="00384A10">
      <w:pPr>
        <w:pStyle w:val="textoreso"/>
        <w:spacing w:line="276" w:lineRule="auto"/>
        <w:rPr>
          <w:color w:val="auto"/>
          <w:sz w:val="22"/>
          <w:szCs w:val="22"/>
        </w:rPr>
      </w:pPr>
      <w:r w:rsidRPr="00384A10">
        <w:rPr>
          <w:color w:val="auto"/>
          <w:sz w:val="22"/>
          <w:szCs w:val="22"/>
        </w:rPr>
        <w:t>Art. 16.- Se interpretan los artículos 67, 76 y 77 de la Ley Reformatoria para la Equidad Tributaria del Ecuador y por consiguiente los artículos 10 y 13 de la Ley de Régimen Tributario Interno que fu</w:t>
      </w:r>
      <w:r w:rsidRPr="00384A10">
        <w:rPr>
          <w:color w:val="auto"/>
          <w:sz w:val="22"/>
          <w:szCs w:val="22"/>
        </w:rPr>
        <w:t>e</w:t>
      </w:r>
      <w:r w:rsidRPr="00384A10">
        <w:rPr>
          <w:color w:val="auto"/>
          <w:sz w:val="22"/>
          <w:szCs w:val="22"/>
        </w:rPr>
        <w:t>ron reformados por los primeros, en el sentido de que los nuevos requisitos, para que los intereses y costos f</w:t>
      </w:r>
      <w:r w:rsidRPr="00384A10">
        <w:rPr>
          <w:color w:val="auto"/>
          <w:sz w:val="22"/>
          <w:szCs w:val="22"/>
        </w:rPr>
        <w:t>i</w:t>
      </w:r>
      <w:r w:rsidRPr="00384A10">
        <w:rPr>
          <w:color w:val="auto"/>
          <w:sz w:val="22"/>
          <w:szCs w:val="22"/>
        </w:rPr>
        <w:t>nancieros de créditos externos y pagos por arrendamiento mercantil internacional sean deducibles de la base imponible para el cálculo de Impuesto a la Renta y susceptibles de retención en la fuente, son aplicables a los contratos de crédito registrados en el Banco Central del Ecuador a partir de la vigencia de la referida Ley y a los contratos de arre</w:t>
      </w:r>
      <w:r w:rsidRPr="00384A10">
        <w:rPr>
          <w:color w:val="auto"/>
          <w:sz w:val="22"/>
          <w:szCs w:val="22"/>
        </w:rPr>
        <w:t>n</w:t>
      </w:r>
      <w:r w:rsidRPr="00384A10">
        <w:rPr>
          <w:color w:val="auto"/>
          <w:sz w:val="22"/>
          <w:szCs w:val="22"/>
        </w:rPr>
        <w:t>damiento mercantil internacional inscritos en el Registro Mercantil correspondiente a pa</w:t>
      </w:r>
      <w:r w:rsidRPr="00384A10">
        <w:rPr>
          <w:color w:val="auto"/>
          <w:sz w:val="22"/>
          <w:szCs w:val="22"/>
        </w:rPr>
        <w:t>r</w:t>
      </w:r>
      <w:r w:rsidRPr="00384A10">
        <w:rPr>
          <w:color w:val="auto"/>
          <w:sz w:val="22"/>
          <w:szCs w:val="22"/>
        </w:rPr>
        <w:t>tir de la vigencia de ella. Los contratos de crédito registrados y los contratos de arrendamiento mercantil internacional inscritos con anterioridad, se someterán al régimen legal vigente a la época del registro o su</w:t>
      </w:r>
      <w:r w:rsidRPr="00384A10">
        <w:rPr>
          <w:color w:val="auto"/>
          <w:sz w:val="22"/>
          <w:szCs w:val="22"/>
        </w:rPr>
        <w:t>s</w:t>
      </w:r>
      <w:r w:rsidRPr="00384A10">
        <w:rPr>
          <w:color w:val="auto"/>
          <w:sz w:val="22"/>
          <w:szCs w:val="22"/>
        </w:rPr>
        <w:t>cripción. Esta norma interpretativa, que tiene el carácter de transitoria, se aplicará hasta la finalización del plazo de los financiamientos o contratos de préstamo o de arrendamiento mercantil, sin que sea aplicable a las prórrogas, novaci</w:t>
      </w:r>
      <w:r w:rsidRPr="00384A10">
        <w:rPr>
          <w:color w:val="auto"/>
          <w:sz w:val="22"/>
          <w:szCs w:val="22"/>
        </w:rPr>
        <w:t>o</w:t>
      </w:r>
      <w:r w:rsidRPr="00384A10">
        <w:rPr>
          <w:color w:val="auto"/>
          <w:sz w:val="22"/>
          <w:szCs w:val="22"/>
        </w:rPr>
        <w:t>nes o cualquier modificación que afecte sus condiciones originales.</w:t>
      </w:r>
    </w:p>
    <w:p w:rsidR="00384A10" w:rsidRPr="00384A10" w:rsidRDefault="00384A10" w:rsidP="00384A10">
      <w:pPr>
        <w:pStyle w:val="textoreso"/>
        <w:spacing w:line="276" w:lineRule="auto"/>
        <w:rPr>
          <w:color w:val="auto"/>
          <w:sz w:val="22"/>
          <w:szCs w:val="22"/>
          <w:lang w:val="es-ES"/>
        </w:rPr>
      </w:pPr>
      <w:r w:rsidRPr="00384A10">
        <w:rPr>
          <w:color w:val="auto"/>
          <w:sz w:val="22"/>
          <w:szCs w:val="22"/>
          <w:lang w:val="es-ES"/>
        </w:rPr>
        <w:t>(L. 94. RO-S 338: 12-jun-1998)</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 Los pagos que efectúen al exterior las personas naturales o sociedades registradas en el catastro de la Autoridad Nacional de Turismo como prestadores de servicios turíst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cos, por promoción del turismo receptivo, comisiones de plataformas de alojamiento o concesión de espacios en ferias internaci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nales de turismo, siempre que el perceptor del ingreso no sea residente en paraísos fiscales, regímenes fiscales preferentes o jurisdicciones de menor imposición.</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14 </w:t>
      </w:r>
      <w:r w:rsidRPr="00384A10">
        <w:rPr>
          <w:rStyle w:val="anterior"/>
          <w:sz w:val="22"/>
          <w:szCs w:val="22"/>
        </w:rPr>
        <w:t>(Ex 14)</w:t>
      </w:r>
      <w:r w:rsidRPr="00384A10">
        <w:rPr>
          <w:rStyle w:val="Artculo"/>
          <w:color w:val="auto"/>
          <w:sz w:val="22"/>
          <w:szCs w:val="22"/>
        </w:rPr>
        <w:t xml:space="preserve">.- </w:t>
      </w:r>
      <w:r w:rsidRPr="00384A10">
        <w:rPr>
          <w:rStyle w:val="ttuloArtculo"/>
          <w:color w:val="auto"/>
          <w:sz w:val="22"/>
          <w:szCs w:val="22"/>
        </w:rPr>
        <w:t>Pagos a compañías verificadoras.-</w:t>
      </w:r>
      <w:r w:rsidRPr="00384A10">
        <w:rPr>
          <w:sz w:val="22"/>
          <w:szCs w:val="22"/>
        </w:rPr>
        <w:t xml:space="preserve"> Los pagos que los importad</w:t>
      </w:r>
      <w:r w:rsidRPr="00384A10">
        <w:rPr>
          <w:sz w:val="22"/>
          <w:szCs w:val="22"/>
        </w:rPr>
        <w:t>o</w:t>
      </w:r>
      <w:r w:rsidRPr="00384A10">
        <w:rPr>
          <w:sz w:val="22"/>
          <w:szCs w:val="22"/>
        </w:rPr>
        <w:t>res realicen a las sociedades que tengan suscritos con el Estado contratos de inspección, verificación, aforo, control y certificación de import</w:t>
      </w:r>
      <w:r w:rsidRPr="00384A10">
        <w:rPr>
          <w:sz w:val="22"/>
          <w:szCs w:val="22"/>
        </w:rPr>
        <w:t>a</w:t>
      </w:r>
      <w:r w:rsidRPr="00384A10">
        <w:rPr>
          <w:sz w:val="22"/>
          <w:szCs w:val="22"/>
        </w:rPr>
        <w:t>ciones, sea que efectúen este tipo de actividades en el lugar de origen o procedencia de las mercaderías o en el de destino, requerirán necesari</w:t>
      </w:r>
      <w:r w:rsidRPr="00384A10">
        <w:rPr>
          <w:sz w:val="22"/>
          <w:szCs w:val="22"/>
        </w:rPr>
        <w:t>a</w:t>
      </w:r>
      <w:r w:rsidRPr="00384A10">
        <w:rPr>
          <w:sz w:val="22"/>
          <w:szCs w:val="22"/>
        </w:rPr>
        <w:t>mente de facturas emitidas en el Ecuador por dichas sucursales.</w:t>
      </w:r>
    </w:p>
    <w:p w:rsidR="00384A10" w:rsidRPr="00384A10" w:rsidRDefault="00384A10" w:rsidP="00384A10">
      <w:pPr>
        <w:pStyle w:val="BodyTexta"/>
        <w:spacing w:line="276" w:lineRule="auto"/>
        <w:rPr>
          <w:sz w:val="22"/>
          <w:szCs w:val="22"/>
        </w:rPr>
      </w:pPr>
      <w:r w:rsidRPr="00384A10">
        <w:rPr>
          <w:sz w:val="22"/>
          <w:szCs w:val="22"/>
        </w:rPr>
        <w:t xml:space="preserve"> Estas sociedades, para determinar las util</w:t>
      </w:r>
      <w:r w:rsidRPr="00384A10">
        <w:rPr>
          <w:sz w:val="22"/>
          <w:szCs w:val="22"/>
        </w:rPr>
        <w:t>i</w:t>
      </w:r>
      <w:r w:rsidRPr="00384A10">
        <w:rPr>
          <w:sz w:val="22"/>
          <w:szCs w:val="22"/>
        </w:rPr>
        <w:t>dades sometidas a Impuesto a la Renta en el Ecuador, registrarán como ingresos gravados, a más de los que correspondan a sus activ</w:t>
      </w:r>
      <w:r w:rsidRPr="00384A10">
        <w:rPr>
          <w:sz w:val="22"/>
          <w:szCs w:val="22"/>
        </w:rPr>
        <w:t>i</w:t>
      </w:r>
      <w:r w:rsidRPr="00384A10">
        <w:rPr>
          <w:sz w:val="22"/>
          <w:szCs w:val="22"/>
        </w:rPr>
        <w:t>dades realizadas en el Ecuador, los que obtengan por los servicios que presten en el exterior a favor de importad</w:t>
      </w:r>
      <w:r w:rsidRPr="00384A10">
        <w:rPr>
          <w:sz w:val="22"/>
          <w:szCs w:val="22"/>
        </w:rPr>
        <w:t>o</w:t>
      </w:r>
      <w:r w:rsidRPr="00384A10">
        <w:rPr>
          <w:sz w:val="22"/>
          <w:szCs w:val="22"/>
        </w:rPr>
        <w:t>res domiciliados en el Ecuador, p</w:t>
      </w:r>
      <w:r w:rsidRPr="00384A10">
        <w:rPr>
          <w:sz w:val="22"/>
          <w:szCs w:val="22"/>
        </w:rPr>
        <w:t>u</w:t>
      </w:r>
      <w:r w:rsidRPr="00384A10">
        <w:rPr>
          <w:sz w:val="22"/>
          <w:szCs w:val="22"/>
        </w:rPr>
        <w:t>diendo deducir los gastos incurridos fuera del país con motivo de la obtención de estos ingresos, previa certificación documentada de empr</w:t>
      </w:r>
      <w:r w:rsidRPr="00384A10">
        <w:rPr>
          <w:sz w:val="22"/>
          <w:szCs w:val="22"/>
        </w:rPr>
        <w:t>e</w:t>
      </w:r>
      <w:r w:rsidRPr="00384A10">
        <w:rPr>
          <w:sz w:val="22"/>
          <w:szCs w:val="22"/>
        </w:rPr>
        <w:t>sas auditoras externas que tengan representación en el país.</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15 </w:t>
      </w:r>
      <w:r w:rsidRPr="00384A10">
        <w:rPr>
          <w:rStyle w:val="anterior"/>
          <w:sz w:val="22"/>
          <w:szCs w:val="22"/>
        </w:rPr>
        <w:t>(Ex 15)</w:t>
      </w:r>
      <w:r w:rsidRPr="00384A10">
        <w:rPr>
          <w:rStyle w:val="Artculo"/>
          <w:color w:val="auto"/>
          <w:sz w:val="22"/>
          <w:szCs w:val="22"/>
        </w:rPr>
        <w:t xml:space="preserve">.- </w:t>
      </w:r>
      <w:r w:rsidRPr="00384A10">
        <w:rPr>
          <w:rStyle w:val="ttuloArtculo"/>
          <w:color w:val="auto"/>
          <w:sz w:val="22"/>
          <w:szCs w:val="22"/>
        </w:rPr>
        <w:t>Rentas ciertas o vital</w:t>
      </w:r>
      <w:r w:rsidRPr="00384A10">
        <w:rPr>
          <w:rStyle w:val="ttuloArtculo"/>
          <w:color w:val="auto"/>
          <w:sz w:val="22"/>
          <w:szCs w:val="22"/>
        </w:rPr>
        <w:t>i</w:t>
      </w:r>
      <w:r w:rsidRPr="00384A10">
        <w:rPr>
          <w:rStyle w:val="ttuloArtculo"/>
          <w:color w:val="auto"/>
          <w:sz w:val="22"/>
          <w:szCs w:val="22"/>
        </w:rPr>
        <w:t>cias.-</w:t>
      </w:r>
      <w:r w:rsidRPr="00384A10">
        <w:rPr>
          <w:sz w:val="22"/>
          <w:szCs w:val="22"/>
        </w:rPr>
        <w:t xml:space="preserve"> De las sumas que se perciban como rentas ciertas o vitalicias, contratadas con inst</w:t>
      </w:r>
      <w:r w:rsidRPr="00384A10">
        <w:rPr>
          <w:sz w:val="22"/>
          <w:szCs w:val="22"/>
        </w:rPr>
        <w:t>i</w:t>
      </w:r>
      <w:r w:rsidRPr="00384A10">
        <w:rPr>
          <w:sz w:val="22"/>
          <w:szCs w:val="22"/>
        </w:rPr>
        <w:t>tuciones de crédito o con personas particulares, se deducirá la cuota que m</w:t>
      </w:r>
      <w:r w:rsidRPr="00384A10">
        <w:rPr>
          <w:sz w:val="22"/>
          <w:szCs w:val="22"/>
        </w:rPr>
        <w:t>a</w:t>
      </w:r>
      <w:r w:rsidRPr="00384A10">
        <w:rPr>
          <w:sz w:val="22"/>
          <w:szCs w:val="22"/>
        </w:rPr>
        <w:t>temáticamente corresponda al consumo del capital pagado como precio de tales rentas.</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Sección 2a.</w:t>
      </w:r>
    </w:p>
    <w:p w:rsidR="00384A10" w:rsidRPr="00384A10" w:rsidRDefault="00384A10" w:rsidP="00384A10">
      <w:pPr>
        <w:pStyle w:val="reformatitulo"/>
        <w:spacing w:line="276" w:lineRule="auto"/>
        <w:rPr>
          <w:color w:val="auto"/>
          <w:sz w:val="22"/>
          <w:szCs w:val="22"/>
        </w:rPr>
      </w:pPr>
      <w:bookmarkStart w:id="5" w:name="OLE_LINK1"/>
      <w:bookmarkStart w:id="6" w:name="OLE_LINK2"/>
      <w:r w:rsidRPr="00384A10">
        <w:rPr>
          <w:color w:val="auto"/>
          <w:sz w:val="22"/>
          <w:szCs w:val="22"/>
        </w:rPr>
        <w:t>De los precios de transferencia</w:t>
      </w:r>
      <w:bookmarkEnd w:id="5"/>
      <w:bookmarkEnd w:id="6"/>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(15.1).- </w:t>
      </w:r>
      <w:r w:rsidRPr="00384A10">
        <w:rPr>
          <w:rStyle w:val="cambiodefini"/>
          <w:color w:val="auto"/>
          <w:sz w:val="22"/>
          <w:szCs w:val="22"/>
        </w:rPr>
        <w:t xml:space="preserve">Precios de transferencia.- </w:t>
      </w:r>
      <w:r w:rsidRPr="00384A10">
        <w:rPr>
          <w:rStyle w:val="cambio"/>
          <w:rFonts w:ascii="Times New Roman" w:hAnsi="Times New Roman"/>
          <w:color w:val="auto"/>
          <w:sz w:val="22"/>
          <w:szCs w:val="22"/>
        </w:rPr>
        <w:t>Se establece el régimen de precios de transf</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rencia orientado a regular con fines tributarios las transacciones que se realizan entre partes relacionadas, en los términos definidos por esta Ley, de manera que las contraprestaciones entre ellas sean similares a las que se realizan entre partes indepe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dientes.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rPr>
        <w:t xml:space="preserve"> 4.1; 15.2</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(15.2).- </w:t>
      </w:r>
      <w:r w:rsidRPr="00384A10">
        <w:rPr>
          <w:rStyle w:val="cambiodefini"/>
          <w:color w:val="auto"/>
          <w:sz w:val="22"/>
          <w:szCs w:val="22"/>
        </w:rPr>
        <w:t xml:space="preserve">Principio de plena competencia.- </w:t>
      </w:r>
      <w:r w:rsidRPr="00384A10">
        <w:rPr>
          <w:rStyle w:val="cambio"/>
          <w:rFonts w:ascii="Times New Roman" w:hAnsi="Times New Roman"/>
          <w:color w:val="auto"/>
          <w:sz w:val="22"/>
          <w:szCs w:val="22"/>
        </w:rPr>
        <w:t>Para efectos tributarios se entie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de por principio de plena competencia aquel por el cual, cuando se establezcan o impongan condiciones entre partes relacionadas en sus transacciones comerciales o financieras, que difieran de las que se hubi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 estipulado con o entre partes indepe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dientes, las utilidades que hubieren sido obtenidas por una de las partes de no existir dichas condiciones pero que, por razón de la aplicación de esas condiciones no fueron obtenidas, serán sometidas a imposición.</w:t>
      </w:r>
      <w:r w:rsidRPr="00384A10">
        <w:rPr>
          <w:rStyle w:val="numnota"/>
          <w:sz w:val="22"/>
          <w:szCs w:val="22"/>
        </w:rPr>
        <w:t xml:space="preserve"> (1)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Disposición Transitoria Décima de la Ley Orgánica p</w:t>
      </w:r>
      <w:r w:rsidRPr="00384A10">
        <w:rPr>
          <w:rFonts w:ascii="Times New Roman" w:hAnsi="Times New Roman"/>
          <w:color w:val="auto"/>
          <w:sz w:val="22"/>
          <w:szCs w:val="22"/>
        </w:rPr>
        <w:t>a</w:t>
      </w:r>
      <w:r w:rsidRPr="00384A10">
        <w:rPr>
          <w:rFonts w:ascii="Times New Roman" w:hAnsi="Times New Roman"/>
          <w:color w:val="auto"/>
          <w:sz w:val="22"/>
          <w:szCs w:val="22"/>
        </w:rPr>
        <w:t>ra el Equilibrio de las Finanzas Públicas (RO-S 744: 29-abr-2016), dispone: “Hasta que los partícipes de las transacciones come</w:t>
      </w:r>
      <w:r w:rsidRPr="00384A10">
        <w:rPr>
          <w:rFonts w:ascii="Times New Roman" w:hAnsi="Times New Roman"/>
          <w:color w:val="auto"/>
          <w:sz w:val="22"/>
          <w:szCs w:val="22"/>
        </w:rPr>
        <w:t>r</w:t>
      </w:r>
      <w:r w:rsidRPr="00384A10">
        <w:rPr>
          <w:rFonts w:ascii="Times New Roman" w:hAnsi="Times New Roman"/>
          <w:color w:val="auto"/>
          <w:sz w:val="22"/>
          <w:szCs w:val="22"/>
        </w:rPr>
        <w:t>ciales implementen los mecanismos en línea que le permitan al Servicio de Rentas Internas, identificar las transacciones con tarifa 0% y 12% de IVA en cada co</w:t>
      </w:r>
      <w:r w:rsidRPr="00384A10">
        <w:rPr>
          <w:rFonts w:ascii="Times New Roman" w:hAnsi="Times New Roman"/>
          <w:color w:val="auto"/>
          <w:sz w:val="22"/>
          <w:szCs w:val="22"/>
        </w:rPr>
        <w:t>m</w:t>
      </w:r>
      <w:r w:rsidRPr="00384A10">
        <w:rPr>
          <w:rFonts w:ascii="Times New Roman" w:hAnsi="Times New Roman"/>
          <w:color w:val="auto"/>
          <w:sz w:val="22"/>
          <w:szCs w:val="22"/>
        </w:rPr>
        <w:t>probante de venta, la devolución de IVA por uso de medios electr</w:t>
      </w:r>
      <w:r w:rsidRPr="00384A10">
        <w:rPr>
          <w:rFonts w:ascii="Times New Roman" w:hAnsi="Times New Roman"/>
          <w:color w:val="auto"/>
          <w:sz w:val="22"/>
          <w:szCs w:val="22"/>
        </w:rPr>
        <w:t>ó</w:t>
      </w:r>
      <w:r w:rsidRPr="00384A10">
        <w:rPr>
          <w:rFonts w:ascii="Times New Roman" w:hAnsi="Times New Roman"/>
          <w:color w:val="auto"/>
          <w:sz w:val="22"/>
          <w:szCs w:val="22"/>
        </w:rPr>
        <w:t>nicos de pago podrá realizarse mediante fórmulas directas o presuntivas, o compensación, confo</w:t>
      </w:r>
      <w:r w:rsidRPr="00384A10">
        <w:rPr>
          <w:rFonts w:ascii="Times New Roman" w:hAnsi="Times New Roman"/>
          <w:color w:val="auto"/>
          <w:sz w:val="22"/>
          <w:szCs w:val="22"/>
        </w:rPr>
        <w:t>r</w:t>
      </w:r>
      <w:r w:rsidRPr="00384A10">
        <w:rPr>
          <w:rFonts w:ascii="Times New Roman" w:hAnsi="Times New Roman"/>
          <w:color w:val="auto"/>
          <w:sz w:val="22"/>
          <w:szCs w:val="22"/>
        </w:rPr>
        <w:t>me se disponga en el Reglamento.”</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90</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(15.3).- </w:t>
      </w:r>
      <w:r w:rsidRPr="00384A10">
        <w:rPr>
          <w:rStyle w:val="cambiodefini"/>
          <w:color w:val="auto"/>
          <w:sz w:val="22"/>
          <w:szCs w:val="22"/>
        </w:rPr>
        <w:t>Criterios de comparab</w:t>
      </w:r>
      <w:r w:rsidRPr="00384A10">
        <w:rPr>
          <w:rStyle w:val="cambiodefini"/>
          <w:color w:val="auto"/>
          <w:sz w:val="22"/>
          <w:szCs w:val="22"/>
        </w:rPr>
        <w:t>i</w:t>
      </w:r>
      <w:r w:rsidRPr="00384A10">
        <w:rPr>
          <w:rStyle w:val="cambiodefini"/>
          <w:color w:val="auto"/>
          <w:sz w:val="22"/>
          <w:szCs w:val="22"/>
        </w:rPr>
        <w:t xml:space="preserve">lidad.- </w:t>
      </w:r>
      <w:r w:rsidRPr="00384A10">
        <w:rPr>
          <w:rStyle w:val="cambio"/>
          <w:rFonts w:ascii="Times New Roman" w:hAnsi="Times New Roman"/>
          <w:color w:val="auto"/>
          <w:sz w:val="22"/>
          <w:szCs w:val="22"/>
        </w:rPr>
        <w:t>Las operaciones son comparables cuando no existen diferencias entre las características económicas relevantes de éstas, que afecten de manera significativa el precio o valor de la contraprestación o el margen de utilidad a que hacen referencia los métodos establecidos en esta sección, y en caso de existir difere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cias, que su efecto pueda eliminarse mediante ajustes técnicos razonables.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determinar si las operaciones son comparables o si existen diferencias significativas, se tomarán en cuenta, dependiendo del método de aplicación del principio de plena comp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tencia seleccionado, los siguientes elementos: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1. Las características de las operaciones, incluyendo: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a) En el caso de prestación de servicios, elementos tales como la naturaleza del servicio, y si el servicio involucra o no una experiencia o conocimiento técnico;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En el caso de uso, goce o enajenación de bienes tangibles, elementos tales como las características físicas, calidad y disponib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lidad del bien;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c) En el caso de que se conceda la expl</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tación o se transmita un bien intangible, la forma de la operación, tal como la conc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sión de una licencia o su venta; el tipo de activo, sea patente, marca, know-how, entre otros; la duración y el grado de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 xml:space="preserve">tección y los beneficios previstos derivados de la utilización del activo en cuestión;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 En caso de enajenación de acciones, el capital contable actualizado de la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 emisora, el patrimonio, el valor presente de las utilidades o flujos de efectivo proye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 xml:space="preserve">tados o la cotización bursátil registrada en la última transacción cumplida con estas acciones;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 En caso de operaciones de financiamie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to, el monto del préstamo, plazo, garantías, solvencia del deudor, tasa de interés y la esencia económica de la operación antes que su forma;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El análisis de las funciones o actividades desempeñadas, incluyendo los activos utilizados y riesgos asumidos en las 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por partes relacionadas en operaciones vinculadas y por partes independie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en operaciones no vinculadas;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Los términos contractuales o no, con los que realmente se cumplen las transacciones entre partes relacionadas e indepe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dientes;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Las circunstancias económicas o de mercado, tales como ubicación geográfica, tamaño del mercado, nivel del mercado, al por mayor o al detal, nivel de la competencia en el mercado, posición compet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tiva de compradores y vendedores, la di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ponibilidad de bienes y servicios sustitutos, los niveles de la oferta y la demanda en el mercado, poder de compra de los cons</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midores, reglamentos gubernamentales, costos de producción, costo de transport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y la fecha y hora de la operación; y,</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Las estrategias de negocios, incluyendo las relacionadas con la penetración, permane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cia y ampliación del mercado, entre otras.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El Reglamento establecerá los métodos de aplicación del principio de plena comp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tencia. </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(15.4).- </w:t>
      </w:r>
      <w:r w:rsidRPr="00384A10">
        <w:rPr>
          <w:rStyle w:val="ttuloArtculo"/>
          <w:color w:val="auto"/>
          <w:sz w:val="22"/>
          <w:szCs w:val="22"/>
        </w:rPr>
        <w:t xml:space="preserve">[Consulta de la metodología].- </w:t>
      </w:r>
      <w:r w:rsidRPr="00384A10">
        <w:rPr>
          <w:rStyle w:val="cambio"/>
          <w:rFonts w:ascii="Times New Roman" w:hAnsi="Times New Roman"/>
          <w:color w:val="auto"/>
          <w:sz w:val="22"/>
          <w:szCs w:val="22"/>
        </w:rPr>
        <w:t>La metodología utilizada para la dete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minación de precios de transferencia podrá ser consultada por los contribuyentes, prese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tando toda la información, datos y documentación necesarios para la emisión de la absol</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ción correspondiente, la misma que en tal caso tendrá el carácter de vinc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lante para el ejercicio fiscal en curso, el anterior y los tres siguientes. La consulta será absuelta por el Dire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tor General del Servicio de Rentas Internas, teniendo para tal efecto un plazo de dos años.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lang w:val="es-ES_tradnl"/>
        </w:rPr>
      </w:pPr>
    </w:p>
    <w:p w:rsidR="00384A10" w:rsidRPr="00384A10" w:rsidRDefault="00384A10" w:rsidP="00384A10">
      <w:pPr>
        <w:pStyle w:val="BodyTexta"/>
        <w:spacing w:line="276" w:lineRule="auto"/>
        <w:rPr>
          <w:rStyle w:val="cambio"/>
          <w:rFonts w:ascii="Times New Roman" w:hAnsi="Times New Roman"/>
          <w:i w:val="0"/>
          <w:color w:val="auto"/>
          <w:sz w:val="22"/>
          <w:szCs w:val="22"/>
        </w:rPr>
      </w:pPr>
      <w:r w:rsidRPr="00384A10">
        <w:rPr>
          <w:rStyle w:val="Artculo"/>
          <w:color w:val="auto"/>
          <w:sz w:val="22"/>
          <w:szCs w:val="22"/>
          <w:lang w:val="es-ES_tradnl"/>
        </w:rPr>
        <w:t xml:space="preserve">* Art. … </w:t>
      </w:r>
      <w:r w:rsidRPr="00384A10">
        <w:rPr>
          <w:rStyle w:val="Artculo"/>
          <w:color w:val="auto"/>
          <w:sz w:val="22"/>
          <w:szCs w:val="22"/>
        </w:rPr>
        <w:t xml:space="preserve">(15.5).-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V</w:t>
      </w:r>
    </w:p>
    <w:p w:rsidR="00384A10" w:rsidRPr="00384A10" w:rsidRDefault="00384A10" w:rsidP="00384A10">
      <w:pPr>
        <w:pStyle w:val="contCaptulo"/>
        <w:spacing w:line="276" w:lineRule="auto"/>
        <w:rPr>
          <w:color w:val="auto"/>
          <w:sz w:val="22"/>
          <w:szCs w:val="22"/>
        </w:rPr>
      </w:pPr>
      <w:r w:rsidRPr="00384A10">
        <w:rPr>
          <w:color w:val="auto"/>
          <w:sz w:val="22"/>
          <w:szCs w:val="22"/>
        </w:rPr>
        <w:t>BASE IMPONIBLE</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16 </w:t>
      </w:r>
      <w:r w:rsidRPr="00384A10">
        <w:rPr>
          <w:rStyle w:val="anterior"/>
          <w:sz w:val="22"/>
          <w:szCs w:val="22"/>
        </w:rPr>
        <w:t>(Ex 17)</w:t>
      </w:r>
      <w:r w:rsidRPr="00384A10">
        <w:rPr>
          <w:rStyle w:val="Artculo"/>
          <w:color w:val="auto"/>
          <w:sz w:val="22"/>
          <w:szCs w:val="22"/>
        </w:rPr>
        <w:t xml:space="preserve">.- </w:t>
      </w:r>
      <w:r w:rsidRPr="00384A10">
        <w:rPr>
          <w:rStyle w:val="ttuloArtculo"/>
          <w:color w:val="auto"/>
          <w:sz w:val="22"/>
          <w:szCs w:val="22"/>
        </w:rPr>
        <w:t>Base imponible.-</w:t>
      </w:r>
      <w:r w:rsidRPr="00384A10">
        <w:rPr>
          <w:sz w:val="22"/>
          <w:szCs w:val="22"/>
        </w:rPr>
        <w:t xml:space="preserve"> En gen</w:t>
      </w:r>
      <w:r w:rsidRPr="00384A10">
        <w:rPr>
          <w:sz w:val="22"/>
          <w:szCs w:val="22"/>
        </w:rPr>
        <w:t>e</w:t>
      </w:r>
      <w:r w:rsidRPr="00384A10">
        <w:rPr>
          <w:sz w:val="22"/>
          <w:szCs w:val="22"/>
        </w:rPr>
        <w:t>ral, la base imponible está constituida por la totalidad de los ingresos ordinarios y extraordinarios gravados con el impuesto, menos las devoluciones, descuentos, co</w:t>
      </w:r>
      <w:r w:rsidRPr="00384A10">
        <w:rPr>
          <w:sz w:val="22"/>
          <w:szCs w:val="22"/>
        </w:rPr>
        <w:t>s</w:t>
      </w:r>
      <w:r w:rsidRPr="00384A10">
        <w:rPr>
          <w:sz w:val="22"/>
          <w:szCs w:val="22"/>
        </w:rPr>
        <w:t>tos, gastos y deducciones, imputables a tales ingresos.</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47</w:t>
      </w:r>
    </w:p>
    <w:p w:rsidR="00384A10" w:rsidRPr="00384A10" w:rsidRDefault="00384A10" w:rsidP="00384A10">
      <w:pPr>
        <w:pStyle w:val="BodyTexta"/>
        <w:spacing w:line="276" w:lineRule="auto"/>
        <w:rPr>
          <w:rStyle w:val="Artculo"/>
          <w:color w:val="auto"/>
          <w:sz w:val="22"/>
          <w:szCs w:val="22"/>
          <w:lang w:val="fr-FR"/>
        </w:rPr>
      </w:pPr>
    </w:p>
    <w:p w:rsidR="00384A10" w:rsidRPr="00384A10" w:rsidRDefault="00384A10" w:rsidP="00384A10">
      <w:pPr>
        <w:pStyle w:val="BodyTexta"/>
        <w:spacing w:line="276" w:lineRule="auto"/>
        <w:rPr>
          <w:sz w:val="22"/>
          <w:szCs w:val="22"/>
        </w:rPr>
      </w:pPr>
      <w:r w:rsidRPr="00384A10">
        <w:rPr>
          <w:rStyle w:val="Artculo"/>
          <w:color w:val="auto"/>
          <w:sz w:val="22"/>
          <w:szCs w:val="22"/>
          <w:lang w:val="fr-FR"/>
        </w:rPr>
        <w:t xml:space="preserve">Art. 17 </w:t>
      </w:r>
      <w:r w:rsidRPr="00384A10">
        <w:rPr>
          <w:rStyle w:val="anterior"/>
          <w:sz w:val="22"/>
          <w:szCs w:val="22"/>
          <w:lang w:val="fr-FR"/>
        </w:rPr>
        <w:t>(Ex 18)</w:t>
      </w:r>
      <w:r w:rsidRPr="00384A10">
        <w:rPr>
          <w:rStyle w:val="Artculo"/>
          <w:color w:val="auto"/>
          <w:sz w:val="22"/>
          <w:szCs w:val="22"/>
          <w:lang w:val="fr-FR"/>
        </w:rPr>
        <w:t>.-</w:t>
      </w:r>
      <w:r w:rsidRPr="00384A10">
        <w:rPr>
          <w:sz w:val="22"/>
          <w:szCs w:val="22"/>
          <w:lang w:val="fr-FR"/>
        </w:rPr>
        <w:t xml:space="preserve"> </w:t>
      </w:r>
      <w:r w:rsidRPr="00384A10">
        <w:rPr>
          <w:rStyle w:val="ttuloArtculo"/>
          <w:color w:val="auto"/>
          <w:sz w:val="22"/>
          <w:szCs w:val="22"/>
        </w:rPr>
        <w:t>Base imponible de los ingresos del trabajo en relación de dependencia.-</w:t>
      </w:r>
      <w:r w:rsidRPr="00384A10">
        <w:rPr>
          <w:sz w:val="22"/>
          <w:szCs w:val="22"/>
        </w:rPr>
        <w:t xml:space="preserve"> La base imponible de los ingresos del trabajo en relación de dependencia está constituida por el ingreso ordinario o extraord</w:t>
      </w:r>
      <w:r w:rsidRPr="00384A10">
        <w:rPr>
          <w:sz w:val="22"/>
          <w:szCs w:val="22"/>
        </w:rPr>
        <w:t>i</w:t>
      </w:r>
      <w:r w:rsidRPr="00384A10">
        <w:rPr>
          <w:sz w:val="22"/>
          <w:szCs w:val="22"/>
        </w:rPr>
        <w:t>nario que se encuentre sometido al impuesto, menos el valor de los aportes personales al IESS, excepto cuando éstos sean pagados por el emple</w:t>
      </w:r>
      <w:r w:rsidRPr="00384A10">
        <w:rPr>
          <w:sz w:val="22"/>
          <w:szCs w:val="22"/>
        </w:rPr>
        <w:t>a</w:t>
      </w:r>
      <w:r w:rsidRPr="00384A10">
        <w:rPr>
          <w:sz w:val="22"/>
          <w:szCs w:val="22"/>
        </w:rPr>
        <w:t>dor, sin que pueda disminuirse con rebaja o deducción alguna; en el caso de los mie</w:t>
      </w:r>
      <w:r w:rsidRPr="00384A10">
        <w:rPr>
          <w:sz w:val="22"/>
          <w:szCs w:val="22"/>
        </w:rPr>
        <w:t>m</w:t>
      </w:r>
      <w:r w:rsidRPr="00384A10">
        <w:rPr>
          <w:sz w:val="22"/>
          <w:szCs w:val="22"/>
        </w:rPr>
        <w:t>bros de la Fuerza Pública se reducirán los aportes personales a las cajas Militar o Policial, para fines de retiro o cesantía.</w:t>
      </w:r>
    </w:p>
    <w:p w:rsidR="00384A10" w:rsidRPr="00384A10" w:rsidRDefault="00384A10" w:rsidP="00384A10">
      <w:pPr>
        <w:pStyle w:val="titreso"/>
        <w:spacing w:line="276" w:lineRule="auto"/>
        <w:rPr>
          <w:color w:val="auto"/>
          <w:sz w:val="22"/>
          <w:szCs w:val="22"/>
        </w:rPr>
      </w:pPr>
      <w:r w:rsidRPr="00384A10">
        <w:rPr>
          <w:color w:val="auto"/>
          <w:sz w:val="22"/>
          <w:szCs w:val="22"/>
        </w:rPr>
        <w:t>DISPOSICIÓN INTERPRETATIVA:</w:t>
      </w:r>
    </w:p>
    <w:p w:rsidR="00384A10" w:rsidRPr="00384A10" w:rsidRDefault="00384A10" w:rsidP="00384A10">
      <w:pPr>
        <w:pStyle w:val="Tit1-reso"/>
        <w:spacing w:line="276" w:lineRule="auto"/>
        <w:rPr>
          <w:color w:val="auto"/>
          <w:sz w:val="22"/>
          <w:szCs w:val="22"/>
        </w:rPr>
      </w:pPr>
      <w:r w:rsidRPr="00384A10">
        <w:rPr>
          <w:color w:val="auto"/>
          <w:sz w:val="22"/>
          <w:szCs w:val="22"/>
        </w:rPr>
        <w:t>LEY ORGÁNICA PARA EL FORTALEC</w:t>
      </w:r>
      <w:r w:rsidRPr="00384A10">
        <w:rPr>
          <w:color w:val="auto"/>
          <w:sz w:val="22"/>
          <w:szCs w:val="22"/>
        </w:rPr>
        <w:t>I</w:t>
      </w:r>
      <w:r w:rsidRPr="00384A10">
        <w:rPr>
          <w:color w:val="auto"/>
          <w:sz w:val="22"/>
          <w:szCs w:val="22"/>
        </w:rPr>
        <w:t>MIENTO DE LAS ACTIVIDADES TURÍSTICAS Y FOMENTO DEL E</w:t>
      </w:r>
      <w:r w:rsidRPr="00384A10">
        <w:rPr>
          <w:color w:val="auto"/>
          <w:sz w:val="22"/>
          <w:szCs w:val="22"/>
        </w:rPr>
        <w:t>M</w:t>
      </w:r>
      <w:r w:rsidRPr="00384A10">
        <w:rPr>
          <w:color w:val="auto"/>
          <w:sz w:val="22"/>
          <w:szCs w:val="22"/>
        </w:rPr>
        <w:t>PLEO</w:t>
      </w:r>
    </w:p>
    <w:p w:rsidR="00384A10" w:rsidRPr="00384A10" w:rsidRDefault="00384A10" w:rsidP="00384A10">
      <w:pPr>
        <w:pStyle w:val="textoreso"/>
        <w:spacing w:line="276" w:lineRule="auto"/>
        <w:rPr>
          <w:color w:val="auto"/>
          <w:sz w:val="22"/>
          <w:szCs w:val="22"/>
        </w:rPr>
      </w:pPr>
      <w:r w:rsidRPr="00384A10">
        <w:rPr>
          <w:color w:val="auto"/>
          <w:sz w:val="22"/>
          <w:szCs w:val="22"/>
        </w:rPr>
        <w:t>Primera.- Interprétese el primer inciso del artículo 17 de la Ley de Régimen Tributario Interno en el sentido de que el monto deduc</w:t>
      </w:r>
      <w:r w:rsidRPr="00384A10">
        <w:rPr>
          <w:color w:val="auto"/>
          <w:sz w:val="22"/>
          <w:szCs w:val="22"/>
        </w:rPr>
        <w:t>i</w:t>
      </w:r>
      <w:r w:rsidRPr="00384A10">
        <w:rPr>
          <w:color w:val="auto"/>
          <w:sz w:val="22"/>
          <w:szCs w:val="22"/>
        </w:rPr>
        <w:t>ble por concepto de aportes a la seguridad social por parte de los miembros de las Fuerzas Armadas y de la Policía Nacional, c</w:t>
      </w:r>
      <w:r w:rsidRPr="00384A10">
        <w:rPr>
          <w:color w:val="auto"/>
          <w:sz w:val="22"/>
          <w:szCs w:val="22"/>
        </w:rPr>
        <w:t>o</w:t>
      </w:r>
      <w:r w:rsidRPr="00384A10">
        <w:rPr>
          <w:color w:val="auto"/>
          <w:sz w:val="22"/>
          <w:szCs w:val="22"/>
        </w:rPr>
        <w:t>rresponde a la totalidad de los valores est</w:t>
      </w:r>
      <w:r w:rsidRPr="00384A10">
        <w:rPr>
          <w:color w:val="auto"/>
          <w:sz w:val="22"/>
          <w:szCs w:val="22"/>
        </w:rPr>
        <w:t>a</w:t>
      </w:r>
      <w:r w:rsidRPr="00384A10">
        <w:rPr>
          <w:color w:val="auto"/>
          <w:sz w:val="22"/>
          <w:szCs w:val="22"/>
        </w:rPr>
        <w:t>blecidos en las leyes que regulan la seguridad social del personal en estas instituciones</w:t>
      </w:r>
    </w:p>
    <w:p w:rsidR="00384A10" w:rsidRPr="00384A10" w:rsidRDefault="00384A10" w:rsidP="00384A10">
      <w:pPr>
        <w:pStyle w:val="textoreso"/>
        <w:spacing w:line="276" w:lineRule="auto"/>
        <w:rPr>
          <w:color w:val="auto"/>
          <w:sz w:val="22"/>
          <w:szCs w:val="22"/>
          <w:lang w:val="es-ES"/>
        </w:rPr>
      </w:pPr>
      <w:r w:rsidRPr="00384A10">
        <w:rPr>
          <w:color w:val="auto"/>
          <w:sz w:val="22"/>
          <w:szCs w:val="22"/>
          <w:lang w:val="es-ES"/>
        </w:rPr>
        <w:t xml:space="preserve">(L. s/n. </w:t>
      </w:r>
      <w:r w:rsidRPr="00384A10">
        <w:rPr>
          <w:color w:val="auto"/>
          <w:sz w:val="22"/>
          <w:szCs w:val="22"/>
        </w:rPr>
        <w:t>RO-S 525: 25-mar-2024</w:t>
      </w:r>
      <w:r w:rsidRPr="00384A10">
        <w:rPr>
          <w:color w:val="auto"/>
          <w:sz w:val="22"/>
          <w:szCs w:val="22"/>
          <w:lang w:val="es-ES"/>
        </w:rPr>
        <w:t>)</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w:t>
      </w:r>
      <w:r w:rsidRPr="00384A10">
        <w:rPr>
          <w:rFonts w:ascii="Times New Roman" w:hAnsi="Times New Roman"/>
          <w:color w:val="auto"/>
          <w:sz w:val="22"/>
          <w:szCs w:val="22"/>
          <w:lang w:val="fr-FR"/>
        </w:rPr>
        <w:t xml:space="preserve"> 8; 102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46 Nums. 1, 5, 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Cuando los contribuyentes que trabajan en relación de dependencia sean contratados por el sistema de ingreso neto, a la base imponible prevista en el inciso anterior se sumará, por una sola vez, el Impuesto a la Renta asumido por el empleador. El resu</w:t>
      </w:r>
      <w:r w:rsidRPr="00384A10">
        <w:rPr>
          <w:sz w:val="22"/>
          <w:szCs w:val="22"/>
        </w:rPr>
        <w:t>l</w:t>
      </w:r>
      <w:r w:rsidRPr="00384A10">
        <w:rPr>
          <w:sz w:val="22"/>
          <w:szCs w:val="22"/>
        </w:rPr>
        <w:t>tado de esta suma constituirá la nueva base imponible para calcular el i</w:t>
      </w:r>
      <w:r w:rsidRPr="00384A10">
        <w:rPr>
          <w:sz w:val="22"/>
          <w:szCs w:val="22"/>
        </w:rPr>
        <w:t>m</w:t>
      </w:r>
      <w:r w:rsidRPr="00384A10">
        <w:rPr>
          <w:sz w:val="22"/>
          <w:szCs w:val="22"/>
        </w:rPr>
        <w:t>puesto.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Las entidades y organismos del Sector Público, en ningún caso asumirán el pago del Impuesto a la Renta ni del aporte personal al IESS por sus funcionarios, empleados y trabaj</w:t>
      </w:r>
      <w:r w:rsidRPr="00384A10">
        <w:rPr>
          <w:sz w:val="22"/>
          <w:szCs w:val="22"/>
        </w:rPr>
        <w:t>a</w:t>
      </w:r>
      <w:r w:rsidRPr="00384A10">
        <w:rPr>
          <w:sz w:val="22"/>
          <w:szCs w:val="22"/>
        </w:rPr>
        <w:t>dores.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 base imponible para los funcionarios del Servicio Exterior que presten sus serv</w:t>
      </w:r>
      <w:r w:rsidRPr="00384A10">
        <w:rPr>
          <w:sz w:val="22"/>
          <w:szCs w:val="22"/>
        </w:rPr>
        <w:t>i</w:t>
      </w:r>
      <w:r w:rsidRPr="00384A10">
        <w:rPr>
          <w:sz w:val="22"/>
          <w:szCs w:val="22"/>
        </w:rPr>
        <w:t>cios fuera del país será igual al monto de los ingresos totales que perciban los fu</w:t>
      </w:r>
      <w:r w:rsidRPr="00384A10">
        <w:rPr>
          <w:sz w:val="22"/>
          <w:szCs w:val="22"/>
        </w:rPr>
        <w:t>n</w:t>
      </w:r>
      <w:r w:rsidRPr="00384A10">
        <w:rPr>
          <w:sz w:val="22"/>
          <w:szCs w:val="22"/>
        </w:rPr>
        <w:t>cionarios de igual categoría dentro del país.</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18 </w:t>
      </w:r>
      <w:r w:rsidRPr="00384A10">
        <w:rPr>
          <w:rStyle w:val="anterior"/>
          <w:sz w:val="22"/>
          <w:szCs w:val="22"/>
        </w:rPr>
        <w:t>(Ex 19)</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Base imponible en caso de determinación presuntiva.-</w:t>
      </w:r>
      <w:r w:rsidRPr="00384A10">
        <w:rPr>
          <w:sz w:val="22"/>
          <w:szCs w:val="22"/>
        </w:rPr>
        <w:t xml:space="preserve"> Cuando las rentas se determinen presuntivamente, se entenderá que constituyen la base imp</w:t>
      </w:r>
      <w:r w:rsidRPr="00384A10">
        <w:rPr>
          <w:sz w:val="22"/>
          <w:szCs w:val="22"/>
        </w:rPr>
        <w:t>o</w:t>
      </w:r>
      <w:r w:rsidRPr="00384A10">
        <w:rPr>
          <w:sz w:val="22"/>
          <w:szCs w:val="22"/>
        </w:rPr>
        <w:t>nible y no estarán, por tanto, sujetas a ninguna deducción para el cálculo del impuesto. Esta no</w:t>
      </w:r>
      <w:r w:rsidRPr="00384A10">
        <w:rPr>
          <w:sz w:val="22"/>
          <w:szCs w:val="22"/>
        </w:rPr>
        <w:t>r</w:t>
      </w:r>
      <w:r w:rsidRPr="00384A10">
        <w:rPr>
          <w:sz w:val="22"/>
          <w:szCs w:val="22"/>
        </w:rPr>
        <w:t>ma no afecta al derecho de los trabajadores por concepto de su participación en las utilid</w:t>
      </w:r>
      <w:r w:rsidRPr="00384A10">
        <w:rPr>
          <w:sz w:val="22"/>
          <w:szCs w:val="22"/>
        </w:rPr>
        <w:t>a</w:t>
      </w:r>
      <w:r w:rsidRPr="00384A10">
        <w:rPr>
          <w:sz w:val="22"/>
          <w:szCs w:val="22"/>
        </w:rPr>
        <w:t>des.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w:t>
      </w:r>
      <w:r w:rsidRPr="00384A10">
        <w:rPr>
          <w:rFonts w:ascii="Times New Roman" w:hAnsi="Times New Roman"/>
          <w:color w:val="auto"/>
          <w:sz w:val="22"/>
          <w:szCs w:val="22"/>
        </w:rPr>
        <w:t xml:space="preserve"> 97; 99; 102; 104; 105; 108</w:t>
      </w:r>
    </w:p>
    <w:p w:rsidR="00082824" w:rsidRDefault="00082824" w:rsidP="00384A10">
      <w:pPr>
        <w:pStyle w:val="Captulo"/>
        <w:spacing w:line="276" w:lineRule="auto"/>
        <w:rPr>
          <w:color w:val="auto"/>
          <w:sz w:val="22"/>
          <w:szCs w:val="22"/>
        </w:rPr>
      </w:pPr>
    </w:p>
    <w:p w:rsidR="00082824" w:rsidRDefault="00082824" w:rsidP="00384A10">
      <w:pPr>
        <w:pStyle w:val="Captulo"/>
        <w:spacing w:line="276" w:lineRule="auto"/>
        <w:rPr>
          <w:color w:val="auto"/>
          <w:sz w:val="22"/>
          <w:szCs w:val="22"/>
        </w:rPr>
      </w:pPr>
    </w:p>
    <w:p w:rsidR="00082824" w:rsidRDefault="00082824"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 Capítulo VI</w:t>
      </w:r>
    </w:p>
    <w:p w:rsidR="00384A10" w:rsidRPr="00384A10" w:rsidRDefault="00384A10" w:rsidP="00384A10">
      <w:pPr>
        <w:pStyle w:val="contCaptulo"/>
        <w:spacing w:line="276" w:lineRule="auto"/>
        <w:rPr>
          <w:color w:val="auto"/>
          <w:sz w:val="22"/>
          <w:szCs w:val="22"/>
        </w:rPr>
      </w:pPr>
      <w:r w:rsidRPr="00384A10">
        <w:rPr>
          <w:color w:val="auto"/>
          <w:sz w:val="22"/>
          <w:szCs w:val="22"/>
        </w:rPr>
        <w:t xml:space="preserve">CONTABILIDAD Y ESTADOS FINANCIEROS </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19.-</w:t>
      </w:r>
      <w:r w:rsidRPr="00384A10">
        <w:rPr>
          <w:sz w:val="22"/>
          <w:szCs w:val="22"/>
        </w:rPr>
        <w:t xml:space="preserve"> </w:t>
      </w:r>
      <w:r w:rsidRPr="00384A10">
        <w:rPr>
          <w:rStyle w:val="cambiodefini"/>
          <w:color w:val="auto"/>
          <w:sz w:val="22"/>
          <w:szCs w:val="22"/>
        </w:rPr>
        <w:t>Obligación de llevar contabil</w:t>
      </w:r>
      <w:r w:rsidRPr="00384A10">
        <w:rPr>
          <w:rStyle w:val="cambiodefini"/>
          <w:color w:val="auto"/>
          <w:sz w:val="22"/>
          <w:szCs w:val="22"/>
        </w:rPr>
        <w:t>i</w:t>
      </w:r>
      <w:r w:rsidRPr="00384A10">
        <w:rPr>
          <w:rStyle w:val="cambiodefini"/>
          <w:color w:val="auto"/>
          <w:sz w:val="22"/>
          <w:szCs w:val="22"/>
        </w:rPr>
        <w:t xml:space="preserve">dad.- </w:t>
      </w:r>
      <w:r w:rsidRPr="00384A10">
        <w:rPr>
          <w:rStyle w:val="cambio"/>
          <w:rFonts w:ascii="Times New Roman" w:hAnsi="Times New Roman"/>
          <w:color w:val="auto"/>
          <w:sz w:val="22"/>
          <w:szCs w:val="22"/>
        </w:rPr>
        <w:t>Todas las sociedades están obligadas a llevar contabilidad y declarar los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tos con base en los resultados que arroje la misma. También lo estarán las personas naturales y sucesiones indivisas cuyos ingr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sos brutos del ejercicio fiscal inmediato anterior, sean mayores a trescientos mil (USD $. 300.000) dólares de los Estados Unidos, incluyendo las personas naturales que de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arrollen actividades agrícolas, pecuarias, forestales o similares, así como los profesi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nales, comisionistas, artesanos, agentes, representantes y demás trabajadores aut</w:t>
      </w:r>
      <w:r w:rsidRPr="00384A10">
        <w:rPr>
          <w:rStyle w:val="cambio"/>
          <w:rFonts w:ascii="Times New Roman" w:hAnsi="Times New Roman"/>
          <w:color w:val="auto"/>
          <w:sz w:val="22"/>
          <w:szCs w:val="22"/>
        </w:rPr>
        <w:t>ó</w:t>
      </w:r>
      <w:r w:rsidRPr="00384A10">
        <w:rPr>
          <w:rStyle w:val="cambio"/>
          <w:rFonts w:ascii="Times New Roman" w:hAnsi="Times New Roman"/>
          <w:color w:val="auto"/>
          <w:sz w:val="22"/>
          <w:szCs w:val="22"/>
        </w:rPr>
        <w:t>nomos. Este monto podrá ser ampliado en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Sin perjuicio de lo señalado en el inciso anterior, también estarán obligadas a llevar contabilidad las personas naturales y suc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siones indivisas cuyo capital con el cual operen al primero de enero o cuyos gastos anuales del ejercicio inmediato anterior, sean superiores a los límites que en cada caso establezca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personas naturales y las sucesiones indivisas que no alcancen los montos establec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dos en el primero y segundo inciso de este artículo deberán llevar una cuenta de ingresos y egresos para determinar su renta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ponible.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efectos tributarios, las organizaciones de la economía popular y solidaria, con exce</w:t>
      </w:r>
      <w:r w:rsidRPr="00384A10">
        <w:rPr>
          <w:rStyle w:val="cambio"/>
          <w:rFonts w:ascii="Times New Roman" w:hAnsi="Times New Roman"/>
          <w:color w:val="auto"/>
          <w:sz w:val="22"/>
          <w:szCs w:val="22"/>
        </w:rPr>
        <w:t>p</w:t>
      </w:r>
      <w:r w:rsidRPr="00384A10">
        <w:rPr>
          <w:rStyle w:val="cambio"/>
          <w:rFonts w:ascii="Times New Roman" w:hAnsi="Times New Roman"/>
          <w:color w:val="auto"/>
          <w:sz w:val="22"/>
          <w:szCs w:val="22"/>
        </w:rPr>
        <w:t>ción de las cooperativas de ahorro y crédito, cajas centrales y asociaciones, mutualistas de ahorro y crédito para la vivienda, podrán llevar registros contables de conformidad con normas simplificadas que se establezcan en el Reglamento.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20 </w:t>
      </w:r>
      <w:r w:rsidRPr="00384A10">
        <w:rPr>
          <w:rStyle w:val="anterior"/>
          <w:sz w:val="22"/>
          <w:szCs w:val="22"/>
        </w:rPr>
        <w:t>(Ex 21)</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 xml:space="preserve">Principios generales.- </w:t>
      </w:r>
      <w:r w:rsidRPr="00384A10">
        <w:rPr>
          <w:sz w:val="22"/>
          <w:szCs w:val="22"/>
        </w:rPr>
        <w:t>La contabilidad se llevará por el sistema de part</w:t>
      </w:r>
      <w:r w:rsidRPr="00384A10">
        <w:rPr>
          <w:sz w:val="22"/>
          <w:szCs w:val="22"/>
        </w:rPr>
        <w:t>i</w:t>
      </w:r>
      <w:r w:rsidRPr="00384A10">
        <w:rPr>
          <w:sz w:val="22"/>
          <w:szCs w:val="22"/>
        </w:rPr>
        <w:t>da doble, en idioma castellano y en dólares de los Estados Unidos de América, tomando en consideración los principios contables de general aceptación, para registrar el movimiento económico y determ</w:t>
      </w:r>
      <w:r w:rsidRPr="00384A10">
        <w:rPr>
          <w:sz w:val="22"/>
          <w:szCs w:val="22"/>
        </w:rPr>
        <w:t>i</w:t>
      </w:r>
      <w:r w:rsidRPr="00384A10">
        <w:rPr>
          <w:sz w:val="22"/>
          <w:szCs w:val="22"/>
        </w:rPr>
        <w:t>nar el estado de situación financiera y los resultados imputables al respectivo ejerc</w:t>
      </w:r>
      <w:r w:rsidRPr="00384A10">
        <w:rPr>
          <w:sz w:val="22"/>
          <w:szCs w:val="22"/>
        </w:rPr>
        <w:t>i</w:t>
      </w:r>
      <w:r w:rsidRPr="00384A10">
        <w:rPr>
          <w:sz w:val="22"/>
          <w:szCs w:val="22"/>
        </w:rPr>
        <w:t>cio impositivo.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39</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21 </w:t>
      </w:r>
      <w:r w:rsidRPr="00384A10">
        <w:rPr>
          <w:rStyle w:val="anterior"/>
          <w:sz w:val="22"/>
          <w:szCs w:val="22"/>
        </w:rPr>
        <w:t>(Ex 21.1)</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Estados financieros.-</w:t>
      </w:r>
      <w:r w:rsidRPr="00384A10">
        <w:rPr>
          <w:sz w:val="22"/>
          <w:szCs w:val="22"/>
        </w:rPr>
        <w:t xml:space="preserve"> Los estados financieros servirán de base para la presentación de las declaraciones de impuestos, así como también para su presentación a la Superintendencia de Compañías y a la Superi</w:t>
      </w:r>
      <w:r w:rsidRPr="00384A10">
        <w:rPr>
          <w:sz w:val="22"/>
          <w:szCs w:val="22"/>
        </w:rPr>
        <w:t>n</w:t>
      </w:r>
      <w:r w:rsidRPr="00384A10">
        <w:rPr>
          <w:sz w:val="22"/>
          <w:szCs w:val="22"/>
        </w:rPr>
        <w:t>tendencia de Bancos y Seguros, según el caso. Las entidades financieras así como las entidades y organismos del Sector Público que, para cua</w:t>
      </w:r>
      <w:r w:rsidRPr="00384A10">
        <w:rPr>
          <w:sz w:val="22"/>
          <w:szCs w:val="22"/>
        </w:rPr>
        <w:t>l</w:t>
      </w:r>
      <w:r w:rsidRPr="00384A10">
        <w:rPr>
          <w:sz w:val="22"/>
          <w:szCs w:val="22"/>
        </w:rPr>
        <w:t>quier trámite, requieran conocer sobre la situación financiera de las empresas, exigirán la presentación de los mismos est</w:t>
      </w:r>
      <w:r w:rsidRPr="00384A10">
        <w:rPr>
          <w:sz w:val="22"/>
          <w:szCs w:val="22"/>
        </w:rPr>
        <w:t>a</w:t>
      </w:r>
      <w:r w:rsidRPr="00384A10">
        <w:rPr>
          <w:sz w:val="22"/>
          <w:szCs w:val="22"/>
        </w:rPr>
        <w:t>dos financieros que sirvieron para fines tributarios.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43</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VII</w:t>
      </w:r>
    </w:p>
    <w:p w:rsidR="00384A10" w:rsidRPr="00384A10" w:rsidRDefault="00384A10" w:rsidP="00384A10">
      <w:pPr>
        <w:pStyle w:val="contCaptulo"/>
        <w:spacing w:line="276" w:lineRule="auto"/>
        <w:rPr>
          <w:color w:val="auto"/>
          <w:sz w:val="22"/>
          <w:szCs w:val="22"/>
        </w:rPr>
      </w:pPr>
      <w:r w:rsidRPr="00384A10">
        <w:rPr>
          <w:color w:val="auto"/>
          <w:sz w:val="22"/>
          <w:szCs w:val="22"/>
        </w:rPr>
        <w:t>DETERMINACIÓN DEL IMPUESTO</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22 </w:t>
      </w:r>
      <w:r w:rsidRPr="00384A10">
        <w:rPr>
          <w:rStyle w:val="anterior"/>
          <w:sz w:val="22"/>
          <w:szCs w:val="22"/>
        </w:rPr>
        <w:t>(Ex 23)</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Sistemas de determin</w:t>
      </w:r>
      <w:r w:rsidRPr="00384A10">
        <w:rPr>
          <w:rStyle w:val="ttuloArtculo"/>
          <w:color w:val="auto"/>
          <w:sz w:val="22"/>
          <w:szCs w:val="22"/>
        </w:rPr>
        <w:t>a</w:t>
      </w:r>
      <w:r w:rsidRPr="00384A10">
        <w:rPr>
          <w:rStyle w:val="ttuloArtculo"/>
          <w:color w:val="auto"/>
          <w:sz w:val="22"/>
          <w:szCs w:val="22"/>
        </w:rPr>
        <w:t>ción.-</w:t>
      </w:r>
      <w:r w:rsidRPr="00384A10">
        <w:rPr>
          <w:sz w:val="22"/>
          <w:szCs w:val="22"/>
        </w:rPr>
        <w:t xml:space="preserve"> La determinación del Impuesto a la Renta se efectuará por declaración del sujeto pasivo, por actuación del sujeto activo, o de modo mixto.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23; 24; 87-95</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…(22.1).- </w:t>
      </w:r>
      <w:r w:rsidRPr="00384A10">
        <w:rPr>
          <w:rStyle w:val="cambiodefini"/>
          <w:color w:val="auto"/>
          <w:sz w:val="22"/>
          <w:szCs w:val="22"/>
        </w:rPr>
        <w:t xml:space="preserve">Operaciones con partes relacionadas.- </w:t>
      </w:r>
      <w:r w:rsidRPr="00384A10">
        <w:rPr>
          <w:rStyle w:val="cambio"/>
          <w:rFonts w:ascii="Times New Roman" w:hAnsi="Times New Roman"/>
          <w:color w:val="auto"/>
          <w:sz w:val="22"/>
          <w:szCs w:val="22"/>
        </w:rPr>
        <w:t>Los contribuyentes que celebren operaciones o transacciones con partes relacionadas están obligados a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terminar sus ingresos y sus costos y gastos deducibles, considerando para esas operaciones los precios y valores de contraprest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que hubiera utilizado con o entre partes independientes en operaciones comparables. Para efectos de control deberán presentar a la Administración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ria, en las mismas fechas y forma que ésta establezca, los anexos e informes sobre tales operaciones. La falta de presentación de los anexos e información referida en este artíc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 o si es que la presentada adolece de errores o mantiene diferencias con la declaración del Impuesto a la Renta, será sanci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 xml:space="preserve">nada por la propia Administración Tributaria con multa de hasta 15.000 dólares de los Estados Unidos de América.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información presentada por los contrib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yentes, conforme este artículo, tiene el carácter de reservada.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23 </w:t>
      </w:r>
      <w:r w:rsidRPr="00384A10">
        <w:rPr>
          <w:rStyle w:val="anterior"/>
          <w:sz w:val="22"/>
          <w:szCs w:val="22"/>
        </w:rPr>
        <w:t>(Ex 24)</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Determinación por la administración.-</w:t>
      </w:r>
      <w:r w:rsidRPr="00384A10">
        <w:rPr>
          <w:sz w:val="22"/>
          <w:szCs w:val="22"/>
        </w:rPr>
        <w:t xml:space="preserve"> La administración efectuará las determinaciones directa o presuntiva refer</w:t>
      </w:r>
      <w:r w:rsidRPr="00384A10">
        <w:rPr>
          <w:sz w:val="22"/>
          <w:szCs w:val="22"/>
        </w:rPr>
        <w:t>i</w:t>
      </w:r>
      <w:r w:rsidRPr="00384A10">
        <w:rPr>
          <w:sz w:val="22"/>
          <w:szCs w:val="22"/>
        </w:rPr>
        <w:t xml:space="preserve">das en el Código Tributario </w:t>
      </w:r>
      <w:r w:rsidRPr="00384A10">
        <w:rPr>
          <w:rStyle w:val="numnota"/>
          <w:sz w:val="22"/>
          <w:szCs w:val="22"/>
        </w:rPr>
        <w:t>(1)</w:t>
      </w:r>
      <w:r w:rsidRPr="00384A10">
        <w:rPr>
          <w:sz w:val="22"/>
          <w:szCs w:val="22"/>
        </w:rPr>
        <w:t>, en los casos en que fuere procedente.</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87; 88; 91; 92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 determinación directa se hará en base a la contabilidad del sujeto pasivo, así como sobre la base de los documentos, datos, informes que se obtengan de los respons</w:t>
      </w:r>
      <w:r w:rsidRPr="00384A10">
        <w:rPr>
          <w:sz w:val="22"/>
          <w:szCs w:val="22"/>
        </w:rPr>
        <w:t>a</w:t>
      </w:r>
      <w:r w:rsidRPr="00384A10">
        <w:rPr>
          <w:sz w:val="22"/>
          <w:szCs w:val="22"/>
        </w:rPr>
        <w:t>bles o de terceros, siempre que con tales fuentes de información sea posible llegar a conclusiones más o menos exactas de la renta percibida por el sujeto pas</w:t>
      </w:r>
      <w:r w:rsidRPr="00384A10">
        <w:rPr>
          <w:sz w:val="22"/>
          <w:szCs w:val="22"/>
        </w:rPr>
        <w:t>i</w:t>
      </w:r>
      <w:r w:rsidRPr="00384A10">
        <w:rPr>
          <w:sz w:val="22"/>
          <w:szCs w:val="22"/>
        </w:rPr>
        <w:t>vo.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26-29; 91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administración tributaria podrá determinar los ingresos, los costos y gastos deduc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bles de los contribuyentes, estableciendo el precio o valor de la contraprestación en operaciones celebradas entre partes relacionadas, considerando para esas operaciones los precios y valores de contraprest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que hubieran utilizado partes ind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pendientes en operaciones comparables, ya sea que éstas se hayan realizado con sociedades residentes en el país o en el extranjero, personas naturales y establec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mientos permanentes en el país de reside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en el exterior, así como en el caso de las actividades realizadas a través de fideicom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sujeto activo podrá, dentro de la determ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nación directa, establecer las normas necesarias para regular los precios de transfere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 en transacciones sobre bienes, derechos o servicios para efectos tributarios. El ejerc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cio de esta facultad procederá, entre otros, en los siguientes casos: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23</w:t>
      </w:r>
    </w:p>
    <w:p w:rsidR="00082824" w:rsidRDefault="00082824"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Si las ventas se efectúan al costo o a un valor inferior al costo, salvo que el contrib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yente demuestre documentadamente que los bienes vendidos sufrieron demérito o existieron circunstancias que determinaron la necesidad de efectuar transferencias en tales condici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 xml:space="preserve">nes;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También procederá la regulación si las ventas al exterior se efectúan a precios inferiores de los corrientes que rigen en los mercados externos al momento de la venta; salvo que el contribuyente demuestre documentadamente que no fue posible ve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der a precios de mercado, sea porque la producción exportable fue marginal o 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 xml:space="preserve">que los bienes sufrieron deterioro; y,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Se regularán los costos si las importaci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 xml:space="preserve">nes se efectúan a precios superiores de los que rigen en los mercados internacionales.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disposiciones de este artículo, conten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das en los literales a, b, y, c no son aplicables a las ventas al detal.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efectos de las anteriores regulaciones el Servicio de Rentas Internas mantendrá info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mación actualizada de las operaciones de comercio exterior para lo cual podrá requerirla de los organismos que la posean. En cualquier caso la administración tributaria deberá resp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tar los principios tributarios de igualdad y generalidad</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 administración realizará la determin</w:t>
      </w:r>
      <w:r w:rsidRPr="00384A10">
        <w:rPr>
          <w:sz w:val="22"/>
          <w:szCs w:val="22"/>
        </w:rPr>
        <w:t>a</w:t>
      </w:r>
      <w:r w:rsidRPr="00384A10">
        <w:rPr>
          <w:sz w:val="22"/>
          <w:szCs w:val="22"/>
        </w:rPr>
        <w:t>ción presuntiva cuando el sujeto pasivo no hubiese presentado su declaración y no mantenga contabilidad o, cuando habiendo presentado la misma no estuviese respaldada en la contabilidad o cuando por ca</w:t>
      </w:r>
      <w:r w:rsidRPr="00384A10">
        <w:rPr>
          <w:sz w:val="22"/>
          <w:szCs w:val="22"/>
        </w:rPr>
        <w:t>u</w:t>
      </w:r>
      <w:r w:rsidRPr="00384A10">
        <w:rPr>
          <w:sz w:val="22"/>
          <w:szCs w:val="22"/>
        </w:rPr>
        <w:t>sas debidamente demostradas que afecten sustancialmente los resultados, especialmente las que se detallan a continu</w:t>
      </w:r>
      <w:r w:rsidRPr="00384A10">
        <w:rPr>
          <w:sz w:val="22"/>
          <w:szCs w:val="22"/>
        </w:rPr>
        <w:t>a</w:t>
      </w:r>
      <w:r w:rsidRPr="00384A10">
        <w:rPr>
          <w:sz w:val="22"/>
          <w:szCs w:val="22"/>
        </w:rPr>
        <w:t>ción, no sea posible efectuar la determinación directa: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92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 Mercaderías en existencia sin el respaldo de documentos de adquisición;</w:t>
      </w:r>
    </w:p>
    <w:p w:rsidR="00082824" w:rsidRDefault="00082824"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No haberse registrado en la contabilidad facturas de compras o de ventas;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41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3. Diferencias físicas en los inventarios de mercaderías que no sean satisfactoriamente justificadas; </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sz w:val="22"/>
          <w:szCs w:val="22"/>
        </w:rPr>
        <w:t xml:space="preserve">4. Cuentas bancarias no registradas; </w:t>
      </w:r>
      <w:r w:rsidRPr="00384A10">
        <w:rPr>
          <w:rStyle w:val="cambio"/>
          <w:rFonts w:ascii="Times New Roman" w:hAnsi="Times New Roman"/>
          <w:color w:val="auto"/>
          <w:sz w:val="22"/>
          <w:szCs w:val="22"/>
        </w:rPr>
        <w:t>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Incremento injustificado de patrimonio.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En los casos en que la determinación presuntiva sea aplicable, según lo antes di</w:t>
      </w:r>
      <w:r w:rsidRPr="00384A10">
        <w:rPr>
          <w:sz w:val="22"/>
          <w:szCs w:val="22"/>
        </w:rPr>
        <w:t>s</w:t>
      </w:r>
      <w:r w:rsidRPr="00384A10">
        <w:rPr>
          <w:sz w:val="22"/>
          <w:szCs w:val="22"/>
        </w:rPr>
        <w:t>puesto, los funcionarios competentes que la apliquen están obligados a motivar su procedencia expresando, con claridad y precisión, los fundamentos de hecho y de derecho que la sustenten, debid</w:t>
      </w:r>
      <w:r w:rsidRPr="00384A10">
        <w:rPr>
          <w:sz w:val="22"/>
          <w:szCs w:val="22"/>
        </w:rPr>
        <w:t>a</w:t>
      </w:r>
      <w:r w:rsidRPr="00384A10">
        <w:rPr>
          <w:sz w:val="22"/>
          <w:szCs w:val="22"/>
        </w:rPr>
        <w:t>mente explicados en la correspondiente acta que, para el efecto, deberá ser formulada. En todo caso, estas presunciones constituyen simples presunciones de hecho que admiten prueba en contrario, mediante los pr</w:t>
      </w:r>
      <w:r w:rsidRPr="00384A10">
        <w:rPr>
          <w:sz w:val="22"/>
          <w:szCs w:val="22"/>
        </w:rPr>
        <w:t>o</w:t>
      </w:r>
      <w:r w:rsidRPr="00384A10">
        <w:rPr>
          <w:sz w:val="22"/>
          <w:szCs w:val="22"/>
        </w:rPr>
        <w:t>cedimientos legalmente establecidos.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92 //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rPr>
        <w:t xml:space="preserve"> 32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Cuando el contribuyente se negare a proporcionar los documentos y registros contables solicitados por el Servicio de Rentas Internas, sie</w:t>
      </w:r>
      <w:r w:rsidRPr="00384A10">
        <w:rPr>
          <w:sz w:val="22"/>
          <w:szCs w:val="22"/>
        </w:rPr>
        <w:t>m</w:t>
      </w:r>
      <w:r w:rsidRPr="00384A10">
        <w:rPr>
          <w:sz w:val="22"/>
          <w:szCs w:val="22"/>
        </w:rPr>
        <w:t>pre que sean aquellos que está obligado a llevar, de acuerdo con los principios contables de general aceptación, previo tres requerimientos escritos, emit</w:t>
      </w:r>
      <w:r w:rsidRPr="00384A10">
        <w:rPr>
          <w:sz w:val="22"/>
          <w:szCs w:val="22"/>
        </w:rPr>
        <w:t>i</w:t>
      </w:r>
      <w:r w:rsidRPr="00384A10">
        <w:rPr>
          <w:sz w:val="22"/>
          <w:szCs w:val="22"/>
        </w:rPr>
        <w:t>dos por la autoridad competente y notific</w:t>
      </w:r>
      <w:r w:rsidRPr="00384A10">
        <w:rPr>
          <w:sz w:val="22"/>
          <w:szCs w:val="22"/>
        </w:rPr>
        <w:t>a</w:t>
      </w:r>
      <w:r w:rsidRPr="00384A10">
        <w:rPr>
          <w:sz w:val="22"/>
          <w:szCs w:val="22"/>
        </w:rPr>
        <w:t>dos legalmente, luego de transcurridos treinta días laborables, contados a partir de la notificación, la Administración Tribut</w:t>
      </w:r>
      <w:r w:rsidRPr="00384A10">
        <w:rPr>
          <w:sz w:val="22"/>
          <w:szCs w:val="22"/>
        </w:rPr>
        <w:t>a</w:t>
      </w:r>
      <w:r w:rsidRPr="00384A10">
        <w:rPr>
          <w:sz w:val="22"/>
          <w:szCs w:val="22"/>
        </w:rPr>
        <w:t>ria procederá a determinar presuntivamente los resultados según las dispos</w:t>
      </w:r>
      <w:r w:rsidRPr="00384A10">
        <w:rPr>
          <w:sz w:val="22"/>
          <w:szCs w:val="22"/>
        </w:rPr>
        <w:t>i</w:t>
      </w:r>
      <w:r w:rsidRPr="00384A10">
        <w:rPr>
          <w:sz w:val="22"/>
          <w:szCs w:val="22"/>
        </w:rPr>
        <w:t>ciones del artículo 24 de esta Ley.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rPr>
        <w:t xml:space="preserve"> 24</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normas de la determinación presuntiva podrán ser aplicables en la emisión de liqu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daciones de pago por diferencias en la declaración o resolución de aplicación de diferencias, por parte de la Administración Tributaria, exclusivamente en los casos en los que esta forma de determinación proceda de conformidad con el artículo 24 y 25 de esta Ley, y de forma motivada por la Administración Tributaria, precautelando la 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pacidad contributiva de los sujetos pasivos y su realidad económica. En el desarrollo del procedimiento administrativo se deberá garantizar el derecho al debido proceso y el derecho a la defensa de los contrib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yentes, constitucionalmente establecidos.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24 </w:t>
      </w:r>
      <w:r w:rsidRPr="00384A10">
        <w:rPr>
          <w:rStyle w:val="anterior"/>
          <w:sz w:val="22"/>
          <w:szCs w:val="22"/>
        </w:rPr>
        <w:t>(Ex 25)</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Criterios generales para la determinación presuntiva.-</w:t>
      </w:r>
      <w:r w:rsidRPr="00384A10">
        <w:rPr>
          <w:sz w:val="22"/>
          <w:szCs w:val="22"/>
        </w:rPr>
        <w:t xml:space="preserve"> Cuando, según lo dispuesto en el artículo ant</w:t>
      </w:r>
      <w:r w:rsidRPr="00384A10">
        <w:rPr>
          <w:sz w:val="22"/>
          <w:szCs w:val="22"/>
        </w:rPr>
        <w:t>e</w:t>
      </w:r>
      <w:r w:rsidRPr="00384A10">
        <w:rPr>
          <w:sz w:val="22"/>
          <w:szCs w:val="22"/>
        </w:rPr>
        <w:t>rior, sea procedente la determinación presuntiva, ésta se fundará en los hechos, indicios, circun</w:t>
      </w:r>
      <w:r w:rsidRPr="00384A10">
        <w:rPr>
          <w:sz w:val="22"/>
          <w:szCs w:val="22"/>
        </w:rPr>
        <w:t>s</w:t>
      </w:r>
      <w:r w:rsidRPr="00384A10">
        <w:rPr>
          <w:sz w:val="22"/>
          <w:szCs w:val="22"/>
        </w:rPr>
        <w:t>tancias y demás elementos de juicio que, por su vinculación normal con la actividad generadora de la renta, permitan presumirlas, más o menos dire</w:t>
      </w:r>
      <w:r w:rsidRPr="00384A10">
        <w:rPr>
          <w:sz w:val="22"/>
          <w:szCs w:val="22"/>
        </w:rPr>
        <w:t>c</w:t>
      </w:r>
      <w:r w:rsidRPr="00384A10">
        <w:rPr>
          <w:sz w:val="22"/>
          <w:szCs w:val="22"/>
        </w:rPr>
        <w:t>tamente, en cada caso particular. Además de la información directa que se hubiese podido obtener a través de la contabilidad del sujeto pasivo o por otra forma, se considerarán los siguientes elementos de ju</w:t>
      </w:r>
      <w:r w:rsidRPr="00384A10">
        <w:rPr>
          <w:sz w:val="22"/>
          <w:szCs w:val="22"/>
        </w:rPr>
        <w:t>i</w:t>
      </w:r>
      <w:r w:rsidRPr="00384A10">
        <w:rPr>
          <w:sz w:val="22"/>
          <w:szCs w:val="22"/>
        </w:rPr>
        <w:t>cio: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 El capital invertido en la explotación o activ</w:t>
      </w:r>
      <w:r w:rsidRPr="00384A10">
        <w:rPr>
          <w:sz w:val="22"/>
          <w:szCs w:val="22"/>
        </w:rPr>
        <w:t>i</w:t>
      </w:r>
      <w:r w:rsidRPr="00384A10">
        <w:rPr>
          <w:sz w:val="22"/>
          <w:szCs w:val="22"/>
        </w:rPr>
        <w:t>dad económica;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El volumen de las transacciones o de las ventas en un año y el coeficiente o coef</w:t>
      </w:r>
      <w:r w:rsidRPr="00384A10">
        <w:rPr>
          <w:sz w:val="22"/>
          <w:szCs w:val="22"/>
        </w:rPr>
        <w:t>i</w:t>
      </w:r>
      <w:r w:rsidRPr="00384A10">
        <w:rPr>
          <w:sz w:val="22"/>
          <w:szCs w:val="22"/>
        </w:rPr>
        <w:t>cientes ponderados de utilidad bruta sobre el costo contable;</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 Las utilidades obtenidas por el propio sujeto pasivo en años inmediatos anteriores d</w:t>
      </w:r>
      <w:r w:rsidRPr="00384A10">
        <w:rPr>
          <w:sz w:val="22"/>
          <w:szCs w:val="22"/>
        </w:rPr>
        <w:t>e</w:t>
      </w:r>
      <w:r w:rsidRPr="00384A10">
        <w:rPr>
          <w:sz w:val="22"/>
          <w:szCs w:val="22"/>
        </w:rPr>
        <w:t>ntro de los plazos de caducidad; así como las utilidades que obtengan otros sujetos pasivos que se e</w:t>
      </w:r>
      <w:r w:rsidRPr="00384A10">
        <w:rPr>
          <w:sz w:val="22"/>
          <w:szCs w:val="22"/>
        </w:rPr>
        <w:t>n</w:t>
      </w:r>
      <w:r w:rsidRPr="00384A10">
        <w:rPr>
          <w:sz w:val="22"/>
          <w:szCs w:val="22"/>
        </w:rPr>
        <w:t>cuentren en igual o análoga situación por la naturaleza del negocio o actividad económica, por el lugar de su ejercicio, capital empleado y otros elementos similares;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24; 94</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 Los gastos generales del sujeto pasivo;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24</w:t>
      </w:r>
    </w:p>
    <w:p w:rsidR="00082824" w:rsidRDefault="00384A10" w:rsidP="00384A10">
      <w:pPr>
        <w:pStyle w:val="BodyTexta"/>
        <w:spacing w:line="276" w:lineRule="auto"/>
        <w:rPr>
          <w:sz w:val="22"/>
          <w:szCs w:val="22"/>
        </w:rPr>
      </w:pPr>
      <w:r w:rsidRPr="00384A10">
        <w:rPr>
          <w:sz w:val="22"/>
          <w:szCs w:val="22"/>
        </w:rPr>
        <w:t xml:space="preserve"> </w:t>
      </w:r>
    </w:p>
    <w:p w:rsidR="00384A10" w:rsidRPr="00384A10" w:rsidRDefault="00384A10" w:rsidP="00384A10">
      <w:pPr>
        <w:pStyle w:val="BodyTexta"/>
        <w:spacing w:line="276" w:lineRule="auto"/>
        <w:rPr>
          <w:sz w:val="22"/>
          <w:szCs w:val="22"/>
        </w:rPr>
      </w:pPr>
      <w:r w:rsidRPr="00384A10">
        <w:rPr>
          <w:sz w:val="22"/>
          <w:szCs w:val="22"/>
        </w:rPr>
        <w:t>5. El volumen de importaciones y compras locales de mercaderías realizadas por el sujeto pasivo en el respectivo ejercicio económico;</w:t>
      </w:r>
    </w:p>
    <w:p w:rsidR="00384A10" w:rsidRPr="00384A10" w:rsidRDefault="00384A10" w:rsidP="00384A10">
      <w:pPr>
        <w:pStyle w:val="concorda"/>
        <w:tabs>
          <w:tab w:val="left" w:pos="2268"/>
        </w:tabs>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24</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6. El alquiler o valor locativo de los locales utilizados por el sujeto pasivo para realizar sus actividades; y,</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7. Cualesquiera otros elementos de juicio rel</w:t>
      </w:r>
      <w:r w:rsidRPr="00384A10">
        <w:rPr>
          <w:sz w:val="22"/>
          <w:szCs w:val="22"/>
        </w:rPr>
        <w:t>a</w:t>
      </w:r>
      <w:r w:rsidRPr="00384A10">
        <w:rPr>
          <w:sz w:val="22"/>
          <w:szCs w:val="22"/>
        </w:rPr>
        <w:t>cionados con los ingresos del sujeto pasivo que pueda obtener el Servicio de Rentas Internas por medios permitidos por la ley.</w:t>
      </w:r>
    </w:p>
    <w:p w:rsidR="00384A10" w:rsidRPr="00384A10" w:rsidRDefault="00384A10" w:rsidP="00384A10">
      <w:pPr>
        <w:pStyle w:val="BodyTexta"/>
        <w:spacing w:line="276" w:lineRule="auto"/>
        <w:rPr>
          <w:rStyle w:val="cambio"/>
          <w:rFonts w:ascii="Times New Roman" w:hAnsi="Times New Roman"/>
          <w:i w:val="0"/>
          <w:color w:val="auto"/>
          <w:sz w:val="22"/>
          <w:szCs w:val="22"/>
        </w:rPr>
      </w:pPr>
    </w:p>
    <w:p w:rsidR="00384A10" w:rsidRPr="00384A10" w:rsidRDefault="00384A10" w:rsidP="00384A10">
      <w:pPr>
        <w:pStyle w:val="BodyTexta"/>
        <w:spacing w:line="276" w:lineRule="auto"/>
        <w:rPr>
          <w:rStyle w:val="cambio"/>
          <w:rFonts w:ascii="Times New Roman" w:hAnsi="Times New Roman"/>
          <w:i w:val="0"/>
          <w:color w:val="auto"/>
          <w:sz w:val="22"/>
          <w:szCs w:val="22"/>
        </w:rPr>
      </w:pPr>
      <w:r w:rsidRPr="00384A10">
        <w:rPr>
          <w:rStyle w:val="cambio"/>
          <w:rFonts w:ascii="Times New Roman" w:hAnsi="Times New Roman"/>
          <w:i w:val="0"/>
          <w:color w:val="auto"/>
          <w:sz w:val="22"/>
          <w:szCs w:val="22"/>
        </w:rPr>
        <w:t>Cuando el sujeto pasivo tuviere más de una actividad económica, la Administración Tribut</w:t>
      </w:r>
      <w:r w:rsidRPr="00384A10">
        <w:rPr>
          <w:rStyle w:val="cambio"/>
          <w:rFonts w:ascii="Times New Roman" w:hAnsi="Times New Roman"/>
          <w:i w:val="0"/>
          <w:color w:val="auto"/>
          <w:sz w:val="22"/>
          <w:szCs w:val="22"/>
        </w:rPr>
        <w:t>a</w:t>
      </w:r>
      <w:r w:rsidRPr="00384A10">
        <w:rPr>
          <w:rStyle w:val="cambio"/>
          <w:rFonts w:ascii="Times New Roman" w:hAnsi="Times New Roman"/>
          <w:i w:val="0"/>
          <w:color w:val="auto"/>
          <w:sz w:val="22"/>
          <w:szCs w:val="22"/>
        </w:rPr>
        <w:t>ria podrá aplicar al mismo tiempo las formas de determinación directa y presuntiva debie</w:t>
      </w:r>
      <w:r w:rsidRPr="00384A10">
        <w:rPr>
          <w:rStyle w:val="cambio"/>
          <w:rFonts w:ascii="Times New Roman" w:hAnsi="Times New Roman"/>
          <w:i w:val="0"/>
          <w:color w:val="auto"/>
          <w:sz w:val="22"/>
          <w:szCs w:val="22"/>
        </w:rPr>
        <w:t>n</w:t>
      </w:r>
      <w:r w:rsidRPr="00384A10">
        <w:rPr>
          <w:rStyle w:val="cambio"/>
          <w:rFonts w:ascii="Times New Roman" w:hAnsi="Times New Roman"/>
          <w:i w:val="0"/>
          <w:color w:val="auto"/>
          <w:sz w:val="22"/>
          <w:szCs w:val="22"/>
        </w:rPr>
        <w:t>do, una vez determinadas todas las fuentes, consolidar las bases imponibles y aplicar el i</w:t>
      </w:r>
      <w:r w:rsidRPr="00384A10">
        <w:rPr>
          <w:rStyle w:val="cambio"/>
          <w:rFonts w:ascii="Times New Roman" w:hAnsi="Times New Roman"/>
          <w:i w:val="0"/>
          <w:color w:val="auto"/>
          <w:sz w:val="22"/>
          <w:szCs w:val="22"/>
        </w:rPr>
        <w:t>m</w:t>
      </w:r>
      <w:r w:rsidRPr="00384A10">
        <w:rPr>
          <w:rStyle w:val="cambio"/>
          <w:rFonts w:ascii="Times New Roman" w:hAnsi="Times New Roman"/>
          <w:i w:val="0"/>
          <w:color w:val="auto"/>
          <w:sz w:val="22"/>
          <w:szCs w:val="22"/>
        </w:rPr>
        <w:t>puesto correspondiente a la renta global.</w:t>
      </w:r>
    </w:p>
    <w:p w:rsidR="00384A10" w:rsidRPr="00384A10" w:rsidRDefault="00384A10" w:rsidP="00384A10">
      <w:pPr>
        <w:pStyle w:val="concorda"/>
        <w:spacing w:line="276" w:lineRule="auto"/>
        <w:rPr>
          <w:rFonts w:ascii="Times New Roman" w:hAnsi="Times New Roman"/>
          <w:i w:val="0"/>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i w:val="0"/>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i w:val="0"/>
          <w:color w:val="auto"/>
          <w:sz w:val="22"/>
          <w:szCs w:val="22"/>
        </w:rPr>
        <w:t xml:space="preserve"> 23; 24 // </w:t>
      </w:r>
      <w:r w:rsidRPr="00384A10">
        <w:rPr>
          <w:rStyle w:val="Sub-concorda-nw"/>
          <w:rFonts w:ascii="Times New Roman" w:hAnsi="Times New Roman"/>
          <w:color w:val="auto"/>
          <w:sz w:val="22"/>
          <w:szCs w:val="22"/>
        </w:rPr>
        <w:t>CTri:</w:t>
      </w:r>
      <w:r w:rsidRPr="00384A10">
        <w:rPr>
          <w:rFonts w:ascii="Times New Roman" w:hAnsi="Times New Roman"/>
          <w:i w:val="0"/>
          <w:color w:val="auto"/>
          <w:sz w:val="22"/>
          <w:szCs w:val="22"/>
        </w:rPr>
        <w:t xml:space="preserve"> 92</w:t>
      </w:r>
    </w:p>
    <w:p w:rsidR="00384A10" w:rsidRPr="00384A10" w:rsidRDefault="00384A10" w:rsidP="00384A10">
      <w:pPr>
        <w:pStyle w:val="VerEvolucion"/>
        <w:spacing w:line="276" w:lineRule="auto"/>
        <w:rPr>
          <w:rFonts w:ascii="Times New Roman" w:hAnsi="Times New Roman"/>
          <w:i w:val="0"/>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25 </w:t>
      </w:r>
      <w:r w:rsidRPr="00384A10">
        <w:rPr>
          <w:rStyle w:val="anterior"/>
          <w:i w:val="0"/>
          <w:sz w:val="22"/>
          <w:szCs w:val="22"/>
        </w:rPr>
        <w:t>(Ex 26)</w:t>
      </w:r>
      <w:r w:rsidRPr="00384A10">
        <w:rPr>
          <w:rStyle w:val="Artculo"/>
          <w:color w:val="auto"/>
          <w:sz w:val="22"/>
          <w:szCs w:val="22"/>
        </w:rPr>
        <w:t xml:space="preserve">.- </w:t>
      </w:r>
      <w:r w:rsidRPr="00384A10">
        <w:rPr>
          <w:rStyle w:val="ttuloArtculo"/>
          <w:color w:val="auto"/>
          <w:sz w:val="22"/>
          <w:szCs w:val="22"/>
        </w:rPr>
        <w:t>Determinación presu</w:t>
      </w:r>
      <w:r w:rsidRPr="00384A10">
        <w:rPr>
          <w:rStyle w:val="ttuloArtculo"/>
          <w:color w:val="auto"/>
          <w:sz w:val="22"/>
          <w:szCs w:val="22"/>
        </w:rPr>
        <w:t>n</w:t>
      </w:r>
      <w:r w:rsidRPr="00384A10">
        <w:rPr>
          <w:rStyle w:val="ttuloArtculo"/>
          <w:color w:val="auto"/>
          <w:sz w:val="22"/>
          <w:szCs w:val="22"/>
        </w:rPr>
        <w:t>tiva por coeficientes.-</w:t>
      </w:r>
      <w:r w:rsidRPr="00384A10">
        <w:rPr>
          <w:sz w:val="22"/>
          <w:szCs w:val="22"/>
        </w:rPr>
        <w:t xml:space="preserve"> Cuando no sea posible realizar la determinación presunt</w:t>
      </w:r>
      <w:r w:rsidRPr="00384A10">
        <w:rPr>
          <w:sz w:val="22"/>
          <w:szCs w:val="22"/>
        </w:rPr>
        <w:t>i</w:t>
      </w:r>
      <w:r w:rsidRPr="00384A10">
        <w:rPr>
          <w:sz w:val="22"/>
          <w:szCs w:val="22"/>
        </w:rPr>
        <w:t>va utilizando los elementos señalados en el artículo precedente, se aplicarán coeficientes de estimación pr</w:t>
      </w:r>
      <w:r w:rsidRPr="00384A10">
        <w:rPr>
          <w:sz w:val="22"/>
          <w:szCs w:val="22"/>
        </w:rPr>
        <w:t>e</w:t>
      </w:r>
      <w:r w:rsidRPr="00384A10">
        <w:rPr>
          <w:sz w:val="22"/>
          <w:szCs w:val="22"/>
        </w:rPr>
        <w:t>suntiva de carácter general, por ramas de actividad económica, que serán fijados anualmente por el</w:t>
      </w:r>
      <w:r w:rsidRPr="00384A10">
        <w:rPr>
          <w:rStyle w:val="cambio"/>
          <w:rFonts w:ascii="Times New Roman" w:hAnsi="Times New Roman"/>
          <w:i w:val="0"/>
          <w:color w:val="auto"/>
          <w:sz w:val="22"/>
          <w:szCs w:val="22"/>
        </w:rPr>
        <w:t xml:space="preserve"> Director General del Servicio de Re</w:t>
      </w:r>
      <w:r w:rsidRPr="00384A10">
        <w:rPr>
          <w:rStyle w:val="cambio"/>
          <w:rFonts w:ascii="Times New Roman" w:hAnsi="Times New Roman"/>
          <w:i w:val="0"/>
          <w:color w:val="auto"/>
          <w:sz w:val="22"/>
          <w:szCs w:val="22"/>
        </w:rPr>
        <w:t>n</w:t>
      </w:r>
      <w:r w:rsidRPr="00384A10">
        <w:rPr>
          <w:rStyle w:val="cambio"/>
          <w:rFonts w:ascii="Times New Roman" w:hAnsi="Times New Roman"/>
          <w:i w:val="0"/>
          <w:color w:val="auto"/>
          <w:sz w:val="22"/>
          <w:szCs w:val="22"/>
        </w:rPr>
        <w:t xml:space="preserve">tas Internas, </w:t>
      </w:r>
      <w:r w:rsidRPr="00384A10">
        <w:rPr>
          <w:sz w:val="22"/>
          <w:szCs w:val="22"/>
        </w:rPr>
        <w:t xml:space="preserve">mediante </w:t>
      </w:r>
      <w:r w:rsidRPr="00384A10">
        <w:rPr>
          <w:rStyle w:val="cambio"/>
          <w:rFonts w:ascii="Times New Roman" w:hAnsi="Times New Roman"/>
          <w:i w:val="0"/>
          <w:color w:val="auto"/>
          <w:sz w:val="22"/>
          <w:szCs w:val="22"/>
        </w:rPr>
        <w:t xml:space="preserve">Resolución </w:t>
      </w:r>
      <w:r w:rsidRPr="00384A10">
        <w:rPr>
          <w:sz w:val="22"/>
          <w:szCs w:val="22"/>
        </w:rPr>
        <w:t>que debe dictarse en los primeros días del mes de enero de cada año. Estos coeficientes se fijarán t</w:t>
      </w:r>
      <w:r w:rsidRPr="00384A10">
        <w:rPr>
          <w:sz w:val="22"/>
          <w:szCs w:val="22"/>
        </w:rPr>
        <w:t>o</w:t>
      </w:r>
      <w:r w:rsidRPr="00384A10">
        <w:rPr>
          <w:sz w:val="22"/>
          <w:szCs w:val="22"/>
        </w:rPr>
        <w:t>mando como base el capital propio y ajeno que utilicen los sujetos pasivos, las informaciones que se obtengan de sujetos pas</w:t>
      </w:r>
      <w:r w:rsidRPr="00384A10">
        <w:rPr>
          <w:sz w:val="22"/>
          <w:szCs w:val="22"/>
        </w:rPr>
        <w:t>i</w:t>
      </w:r>
      <w:r w:rsidRPr="00384A10">
        <w:rPr>
          <w:sz w:val="22"/>
          <w:szCs w:val="22"/>
        </w:rPr>
        <w:t>vos que operen en condiciones similares y otros indicadores que se estimen apropiados.</w:t>
      </w:r>
    </w:p>
    <w:p w:rsidR="00384A10" w:rsidRPr="00384A10" w:rsidRDefault="00384A10" w:rsidP="00384A10">
      <w:pPr>
        <w:pStyle w:val="concorda"/>
        <w:spacing w:line="276" w:lineRule="auto"/>
        <w:rPr>
          <w:rFonts w:ascii="Times New Roman" w:hAnsi="Times New Roman"/>
          <w:i w:val="0"/>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i w:val="0"/>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i w:val="0"/>
          <w:color w:val="auto"/>
          <w:sz w:val="22"/>
          <w:szCs w:val="22"/>
        </w:rPr>
        <w:t xml:space="preserve"> 24; 92</w:t>
      </w:r>
    </w:p>
    <w:p w:rsidR="00384A10" w:rsidRPr="00384A10" w:rsidRDefault="00384A10" w:rsidP="00384A10">
      <w:pPr>
        <w:pStyle w:val="VerEvolucion"/>
        <w:spacing w:line="276" w:lineRule="auto"/>
        <w:rPr>
          <w:rFonts w:ascii="Times New Roman" w:hAnsi="Times New Roman"/>
          <w:i w:val="0"/>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26 </w:t>
      </w:r>
      <w:r w:rsidRPr="00384A10">
        <w:rPr>
          <w:rStyle w:val="anterior"/>
          <w:i w:val="0"/>
          <w:sz w:val="22"/>
          <w:szCs w:val="22"/>
        </w:rPr>
        <w:t>(Ex 27)</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Forma de determinar la utilidad en la transferencia de activos fijos.-</w:t>
      </w:r>
      <w:r w:rsidRPr="00384A10">
        <w:rPr>
          <w:sz w:val="22"/>
          <w:szCs w:val="22"/>
        </w:rPr>
        <w:t xml:space="preserve"> La utilidad o pérdida en la transf</w:t>
      </w:r>
      <w:r w:rsidRPr="00384A10">
        <w:rPr>
          <w:sz w:val="22"/>
          <w:szCs w:val="22"/>
        </w:rPr>
        <w:t>e</w:t>
      </w:r>
      <w:r w:rsidRPr="00384A10">
        <w:rPr>
          <w:sz w:val="22"/>
          <w:szCs w:val="22"/>
        </w:rPr>
        <w:t>rencia de predios rústicos se establecerá restando del precio de venta del inmueble el costo del mi</w:t>
      </w:r>
      <w:r w:rsidRPr="00384A10">
        <w:rPr>
          <w:sz w:val="22"/>
          <w:szCs w:val="22"/>
        </w:rPr>
        <w:t>s</w:t>
      </w:r>
      <w:r w:rsidRPr="00384A10">
        <w:rPr>
          <w:sz w:val="22"/>
          <w:szCs w:val="22"/>
        </w:rPr>
        <w:t>mo, incluyendo mejoras.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 utilidad o pérdida en la transferencia de activos sujetos a depreciación se establ</w:t>
      </w:r>
      <w:r w:rsidRPr="00384A10">
        <w:rPr>
          <w:sz w:val="22"/>
          <w:szCs w:val="22"/>
        </w:rPr>
        <w:t>e</w:t>
      </w:r>
      <w:r w:rsidRPr="00384A10">
        <w:rPr>
          <w:sz w:val="22"/>
          <w:szCs w:val="22"/>
        </w:rPr>
        <w:t>cerá restando del precio de venta del bien el costo reajustado del mismo, una vez deducido de tal costo la depreciación ac</w:t>
      </w:r>
      <w:r w:rsidRPr="00384A10">
        <w:rPr>
          <w:sz w:val="22"/>
          <w:szCs w:val="22"/>
        </w:rPr>
        <w:t>u</w:t>
      </w:r>
      <w:r w:rsidRPr="00384A10">
        <w:rPr>
          <w:sz w:val="22"/>
          <w:szCs w:val="22"/>
        </w:rPr>
        <w:t>mulada.</w:t>
      </w:r>
    </w:p>
    <w:p w:rsidR="00384A10" w:rsidRPr="00384A10" w:rsidRDefault="00384A10" w:rsidP="00384A10">
      <w:pPr>
        <w:pStyle w:val="concorda"/>
        <w:spacing w:line="276" w:lineRule="auto"/>
        <w:rPr>
          <w:rFonts w:ascii="Times New Roman" w:hAnsi="Times New Roman"/>
          <w:i w:val="0"/>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i w:val="0"/>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i w:val="0"/>
          <w:color w:val="auto"/>
          <w:sz w:val="22"/>
          <w:szCs w:val="22"/>
        </w:rPr>
        <w:t xml:space="preserve"> 28 Num. 6</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(26.1).-</w:t>
      </w:r>
      <w:r w:rsidRPr="00384A10">
        <w:rPr>
          <w:rStyle w:val="ttuloArtculo"/>
          <w:color w:val="auto"/>
          <w:sz w:val="22"/>
          <w:szCs w:val="22"/>
        </w:rPr>
        <w:t xml:space="preserve"> </w:t>
      </w:r>
      <w:r w:rsidRPr="00384A10">
        <w:rPr>
          <w:rStyle w:val="cambiodefini"/>
          <w:color w:val="auto"/>
          <w:sz w:val="22"/>
          <w:szCs w:val="22"/>
        </w:rPr>
        <w:t xml:space="preserve">Forma de determinar la utilidad en la enajenación de acciones u otros derechos representativos de capital.- </w:t>
      </w:r>
      <w:r w:rsidRPr="00384A10">
        <w:rPr>
          <w:rStyle w:val="cambio"/>
          <w:rFonts w:ascii="Times New Roman" w:hAnsi="Times New Roman"/>
          <w:color w:val="auto"/>
          <w:sz w:val="22"/>
          <w:szCs w:val="22"/>
        </w:rPr>
        <w:t>La utilidad en la enajenación de acciones u otros derechos representativos de capital se calculará así:</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ingreso gravable corresponderá al valor real de la enajenación.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costo deducible será el valor nominal, el valor de adquisición, o el valor patrimonial proporcional de las acciones u otros derechos representativos de capital, según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rresponda, de acuerdo con la técnica financiera aplicable para su valoración.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También serán deducibles los gastos dire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tamente relacionados con la enajenación.</w:t>
      </w:r>
    </w:p>
    <w:p w:rsidR="00384A10" w:rsidRPr="00384A10" w:rsidRDefault="00384A10" w:rsidP="00384A10">
      <w:pPr>
        <w:pStyle w:val="VerEvolucion"/>
        <w:spacing w:line="276" w:lineRule="auto"/>
        <w:rPr>
          <w:rFonts w:ascii="Times New Roman" w:hAnsi="Times New Roman"/>
          <w:i w:val="0"/>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27 </w:t>
      </w:r>
      <w:r w:rsidRPr="00384A10">
        <w:rPr>
          <w:rStyle w:val="anterior"/>
          <w:sz w:val="22"/>
          <w:szCs w:val="22"/>
        </w:rPr>
        <w:t>(Ex 28)</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Impuesto a la Renta Único para las actividades del Sector Bananero.-</w:t>
      </w:r>
      <w:r w:rsidRPr="00384A10">
        <w:rPr>
          <w:sz w:val="22"/>
          <w:szCs w:val="22"/>
        </w:rPr>
        <w:t xml:space="preserve"> </w:t>
      </w:r>
      <w:r w:rsidRPr="00384A10">
        <w:rPr>
          <w:rStyle w:val="cambio"/>
          <w:rFonts w:ascii="Times New Roman" w:hAnsi="Times New Roman"/>
          <w:color w:val="auto"/>
          <w:sz w:val="22"/>
          <w:szCs w:val="22"/>
        </w:rPr>
        <w:t>Los ingresos provenientes de la producción y venta local de banano; así como los provenie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de la exportación de banano que se produzcan en el Ecuador, incluyendo otras mus</w:t>
      </w:r>
      <w:r w:rsidRPr="00384A10">
        <w:rPr>
          <w:rStyle w:val="cambio"/>
          <w:rFonts w:ascii="Times New Roman" w:hAnsi="Times New Roman"/>
          <w:color w:val="auto"/>
          <w:sz w:val="22"/>
          <w:szCs w:val="22"/>
        </w:rPr>
        <w:t>á</w:t>
      </w:r>
      <w:r w:rsidRPr="00384A10">
        <w:rPr>
          <w:rStyle w:val="cambio"/>
          <w:rFonts w:ascii="Times New Roman" w:hAnsi="Times New Roman"/>
          <w:color w:val="auto"/>
          <w:sz w:val="22"/>
          <w:szCs w:val="22"/>
        </w:rPr>
        <w:t>ceas, estarán sujetos a un impuesto a la renta único conforme a las siguientes disposiciones: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Producción y venta local de banano: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este caso la tarifa será de hasta el dos por ciento (2%) del valor de facturación de las ventas brutas, el que no se podrá calc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lar con precios inferiores al precio mínimo de sustentación ﬁjado por la autoridad naci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nal de agricultura. La tarifa podrá modiﬁcarse mediante decreto ejecutivo, misma que podrá establecerse por segmentos y entrará en vigencia a partir del siguie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periodo ﬁscal de su publicación, dentro de un rango de entre el uno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ma veinte y cinco por ciento (1,25%) y el dos por ciento (2%). Esta tarifa podrá ser reducida hasta el uno por ciento (1%) para el segmento de microproductores y actores de la econo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ía popular y solidaria cuyos montos de ingresos brutos anuales no superen el doble del monto de ingresos establecido para la obligación de llevar contabilidad. Podrá reducirse también, hasta el uno por ciento (1%), si el agricultor o productor obtiene el certiﬁcado de cumplimie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de buenas prácticas agrícolas emitido por la Agencia de Regulación y Control Fito y Zo</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sanitario – AGROCALIDAD-.</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 dispuesto en este numeral podrá ser aplicado a esquemas asociativos de venta de banano y otras musáceas, de conform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con las condiciones y cumpliendo los requisitos establecidos en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Exportación de banano producido o no por el mismo sujeto pasivo: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este caso la tarifa aplicada será del tres por ciento tres por ciento (3%) del valor de fact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ración de exportación (FOB), restando el Precio Mínimo de Sustentación ﬁjado por la Autoridad Nacional de Agricultura mediante Acuerdo Ministerial, o el precio de compra pagado por el exportador al productor si este fuese mayor al Precio Mínimo de Sustentación, ind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pendientemente del volumen exportado. En exportaciones con precios CIF, se restará ta</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bién el costo del ﬂ ete y del seguro con la ﬁnalidad de determinar el valor de facturación (FOB). Esta tarifa se aplicará por igual a personas nat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rales, jurídicas, o asociaciones.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tarifas aplicables a la producción, ventas locales o exportaciones de banano entre pa</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tes relacionadas, serán las establecidas en los numerales 1 y 2 que anteceden, según el caso.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impuesto anual establecido será declarado en la forma, medios y plazos establec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dos en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agentes de retención, efectuarán a estos contribuyentes una retención equiv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lente a las tarifas señaladas en este artículo. Para la liquidación del impuesto único, esta retención constituirá crédito tributario.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sujetos pasivos que se encuentren bajo este régimen podrán acogerse a los demás beneﬁcios tributarios contemplados en la ley que les fueren aplicables.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27.1.-</w:t>
      </w:r>
      <w:r w:rsidRPr="00384A10">
        <w:rPr>
          <w:rStyle w:val="cambio"/>
          <w:rFonts w:ascii="Times New Roman" w:hAnsi="Times New Roman"/>
          <w:color w:val="auto"/>
          <w:sz w:val="22"/>
          <w:szCs w:val="22"/>
        </w:rPr>
        <w:t xml:space="preserve"> </w:t>
      </w:r>
      <w:r w:rsidRPr="00384A10">
        <w:rPr>
          <w:rStyle w:val="cambiodefini"/>
          <w:color w:val="auto"/>
          <w:sz w:val="22"/>
          <w:szCs w:val="22"/>
        </w:rPr>
        <w:t xml:space="preserve">Ingresos de actividades agropecuarias.- </w:t>
      </w:r>
      <w:r w:rsidRPr="00384A10">
        <w:rPr>
          <w:rStyle w:val="cambio"/>
          <w:rFonts w:ascii="Times New Roman" w:hAnsi="Times New Roman"/>
          <w:color w:val="auto"/>
          <w:sz w:val="22"/>
          <w:szCs w:val="22"/>
        </w:rPr>
        <w:t>Los ingresos provenientes de activ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agropecuarias en la etapa de producción y/o comercialización local o que se expo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ten, podrán acogerse a un impuesto a la renta único conforme las siguientes tablas:</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1726"/>
        <w:gridCol w:w="1726"/>
        <w:gridCol w:w="1727"/>
      </w:tblGrid>
      <w:tr w:rsidR="00384A10" w:rsidRPr="00384A10" w:rsidTr="00384A10">
        <w:tc>
          <w:tcPr>
            <w:tcW w:w="6906" w:type="dxa"/>
            <w:gridSpan w:val="4"/>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Producción y comercialización local</w:t>
            </w:r>
          </w:p>
        </w:tc>
      </w:tr>
      <w:tr w:rsidR="00384A10" w:rsidRPr="00384A10" w:rsidTr="00384A10">
        <w:tc>
          <w:tcPr>
            <w:tcW w:w="1727"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Ingresos desde</w:t>
            </w:r>
          </w:p>
        </w:tc>
        <w:tc>
          <w:tcPr>
            <w:tcW w:w="1726"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Ingresos hasta</w:t>
            </w:r>
          </w:p>
        </w:tc>
        <w:tc>
          <w:tcPr>
            <w:tcW w:w="1726"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fracción básica</w:t>
            </w:r>
          </w:p>
        </w:tc>
        <w:tc>
          <w:tcPr>
            <w:tcW w:w="1727"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impuesto sobre fracción excedente</w:t>
            </w:r>
          </w:p>
        </w:tc>
      </w:tr>
      <w:tr w:rsidR="00384A10" w:rsidRPr="00384A10" w:rsidTr="00384A10">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20.000,00</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w:t>
            </w:r>
          </w:p>
        </w:tc>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0,00%</w:t>
            </w:r>
          </w:p>
        </w:tc>
      </w:tr>
      <w:tr w:rsidR="00384A10" w:rsidRPr="00384A10" w:rsidTr="00384A10">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20.000,01</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300.000,00</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w:t>
            </w:r>
          </w:p>
        </w:tc>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w:t>
            </w:r>
          </w:p>
        </w:tc>
      </w:tr>
      <w:tr w:rsidR="00384A10" w:rsidRPr="00384A10" w:rsidTr="00384A10">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300.000,01</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1.000.000,00</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2.800,00</w:t>
            </w:r>
          </w:p>
        </w:tc>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1,40%</w:t>
            </w:r>
          </w:p>
        </w:tc>
      </w:tr>
      <w:tr w:rsidR="00384A10" w:rsidRPr="00384A10" w:rsidTr="00384A10">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1.000.000,01</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5.000.000,00</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12.600,00</w:t>
            </w:r>
          </w:p>
        </w:tc>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1,60%</w:t>
            </w:r>
          </w:p>
        </w:tc>
      </w:tr>
      <w:tr w:rsidR="00384A10" w:rsidRPr="00384A10" w:rsidTr="00384A10">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5.000.000,01</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ad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lante</w:t>
            </w:r>
          </w:p>
        </w:tc>
        <w:tc>
          <w:tcPr>
            <w:tcW w:w="172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76.600,00</w:t>
            </w:r>
          </w:p>
        </w:tc>
        <w:tc>
          <w:tcPr>
            <w:tcW w:w="172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1,80%</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1324"/>
        <w:gridCol w:w="1061"/>
        <w:gridCol w:w="1072"/>
      </w:tblGrid>
      <w:tr w:rsidR="00384A10" w:rsidRPr="00384A10" w:rsidTr="00384A10">
        <w:tc>
          <w:tcPr>
            <w:tcW w:w="3306" w:type="dxa"/>
            <w:gridSpan w:val="4"/>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Exportación</w:t>
            </w:r>
          </w:p>
        </w:tc>
      </w:tr>
      <w:tr w:rsidR="00384A10" w:rsidRPr="00384A10" w:rsidTr="00384A10">
        <w:tc>
          <w:tcPr>
            <w:tcW w:w="875"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Ingresos desde</w:t>
            </w:r>
          </w:p>
        </w:tc>
        <w:tc>
          <w:tcPr>
            <w:tcW w:w="875"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Ingresos hasta</w:t>
            </w:r>
          </w:p>
        </w:tc>
        <w:tc>
          <w:tcPr>
            <w:tcW w:w="731"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fracción básica</w:t>
            </w:r>
          </w:p>
        </w:tc>
        <w:tc>
          <w:tcPr>
            <w:tcW w:w="825"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impuesto sobre fracción excedente</w:t>
            </w:r>
          </w:p>
        </w:tc>
      </w:tr>
      <w:tr w:rsidR="00384A10" w:rsidRPr="00384A10" w:rsidTr="00384A10">
        <w:tc>
          <w:tcPr>
            <w:tcW w:w="87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w:t>
            </w:r>
          </w:p>
        </w:tc>
        <w:tc>
          <w:tcPr>
            <w:tcW w:w="87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300.000,00</w:t>
            </w:r>
          </w:p>
        </w:tc>
        <w:tc>
          <w:tcPr>
            <w:tcW w:w="731"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0,00</w:t>
            </w:r>
          </w:p>
        </w:tc>
        <w:tc>
          <w:tcPr>
            <w:tcW w:w="82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1,30%</w:t>
            </w:r>
          </w:p>
        </w:tc>
      </w:tr>
      <w:tr w:rsidR="00384A10" w:rsidRPr="00384A10" w:rsidTr="00384A10">
        <w:tc>
          <w:tcPr>
            <w:tcW w:w="87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300.000,01</w:t>
            </w:r>
          </w:p>
        </w:tc>
        <w:tc>
          <w:tcPr>
            <w:tcW w:w="87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1.000.000,00</w:t>
            </w:r>
          </w:p>
        </w:tc>
        <w:tc>
          <w:tcPr>
            <w:tcW w:w="731"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3.900,00</w:t>
            </w:r>
          </w:p>
        </w:tc>
        <w:tc>
          <w:tcPr>
            <w:tcW w:w="82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1,60%</w:t>
            </w:r>
          </w:p>
        </w:tc>
      </w:tr>
      <w:tr w:rsidR="00384A10" w:rsidRPr="00384A10" w:rsidTr="00384A10">
        <w:tc>
          <w:tcPr>
            <w:tcW w:w="87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1.000.000,01</w:t>
            </w:r>
          </w:p>
        </w:tc>
        <w:tc>
          <w:tcPr>
            <w:tcW w:w="87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5.000.000,00</w:t>
            </w:r>
          </w:p>
        </w:tc>
        <w:tc>
          <w:tcPr>
            <w:tcW w:w="731"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15.100,00</w:t>
            </w:r>
          </w:p>
        </w:tc>
        <w:tc>
          <w:tcPr>
            <w:tcW w:w="82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1,80%</w:t>
            </w:r>
          </w:p>
        </w:tc>
      </w:tr>
      <w:tr w:rsidR="00384A10" w:rsidRPr="00384A10" w:rsidTr="00384A10">
        <w:tc>
          <w:tcPr>
            <w:tcW w:w="87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5.000.000,01</w:t>
            </w:r>
          </w:p>
        </w:tc>
        <w:tc>
          <w:tcPr>
            <w:tcW w:w="87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ad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lante</w:t>
            </w:r>
          </w:p>
        </w:tc>
        <w:tc>
          <w:tcPr>
            <w:tcW w:w="731"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87.100,00</w:t>
            </w:r>
          </w:p>
        </w:tc>
        <w:tc>
          <w:tcPr>
            <w:tcW w:w="825"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2,00%</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valor de las ventas brutas para el cálculo del impuesto a la renta único, en ningún caso será menor al precio de mercado o a los ﬁjados por la autoridad nacional agr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pecuaria.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efectos de la aplicación de este artíc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 se entenderá como actividades agropecuarias a la producción y/o comercializ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bienes de origen agrícola, avícola, pecuario, apícola, cunícula y carnes, que se mantengan en estado natural, es decir que no hayan sido objeto de elaboración,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ceso o tratamiento que implique modiﬁcación en su naturaleza. La sola refr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geración, enfriamiento o congelamiento para conservarlos, el pilado, el desmote, la trituración, la extracción por medios mecánicos o químicos para la elaboración del aceite comestible, el faenamiento, el cort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 y el empaque no se considerarán procesamiento. Se incluyen dentro de este rég</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men la producción y cultivo de palma ace</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tera.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se sujeta a este régimen el sector forestal y bananero. Así mismo, no se incluirán en este régimen los contribuyentes que dentro de su actividad económica tengan int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grado el procesamiento o industrialización de los productos agropecuarios señalados en este artículo.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exportaciones a partes relacionadas no se podrán calcular con precios inferiores a un límite indexado anualmente con un indicador que reﬂeje la variación del precio internaci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nal, cuando corresponda. En tales casos, el Servicio de Rentas Internas, 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diante resolución de carácter general, establecerá la metodología de indexación y señalará el indicador aplicado y el valor obtenido que regirá para el ejercicio ﬁscal. Las equivalencias de este precio para otros productos secundarios o similares o de cal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diferentes podrán ser establecidas técnicamente por la autoridad nacional de agricultura.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que el sujeto pasivo tenga partes relacionadas dedicadas a la producción y/o exportación de los bienes señ</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lados en este artículo, el impuesto a pagar será el resultado de aplicar a los ingresos del sujeto pasivo, la tarifa que corresponda a la suma de los ingresos de dicho sujeto pasivo y de sus partes relacionadas.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que el mismo contribuyente obtenga tanto ingresos alcanzados por el régimen establecido en el presente artículo como ingresos alcanzados por el régimen general, los costos y gastos del referido régimen general no podrán ser superiores a la relación porcentual de los ingresos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rrespondientes a dicho régimen en el total de ingresos, excepto en los casos que el contribuyente pueda diferenciar en su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tabilidad de forma inequívoca sus costos y gastos asociados a cada tipo de ingreso.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agentes de retención deﬁnidos por la Administración Tributaria en la respectiva resol</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ción, efectuarán la retención con base en los porcentajes señalados para el efecto. La 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tención constituirá crédito tributario para la liquidación de este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único.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impuesto resultante de la aplicación de las tablas precedentes, para establecer el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único a pagar, no será inferior al retenido en la fuente.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impuesto anual establecido en este artíc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 será declarado y pagado en la forma, medios y plazos que establezca el regl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un mismo contribuyente obtenga otros ingresos a los señalados en el presente artículo, deberá calcular y declarar su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a la renta, de conformidad con lo señalado en el Reglamento.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28 </w:t>
      </w:r>
      <w:r w:rsidRPr="00384A10">
        <w:rPr>
          <w:rStyle w:val="anterior"/>
          <w:sz w:val="22"/>
          <w:szCs w:val="22"/>
        </w:rPr>
        <w:t>(Ex 29)</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Ingresos por contratos de construcción</w:t>
      </w:r>
      <w:r w:rsidRPr="00384A10">
        <w:rPr>
          <w:rStyle w:val="ttuloArtculo"/>
          <w:color w:val="auto"/>
          <w:sz w:val="22"/>
          <w:szCs w:val="22"/>
        </w:rPr>
        <w:t>.-</w:t>
      </w:r>
      <w:r w:rsidRPr="00384A10">
        <w:rPr>
          <w:rStyle w:val="ttuloArtculo"/>
          <w:i/>
          <w:color w:val="auto"/>
          <w:sz w:val="22"/>
          <w:szCs w:val="22"/>
        </w:rPr>
        <w:t xml:space="preserve"> </w:t>
      </w:r>
      <w:r w:rsidRPr="00384A10">
        <w:rPr>
          <w:rStyle w:val="cambio"/>
          <w:rFonts w:ascii="Times New Roman" w:hAnsi="Times New Roman"/>
          <w:color w:val="auto"/>
          <w:sz w:val="22"/>
          <w:szCs w:val="22"/>
        </w:rPr>
        <w:t>Los contribuyentes que obtengan ingresos por contratos de con</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trucción liquidarán el impuesto en base a los resultados que arroje su contabilidad en aplicación de las normas contables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los contribuyentes no se encuentren obligados a llevar contabilidad o, siendo obl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gados, la misma no se ajuste a las disposiciones técnicas contables, legales y reglamentarias, sin perjuicio de las sanciones a que hubiere lugar, se presumirá que la base imponible es igual al 15% del total del contrato.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honorarios que perciban las personas naturales, por dirección técnica o admini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tración, constituyen ingresos de servicios profesionales y, por lo tanto, no están sujetos a las normas de este artículo.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163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082824" w:rsidRDefault="00082824"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29 </w:t>
      </w:r>
      <w:r w:rsidRPr="00384A10">
        <w:rPr>
          <w:rStyle w:val="anterior"/>
          <w:sz w:val="22"/>
          <w:szCs w:val="22"/>
        </w:rPr>
        <w:t>(Ex 30)</w:t>
      </w:r>
      <w:r w:rsidRPr="00384A10">
        <w:rPr>
          <w:rStyle w:val="Artculo"/>
          <w:color w:val="auto"/>
          <w:sz w:val="22"/>
          <w:szCs w:val="22"/>
        </w:rPr>
        <w:t>.-</w:t>
      </w:r>
      <w:r w:rsidRPr="00384A10">
        <w:rPr>
          <w:sz w:val="22"/>
          <w:szCs w:val="22"/>
        </w:rPr>
        <w:t xml:space="preserve"> </w:t>
      </w:r>
      <w:r w:rsidRPr="00384A10">
        <w:rPr>
          <w:rStyle w:val="cambioarticulo"/>
          <w:rFonts w:eastAsia="Garamond"/>
          <w:color w:val="auto"/>
          <w:sz w:val="22"/>
          <w:szCs w:val="22"/>
        </w:rPr>
        <w:t>Ingresos de la actividad de urbanización, lotización, transferencia de inmuebles y otras similares.-</w:t>
      </w:r>
      <w:r w:rsidRPr="00384A10">
        <w:rPr>
          <w:sz w:val="22"/>
          <w:szCs w:val="22"/>
        </w:rPr>
        <w:t xml:space="preserve"> </w:t>
      </w:r>
      <w:r w:rsidRPr="00384A10">
        <w:rPr>
          <w:rStyle w:val="cambio"/>
          <w:rFonts w:ascii="Times New Roman" w:hAnsi="Times New Roman"/>
          <w:color w:val="auto"/>
          <w:sz w:val="22"/>
          <w:szCs w:val="22"/>
        </w:rPr>
        <w:t>Quienes obtuvieren ingresos gravados provenientes de las actividades de urbanización, lotización, transferencia de inmuebles y otras similares, determ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narán el impuesto a base de los resultados que arroje la contabilidad.</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quienes no lleven contabilidad o la que lleven no se ajuste a las disposiciones legales y reglamentarias, se presumirá que la base imponible es el 30% del monto de ventas efectu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en el ejercicio.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personas naturales o sociedades, cuya actividad no esté relacionada con la urbanización, lotización, transferencia de inmu</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bles y otras similares, que hayan obtenido ingresos gravados por la transferencia oc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sional de un bien inmueble, determinarán la utilidad en la venta del inmueble conforme lo establecido en el Reglamento a la presente Ley y la inco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porarán a su renta global en la respectiva declaración de impuesto a la renta.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impuesto que se hubiere pagado a los municipios, en concepto de impuesto a la utilidad en la compraventa de predios urbanos y plusvalía de los mismos será considerado como crédito tributario para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terminar el impuesto. El crédito tributario así considerado no será mayor, bajo ningún concepto, al impuesto establecido por esta Ley.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57; 58</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30 </w:t>
      </w:r>
      <w:r w:rsidRPr="00384A10">
        <w:rPr>
          <w:rStyle w:val="anterior"/>
          <w:sz w:val="22"/>
          <w:szCs w:val="22"/>
        </w:rPr>
        <w:t>(Ex 31)</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Ingresos por arrend</w:t>
      </w:r>
      <w:r w:rsidRPr="00384A10">
        <w:rPr>
          <w:rStyle w:val="ttuloArtculo"/>
          <w:color w:val="auto"/>
          <w:sz w:val="22"/>
          <w:szCs w:val="22"/>
        </w:rPr>
        <w:t>a</w:t>
      </w:r>
      <w:r w:rsidRPr="00384A10">
        <w:rPr>
          <w:rStyle w:val="ttuloArtculo"/>
          <w:color w:val="auto"/>
          <w:sz w:val="22"/>
          <w:szCs w:val="22"/>
        </w:rPr>
        <w:t>miento de inmuebles.-</w:t>
      </w:r>
      <w:r w:rsidRPr="00384A10">
        <w:rPr>
          <w:sz w:val="22"/>
          <w:szCs w:val="22"/>
        </w:rPr>
        <w:t xml:space="preserve"> Las sociedades </w:t>
      </w:r>
      <w:r w:rsidRPr="00384A10">
        <w:rPr>
          <w:rStyle w:val="cambio"/>
          <w:rFonts w:ascii="Times New Roman" w:hAnsi="Times New Roman"/>
          <w:color w:val="auto"/>
          <w:sz w:val="22"/>
          <w:szCs w:val="22"/>
        </w:rPr>
        <w:t xml:space="preserve">y demás contribuyentes obligados a llevar contabilidad </w:t>
      </w:r>
      <w:r w:rsidRPr="00384A10">
        <w:rPr>
          <w:sz w:val="22"/>
          <w:szCs w:val="22"/>
        </w:rPr>
        <w:t>que se dedican al arrendamiento de inmu</w:t>
      </w:r>
      <w:r w:rsidRPr="00384A10">
        <w:rPr>
          <w:sz w:val="22"/>
          <w:szCs w:val="22"/>
        </w:rPr>
        <w:t>e</w:t>
      </w:r>
      <w:r w:rsidRPr="00384A10">
        <w:rPr>
          <w:sz w:val="22"/>
          <w:szCs w:val="22"/>
        </w:rPr>
        <w:t>bles, declararán y pagarán el impuesto de acuerdo con los resultados que arroje la contab</w:t>
      </w:r>
      <w:r w:rsidRPr="00384A10">
        <w:rPr>
          <w:sz w:val="22"/>
          <w:szCs w:val="22"/>
        </w:rPr>
        <w:t>i</w:t>
      </w:r>
      <w:r w:rsidRPr="00384A10">
        <w:rPr>
          <w:sz w:val="22"/>
          <w:szCs w:val="22"/>
        </w:rPr>
        <w:t>lidad.</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rPr>
        <w:t xml:space="preserve"> 1911-1919 // </w:t>
      </w:r>
      <w:r w:rsidRPr="00384A10">
        <w:rPr>
          <w:rStyle w:val="Sub-concorda-nw"/>
          <w:rFonts w:ascii="Times New Roman" w:hAnsi="Times New Roman"/>
          <w:color w:val="auto"/>
          <w:sz w:val="22"/>
          <w:szCs w:val="22"/>
        </w:rPr>
        <w:t>LInq:</w:t>
      </w:r>
      <w:r w:rsidRPr="00384A10">
        <w:rPr>
          <w:rFonts w:ascii="Times New Roman" w:hAnsi="Times New Roman"/>
          <w:color w:val="auto"/>
          <w:sz w:val="22"/>
          <w:szCs w:val="22"/>
        </w:rPr>
        <w:t xml:space="preserve"> 1-49; 51-62 //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rPr>
        <w:t xml:space="preserve"> 19-21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Los ingresos percibidos por personas nat</w:t>
      </w:r>
      <w:r w:rsidRPr="00384A10">
        <w:rPr>
          <w:sz w:val="22"/>
          <w:szCs w:val="22"/>
        </w:rPr>
        <w:t>u</w:t>
      </w:r>
      <w:r w:rsidRPr="00384A10">
        <w:rPr>
          <w:sz w:val="22"/>
          <w:szCs w:val="22"/>
        </w:rPr>
        <w:t>rales</w:t>
      </w:r>
      <w:r w:rsidRPr="00384A10">
        <w:rPr>
          <w:rStyle w:val="cambio"/>
          <w:rFonts w:ascii="Times New Roman" w:hAnsi="Times New Roman"/>
          <w:color w:val="auto"/>
          <w:sz w:val="22"/>
          <w:szCs w:val="22"/>
        </w:rPr>
        <w:t xml:space="preserve"> y sucesiones indivisas no obligadas a llevar contabilidad</w:t>
      </w:r>
      <w:r w:rsidRPr="00384A10">
        <w:rPr>
          <w:sz w:val="22"/>
          <w:szCs w:val="22"/>
        </w:rPr>
        <w:t>, provenientes del arre</w:t>
      </w:r>
      <w:r w:rsidRPr="00384A10">
        <w:rPr>
          <w:sz w:val="22"/>
          <w:szCs w:val="22"/>
        </w:rPr>
        <w:t>n</w:t>
      </w:r>
      <w:r w:rsidRPr="00384A10">
        <w:rPr>
          <w:sz w:val="22"/>
          <w:szCs w:val="22"/>
        </w:rPr>
        <w:t>damiento de inmuebles, se determinarán de acuerdo con los valores de los contratos si fueren escritos, previas las deducciones de los gastos pertinentes establecidas en el Reglamento. De no existir los contratos, se determinarán por los valores efe</w:t>
      </w:r>
      <w:r w:rsidRPr="00384A10">
        <w:rPr>
          <w:sz w:val="22"/>
          <w:szCs w:val="22"/>
        </w:rPr>
        <w:t>c</w:t>
      </w:r>
      <w:r w:rsidRPr="00384A10">
        <w:rPr>
          <w:sz w:val="22"/>
          <w:szCs w:val="22"/>
        </w:rPr>
        <w:t>tivamente pactados o a base de los precios fijados como máximos por la Ley de Inquilinato o por la Oficina de Registro de Arrendamientos y, subsidiariamente, por la Adm</w:t>
      </w:r>
      <w:r w:rsidRPr="00384A10">
        <w:rPr>
          <w:sz w:val="22"/>
          <w:szCs w:val="22"/>
        </w:rPr>
        <w:t>i</w:t>
      </w:r>
      <w:r w:rsidRPr="00384A10">
        <w:rPr>
          <w:sz w:val="22"/>
          <w:szCs w:val="22"/>
        </w:rPr>
        <w:t>nistración Tributaria.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LInq:</w:t>
      </w:r>
      <w:r w:rsidRPr="00384A10">
        <w:rPr>
          <w:rFonts w:ascii="Times New Roman" w:hAnsi="Times New Roman"/>
          <w:color w:val="auto"/>
          <w:sz w:val="22"/>
          <w:szCs w:val="22"/>
        </w:rPr>
        <w:t xml:space="preserve"> 1-49; 51-62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190</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31 </w:t>
      </w:r>
      <w:r w:rsidRPr="00384A10">
        <w:rPr>
          <w:rStyle w:val="anterior"/>
          <w:sz w:val="22"/>
          <w:szCs w:val="22"/>
        </w:rPr>
        <w:t>(Ex 32)</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Ingresos de las compa-ñías de transporte internacional.-</w:t>
      </w:r>
      <w:r w:rsidRPr="00384A10">
        <w:rPr>
          <w:sz w:val="22"/>
          <w:szCs w:val="22"/>
        </w:rPr>
        <w:t xml:space="preserve"> Los ingresos de fuente ecuatoriana de las s</w:t>
      </w:r>
      <w:r w:rsidRPr="00384A10">
        <w:rPr>
          <w:sz w:val="22"/>
          <w:szCs w:val="22"/>
        </w:rPr>
        <w:t>o</w:t>
      </w:r>
      <w:r w:rsidRPr="00384A10">
        <w:rPr>
          <w:sz w:val="22"/>
          <w:szCs w:val="22"/>
        </w:rPr>
        <w:t>ciedades de transporte internacional de pasajeros, carga, empresas aéreo expreso, couriers o correos paralelos constituidas al amparo de leyes e</w:t>
      </w:r>
      <w:r w:rsidRPr="00384A10">
        <w:rPr>
          <w:sz w:val="22"/>
          <w:szCs w:val="22"/>
        </w:rPr>
        <w:t>x</w:t>
      </w:r>
      <w:r w:rsidRPr="00384A10">
        <w:rPr>
          <w:sz w:val="22"/>
          <w:szCs w:val="22"/>
        </w:rPr>
        <w:t>tranjeras y que operen en el país a través de sucursales, establecimientos permanentes, agentes o represe</w:t>
      </w:r>
      <w:r w:rsidRPr="00384A10">
        <w:rPr>
          <w:sz w:val="22"/>
          <w:szCs w:val="22"/>
        </w:rPr>
        <w:t>n</w:t>
      </w:r>
      <w:r w:rsidRPr="00384A10">
        <w:rPr>
          <w:sz w:val="22"/>
          <w:szCs w:val="22"/>
        </w:rPr>
        <w:t>tantes, se determinarán a base de los ingr</w:t>
      </w:r>
      <w:r w:rsidRPr="00384A10">
        <w:rPr>
          <w:sz w:val="22"/>
          <w:szCs w:val="22"/>
        </w:rPr>
        <w:t>e</w:t>
      </w:r>
      <w:r w:rsidRPr="00384A10">
        <w:rPr>
          <w:sz w:val="22"/>
          <w:szCs w:val="22"/>
        </w:rPr>
        <w:t>sos brutos por la venta de pasajes, fletes y demás ingresos generados por sus operaciones habituales de transporte. Se consid</w:t>
      </w:r>
      <w:r w:rsidRPr="00384A10">
        <w:rPr>
          <w:sz w:val="22"/>
          <w:szCs w:val="22"/>
        </w:rPr>
        <w:t>e</w:t>
      </w:r>
      <w:r w:rsidRPr="00384A10">
        <w:rPr>
          <w:sz w:val="22"/>
          <w:szCs w:val="22"/>
        </w:rPr>
        <w:t>rará como base imponible el 2% de estos ingresos. Los ingresos provenientes de actividades distintas a las de transporte se someterán a las normas generales de esta Ley.</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16 //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31; 35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12; 189 // </w:t>
      </w:r>
      <w:r w:rsidRPr="00384A10">
        <w:rPr>
          <w:rStyle w:val="Sub-concorda-nw"/>
          <w:rFonts w:ascii="Times New Roman" w:hAnsi="Times New Roman"/>
          <w:color w:val="auto"/>
          <w:sz w:val="22"/>
          <w:szCs w:val="22"/>
          <w:lang w:val="fr-FR"/>
        </w:rPr>
        <w:t>Reg-ISDiv:</w:t>
      </w:r>
      <w:r w:rsidRPr="00384A10">
        <w:rPr>
          <w:rFonts w:ascii="Times New Roman" w:hAnsi="Times New Roman"/>
          <w:color w:val="auto"/>
          <w:sz w:val="22"/>
          <w:szCs w:val="22"/>
          <w:lang w:val="fr-FR"/>
        </w:rPr>
        <w:t xml:space="preserve"> 2; 6 Inc. 4; 8 Inc. 3; 10; 12; 24</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Los ingresos de fuente ecuatoriana que sean percibidos por empresas con o sin domicilio en el Ecuador, estarán exentas del pago de impue</w:t>
      </w:r>
      <w:r w:rsidRPr="00384A10">
        <w:rPr>
          <w:sz w:val="22"/>
          <w:szCs w:val="22"/>
        </w:rPr>
        <w:t>s</w:t>
      </w:r>
      <w:r w:rsidRPr="00384A10">
        <w:rPr>
          <w:sz w:val="22"/>
          <w:szCs w:val="22"/>
        </w:rPr>
        <w:t>tos en estricta relación a lo que se haya establecido por convenios internacionales de reciprocidad tributaria, exoneraciones trib</w:t>
      </w:r>
      <w:r w:rsidRPr="00384A10">
        <w:rPr>
          <w:sz w:val="22"/>
          <w:szCs w:val="22"/>
        </w:rPr>
        <w:t>u</w:t>
      </w:r>
      <w:r w:rsidRPr="00384A10">
        <w:rPr>
          <w:sz w:val="22"/>
          <w:szCs w:val="22"/>
        </w:rPr>
        <w:t>tarias equivalentes para empresas nacionales y para evitar la doble tributación internaci</w:t>
      </w:r>
      <w:r w:rsidRPr="00384A10">
        <w:rPr>
          <w:sz w:val="22"/>
          <w:szCs w:val="22"/>
        </w:rPr>
        <w:t>o</w:t>
      </w:r>
      <w:r w:rsidRPr="00384A10">
        <w:rPr>
          <w:sz w:val="22"/>
          <w:szCs w:val="22"/>
        </w:rPr>
        <w:t xml:space="preserve">nal </w:t>
      </w:r>
      <w:r w:rsidRPr="00384A10">
        <w:rPr>
          <w:rStyle w:val="numnota"/>
          <w:sz w:val="22"/>
          <w:szCs w:val="22"/>
        </w:rPr>
        <w:t>(1)</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(1)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Mediante Resolución del Consejo de Comercio Exterior e Inversi</w:t>
      </w:r>
      <w:r w:rsidRPr="00384A10">
        <w:rPr>
          <w:rFonts w:ascii="Times New Roman" w:hAnsi="Times New Roman"/>
          <w:color w:val="auto"/>
          <w:sz w:val="22"/>
          <w:szCs w:val="22"/>
        </w:rPr>
        <w:t>o</w:t>
      </w:r>
      <w:r w:rsidRPr="00384A10">
        <w:rPr>
          <w:rFonts w:ascii="Times New Roman" w:hAnsi="Times New Roman"/>
          <w:color w:val="auto"/>
          <w:sz w:val="22"/>
          <w:szCs w:val="22"/>
        </w:rPr>
        <w:t>nes 290 (RO 487: 22-dic-2004), se dispuso conformar el Comité Consultivo Interinstitucional para el análisis de los convenios bilaterales de promoción y protección recíproca de inversiones y convenios para ev</w:t>
      </w:r>
      <w:r w:rsidRPr="00384A10">
        <w:rPr>
          <w:rFonts w:ascii="Times New Roman" w:hAnsi="Times New Roman"/>
          <w:color w:val="auto"/>
          <w:sz w:val="22"/>
          <w:szCs w:val="22"/>
        </w:rPr>
        <w:t>i</w:t>
      </w:r>
      <w:r w:rsidRPr="00384A10">
        <w:rPr>
          <w:rFonts w:ascii="Times New Roman" w:hAnsi="Times New Roman"/>
          <w:color w:val="auto"/>
          <w:sz w:val="22"/>
          <w:szCs w:val="22"/>
        </w:rPr>
        <w:t>tar la doble tributación.</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32 </w:t>
      </w:r>
      <w:r w:rsidRPr="00384A10">
        <w:rPr>
          <w:rStyle w:val="anterior"/>
          <w:sz w:val="22"/>
          <w:szCs w:val="22"/>
        </w:rPr>
        <w:t>(Ex 33)</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Seguros, cesiones y reaseguros contratados en el exterior</w:t>
      </w:r>
      <w:r w:rsidRPr="00384A10">
        <w:rPr>
          <w:rStyle w:val="ttuloArtculo"/>
          <w:color w:val="auto"/>
          <w:sz w:val="22"/>
          <w:szCs w:val="22"/>
        </w:rPr>
        <w:t>.-</w:t>
      </w:r>
      <w:r w:rsidRPr="00384A10">
        <w:rPr>
          <w:sz w:val="22"/>
          <w:szCs w:val="22"/>
        </w:rPr>
        <w:t xml:space="preserve"> </w:t>
      </w:r>
      <w:r w:rsidRPr="00384A10">
        <w:rPr>
          <w:rStyle w:val="cambio"/>
          <w:rFonts w:ascii="Times New Roman" w:hAnsi="Times New Roman"/>
          <w:color w:val="auto"/>
          <w:sz w:val="22"/>
          <w:szCs w:val="22"/>
        </w:rPr>
        <w:t>El impuesto que corresponda liquidar, en los casos en que la norma pertinente faculte contratar seguros con sociedades extranj</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ras no autorizadas para operar en el país, será retenido y pagado por el asegurado, sobre una base imponible equivalente a la cuarta parte del importe de la prima pag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 En caso de que las sociedades extranjeras señaladas sean residentes, estén const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tuidas o ubicadas en un paraíso fiscal o jurisdicción de menor imposición, la rete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ción en la fuente se efectuará sobre el total del importe de la prima pagada.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impuesto que corresponda liquidar en los casos de cesión o reaseguros contratados con sociedades que no tengan establec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miento permanente o representación en Ecuador, será retenido y pagado por la compañía aseguradora cedente, sobre una base imponible equ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valente al 25%, 50% ó 100% del importe de la prima pagada, conforme el numeral 6 del artículo 13 de esta Ley. De este monto no podrá deducirse por concepto de gastos ningún valor.</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Reg_LRTI:</w:t>
      </w:r>
      <w:r w:rsidRPr="00384A10">
        <w:rPr>
          <w:rFonts w:ascii="Times New Roman" w:hAnsi="Times New Roman"/>
          <w:color w:val="auto"/>
          <w:sz w:val="22"/>
          <w:szCs w:val="22"/>
          <w:lang w:val="es-EC"/>
        </w:rPr>
        <w:t xml:space="preserve"> 132</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33.- </w:t>
      </w:r>
      <w:r w:rsidRPr="00384A10">
        <w:rPr>
          <w:rStyle w:val="cambiodefini"/>
          <w:color w:val="auto"/>
          <w:sz w:val="22"/>
          <w:szCs w:val="22"/>
        </w:rPr>
        <w:t xml:space="preserve">Contratos por espectáculos públicos.- </w:t>
      </w:r>
      <w:r w:rsidRPr="00384A10">
        <w:rPr>
          <w:rStyle w:val="cambio"/>
          <w:rFonts w:ascii="Times New Roman" w:hAnsi="Times New Roman"/>
          <w:color w:val="auto"/>
          <w:sz w:val="22"/>
          <w:szCs w:val="22"/>
        </w:rPr>
        <w:t>Las personas naturales residentes en el exterior y las sociedades extranjeras que no tengan un establecimiento perm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nente en el Ecuador, que obtengan ingresos provenientes de contratos por espectáculos públicos oc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sionales que cuenten con la participación de extranjeros no residentes, pagarán el impuesto a la renta, de confo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midad con las disposiciones generales de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Se entenderá como espectáculo público ocasional, aquel que por su naturaleza se desarrolla transitoriamente o que no constituye la actividad ordinaria del lugar ni se desarrollan d</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rante todo el año.</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sociedades y personas naturales que contraten, promuevan o administren un espectác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 público ocasional que cuente con la participación de extranjeros no res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dentes en el país, solicitarán al Servicio de Rentas Internas un certificado del cumpl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miento de sus obligaciones como agentes de retención; para el efecto presentarán, previo al día de la realización del evento: el contrato respectivo que contendrá el ingr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 sobre el que procede la retención y su cuantificación en cualquiera de las formas en las que se lo pacte; una garantía irrev</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cable, incondicional y de cobro inmediato, equivalente al diez por ciento (10%) del monto del boletaje autorizado por el Mun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cipio respectivo, que incluirá todos los bol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tos, localidades o billetes de entrada y por los derechos de silla o de mesa, incluidos los otorgados como de cortesía, calculados a precio de mercado, la que será devuelta una vez satisfecho el pago de los impuestos que están obligados a retener, en la forma, plazos y con los demás requisitos que mediante resolución de carácter general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blezca el Servicio de Rentas Internas. Esta garantía no será requerida en el caso de que, dentro del mismo plazo previsto para la 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sentación de la garantía, el promotor declare y pague los valores correspondie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tes a la retención.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contratantes declararán el impuesto a la renta global con sujeción a esta Ley, no p</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diendo hacer constar en ella como gasto deducible del ingreso por el espectáculo público una cantidad superior a la que corresponda a la base sobre la cual se efectuó la retención referida en el inciso anterior.</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rPr>
        <w:t xml:space="preserve"> 41 //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rPr>
        <w:t xml:space="preserve"> 46.1</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34 </w:t>
      </w:r>
      <w:r w:rsidRPr="00384A10">
        <w:rPr>
          <w:rStyle w:val="anterior"/>
          <w:sz w:val="22"/>
          <w:szCs w:val="22"/>
        </w:rPr>
        <w:t>(Ex 35)</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Límite de la determin</w:t>
      </w:r>
      <w:r w:rsidRPr="00384A10">
        <w:rPr>
          <w:rStyle w:val="ttuloArtculo"/>
          <w:color w:val="auto"/>
          <w:sz w:val="22"/>
          <w:szCs w:val="22"/>
        </w:rPr>
        <w:t>a</w:t>
      </w:r>
      <w:r w:rsidRPr="00384A10">
        <w:rPr>
          <w:rStyle w:val="ttuloArtculo"/>
          <w:color w:val="auto"/>
          <w:sz w:val="22"/>
          <w:szCs w:val="22"/>
        </w:rPr>
        <w:t>ción presuntiva.-</w:t>
      </w:r>
      <w:r w:rsidRPr="00384A10">
        <w:rPr>
          <w:sz w:val="22"/>
          <w:szCs w:val="22"/>
        </w:rPr>
        <w:t xml:space="preserve"> El impuesto resultante de la aplicación de la determinación pr</w:t>
      </w:r>
      <w:r w:rsidRPr="00384A10">
        <w:rPr>
          <w:sz w:val="22"/>
          <w:szCs w:val="22"/>
        </w:rPr>
        <w:t>e</w:t>
      </w:r>
      <w:r w:rsidRPr="00384A10">
        <w:rPr>
          <w:sz w:val="22"/>
          <w:szCs w:val="22"/>
        </w:rPr>
        <w:t>suntiva no será inferior al retenido en la fuente.</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92</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35 </w:t>
      </w:r>
      <w:r w:rsidRPr="00384A10">
        <w:rPr>
          <w:rStyle w:val="anterior"/>
          <w:sz w:val="22"/>
          <w:szCs w:val="22"/>
        </w:rPr>
        <w:t>(Ex 35.1)</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Ingresos por contratos de agencia y representación.-</w:t>
      </w:r>
      <w:r w:rsidRPr="00384A10">
        <w:rPr>
          <w:sz w:val="22"/>
          <w:szCs w:val="22"/>
        </w:rPr>
        <w:t xml:space="preserve"> Las pers</w:t>
      </w:r>
      <w:r w:rsidRPr="00384A10">
        <w:rPr>
          <w:sz w:val="22"/>
          <w:szCs w:val="22"/>
        </w:rPr>
        <w:t>o</w:t>
      </w:r>
      <w:r w:rsidRPr="00384A10">
        <w:rPr>
          <w:sz w:val="22"/>
          <w:szCs w:val="22"/>
        </w:rPr>
        <w:t>nas naturales o jurídicas, nacionales o extranjeras domiciliadas en el país, que realicen activ</w:t>
      </w:r>
      <w:r w:rsidRPr="00384A10">
        <w:rPr>
          <w:sz w:val="22"/>
          <w:szCs w:val="22"/>
        </w:rPr>
        <w:t>i</w:t>
      </w:r>
      <w:r w:rsidRPr="00384A10">
        <w:rPr>
          <w:sz w:val="22"/>
          <w:szCs w:val="22"/>
        </w:rPr>
        <w:t>dades de representación de empresas extranjeras, deberán presentar cada año al Servicio de Rentas Internas, copia del contrato de agencia o representación, debidamente legaliz</w:t>
      </w:r>
      <w:r w:rsidRPr="00384A10">
        <w:rPr>
          <w:sz w:val="22"/>
          <w:szCs w:val="22"/>
        </w:rPr>
        <w:t>a</w:t>
      </w:r>
      <w:r w:rsidRPr="00384A10">
        <w:rPr>
          <w:sz w:val="22"/>
          <w:szCs w:val="22"/>
        </w:rPr>
        <w:t>do.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Las personas naturales o jurídicas, nacion</w:t>
      </w:r>
      <w:r w:rsidRPr="00384A10">
        <w:rPr>
          <w:sz w:val="22"/>
          <w:szCs w:val="22"/>
        </w:rPr>
        <w:t>a</w:t>
      </w:r>
      <w:r w:rsidRPr="00384A10">
        <w:rPr>
          <w:sz w:val="22"/>
          <w:szCs w:val="22"/>
        </w:rPr>
        <w:t>les o extranjeras domiciliadas en el país, que importen bienes a través de agentes o representantes de casas extranjeras, deberán, anua</w:t>
      </w:r>
      <w:r w:rsidRPr="00384A10">
        <w:rPr>
          <w:sz w:val="22"/>
          <w:szCs w:val="22"/>
        </w:rPr>
        <w:t>l</w:t>
      </w:r>
      <w:r w:rsidRPr="00384A10">
        <w:rPr>
          <w:sz w:val="22"/>
          <w:szCs w:val="22"/>
        </w:rPr>
        <w:t>mente, enviar al Servicio de Rentas Internas la información relacionada con estas import</w:t>
      </w:r>
      <w:r w:rsidRPr="00384A10">
        <w:rPr>
          <w:sz w:val="22"/>
          <w:szCs w:val="22"/>
        </w:rPr>
        <w:t>a</w:t>
      </w:r>
      <w:r w:rsidRPr="00384A10">
        <w:rPr>
          <w:sz w:val="22"/>
          <w:szCs w:val="22"/>
        </w:rPr>
        <w:t>ciones.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En base de esta información la administración procederá a la determinación de sus obligaci</w:t>
      </w:r>
      <w:r w:rsidRPr="00384A10">
        <w:rPr>
          <w:sz w:val="22"/>
          <w:szCs w:val="22"/>
        </w:rPr>
        <w:t>o</w:t>
      </w:r>
      <w:r w:rsidRPr="00384A10">
        <w:rPr>
          <w:sz w:val="22"/>
          <w:szCs w:val="22"/>
        </w:rPr>
        <w:t>nes tributarias.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27; 87-95</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CAPÍTULO VII-A</w:t>
      </w:r>
    </w:p>
    <w:p w:rsidR="00384A10" w:rsidRPr="00384A10" w:rsidRDefault="00384A10" w:rsidP="00384A10">
      <w:pPr>
        <w:pStyle w:val="reformatitulo"/>
        <w:spacing w:line="276" w:lineRule="auto"/>
        <w:rPr>
          <w:color w:val="auto"/>
          <w:sz w:val="22"/>
          <w:szCs w:val="22"/>
        </w:rPr>
      </w:pPr>
      <w:r w:rsidRPr="00384A10">
        <w:rPr>
          <w:color w:val="auto"/>
          <w:sz w:val="22"/>
          <w:szCs w:val="22"/>
        </w:rPr>
        <w:t>IMPUESTO A LA RENTA ÚNICO A LOS OPERADORES DE PRONÓSTICOS D</w:t>
      </w:r>
      <w:r w:rsidRPr="00384A10">
        <w:rPr>
          <w:color w:val="auto"/>
          <w:sz w:val="22"/>
          <w:szCs w:val="22"/>
        </w:rPr>
        <w:t>E</w:t>
      </w:r>
      <w:r w:rsidRPr="00384A10">
        <w:rPr>
          <w:color w:val="auto"/>
          <w:sz w:val="22"/>
          <w:szCs w:val="22"/>
        </w:rPr>
        <w:t xml:space="preserve">PORTIVOS </w:t>
      </w:r>
      <w:r w:rsidRPr="00384A10">
        <w:rPr>
          <w:rStyle w:val="numnota"/>
          <w:sz w:val="22"/>
          <w:szCs w:val="22"/>
        </w:rPr>
        <w:t>(1)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(1)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disposición general segunda del Decreto Ley Org</w:t>
      </w:r>
      <w:r w:rsidRPr="00384A10">
        <w:rPr>
          <w:rFonts w:ascii="Times New Roman" w:hAnsi="Times New Roman"/>
          <w:color w:val="auto"/>
          <w:sz w:val="22"/>
          <w:szCs w:val="22"/>
        </w:rPr>
        <w:t>á</w:t>
      </w:r>
      <w:r w:rsidRPr="00384A10">
        <w:rPr>
          <w:rFonts w:ascii="Times New Roman" w:hAnsi="Times New Roman"/>
          <w:color w:val="auto"/>
          <w:sz w:val="22"/>
          <w:szCs w:val="22"/>
        </w:rPr>
        <w:t>nica para el Fortalecimiento de la Economía Familiar (DL. 742. RO-S 335: 20-jun-2023), reformada por la Ley Orgánica de Urgencia Económica “Ley Orgánica de Ef</w:t>
      </w:r>
      <w:r w:rsidRPr="00384A10">
        <w:rPr>
          <w:rFonts w:ascii="Times New Roman" w:hAnsi="Times New Roman"/>
          <w:color w:val="auto"/>
          <w:sz w:val="22"/>
          <w:szCs w:val="22"/>
        </w:rPr>
        <w:t>i</w:t>
      </w:r>
      <w:r w:rsidRPr="00384A10">
        <w:rPr>
          <w:rFonts w:ascii="Times New Roman" w:hAnsi="Times New Roman"/>
          <w:color w:val="auto"/>
          <w:sz w:val="22"/>
          <w:szCs w:val="22"/>
        </w:rPr>
        <w:t>ciencia Económica y Generación de Empleo” (ls/n. RO-S 461: 20-dic-2023) dispone: “El Impuesto a la Renta Único a los Operadores de Pronó</w:t>
      </w:r>
      <w:r w:rsidRPr="00384A10">
        <w:rPr>
          <w:rFonts w:ascii="Times New Roman" w:hAnsi="Times New Roman"/>
          <w:color w:val="auto"/>
          <w:sz w:val="22"/>
          <w:szCs w:val="22"/>
        </w:rPr>
        <w:t>s</w:t>
      </w:r>
      <w:r w:rsidRPr="00384A10">
        <w:rPr>
          <w:rFonts w:ascii="Times New Roman" w:hAnsi="Times New Roman"/>
          <w:color w:val="auto"/>
          <w:sz w:val="22"/>
          <w:szCs w:val="22"/>
        </w:rPr>
        <w:t>ticos Deportivos previsto en este Decreto Ley de urgencia económica entrará en v</w:t>
      </w:r>
      <w:r w:rsidRPr="00384A10">
        <w:rPr>
          <w:rFonts w:ascii="Times New Roman" w:hAnsi="Times New Roman"/>
          <w:color w:val="auto"/>
          <w:sz w:val="22"/>
          <w:szCs w:val="22"/>
        </w:rPr>
        <w:t>i</w:t>
      </w:r>
      <w:r w:rsidRPr="00384A10">
        <w:rPr>
          <w:rFonts w:ascii="Times New Roman" w:hAnsi="Times New Roman"/>
          <w:color w:val="auto"/>
          <w:sz w:val="22"/>
          <w:szCs w:val="22"/>
        </w:rPr>
        <w:t>gencia a partir del 01 de julio de 2024”.</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082824" w:rsidRDefault="00082824"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35.1.-</w:t>
      </w:r>
      <w:r w:rsidRPr="00384A10">
        <w:rPr>
          <w:sz w:val="22"/>
          <w:szCs w:val="22"/>
        </w:rPr>
        <w:t xml:space="preserve"> </w:t>
      </w:r>
      <w:r w:rsidRPr="00384A10">
        <w:rPr>
          <w:rStyle w:val="ttuloArtculo"/>
          <w:color w:val="auto"/>
          <w:sz w:val="22"/>
          <w:szCs w:val="22"/>
        </w:rPr>
        <w:t xml:space="preserve">[Del Impuesto a la Renta Único a los Operadores de Pronósticos Deportivos].- </w:t>
      </w:r>
      <w:r w:rsidRPr="00384A10">
        <w:rPr>
          <w:rStyle w:val="cambio"/>
          <w:rFonts w:ascii="Times New Roman" w:hAnsi="Times New Roman"/>
          <w:color w:val="auto"/>
          <w:sz w:val="22"/>
          <w:szCs w:val="22"/>
        </w:rPr>
        <w:t>Créase el Impuesto a la Renta Único a los Operadores de Pronósticos Deportivos conforme el presente Capít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082824" w:rsidRDefault="00384A10" w:rsidP="00384A10">
      <w:pPr>
        <w:pStyle w:val="BodyTexta"/>
        <w:spacing w:line="276" w:lineRule="auto"/>
        <w:rPr>
          <w:rStyle w:val="Artculo"/>
          <w:color w:val="auto"/>
          <w:sz w:val="22"/>
          <w:szCs w:val="22"/>
        </w:rPr>
      </w:pPr>
      <w:r w:rsidRPr="00384A10">
        <w:rPr>
          <w:rStyle w:val="Artculo"/>
          <w:color w:val="auto"/>
          <w:sz w:val="22"/>
          <w:szCs w:val="22"/>
        </w:rPr>
        <w:t xml:space="preserve"> </w:t>
      </w:r>
    </w:p>
    <w:p w:rsidR="00384A10" w:rsidRPr="00384A10" w:rsidRDefault="00384A10" w:rsidP="00384A10">
      <w:pPr>
        <w:pStyle w:val="BodyTexta"/>
        <w:spacing w:line="276" w:lineRule="auto"/>
        <w:rPr>
          <w:sz w:val="22"/>
          <w:szCs w:val="22"/>
        </w:rPr>
      </w:pPr>
      <w:r w:rsidRPr="00384A10">
        <w:rPr>
          <w:rStyle w:val="Artculo"/>
          <w:color w:val="auto"/>
          <w:sz w:val="22"/>
          <w:szCs w:val="22"/>
        </w:rPr>
        <w:t>* Art. 35.2.-</w:t>
      </w:r>
      <w:r w:rsidRPr="00384A10">
        <w:rPr>
          <w:sz w:val="22"/>
          <w:szCs w:val="22"/>
        </w:rPr>
        <w:t xml:space="preserve"> </w:t>
      </w:r>
      <w:r w:rsidRPr="00384A10">
        <w:rPr>
          <w:rStyle w:val="cambiodefini"/>
          <w:color w:val="auto"/>
          <w:sz w:val="22"/>
          <w:szCs w:val="22"/>
        </w:rPr>
        <w:t>Objeto del impuesto.-</w:t>
      </w:r>
      <w:r w:rsidRPr="00384A10">
        <w:rPr>
          <w:sz w:val="22"/>
          <w:szCs w:val="22"/>
        </w:rPr>
        <w:t xml:space="preserve"> </w:t>
      </w:r>
      <w:r w:rsidRPr="00384A10">
        <w:rPr>
          <w:rStyle w:val="cambio"/>
          <w:rFonts w:ascii="Times New Roman" w:hAnsi="Times New Roman"/>
          <w:color w:val="auto"/>
          <w:sz w:val="22"/>
          <w:szCs w:val="22"/>
        </w:rPr>
        <w:t>Se establece un impuesto a la renta único sobre los ingresos percibidos por los 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dores de pronósticos deportivos realizadas a través de internet o cualquier otro medio.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Art. 35.3.-</w:t>
      </w:r>
      <w:r w:rsidRPr="00384A10">
        <w:rPr>
          <w:sz w:val="22"/>
          <w:szCs w:val="22"/>
        </w:rPr>
        <w:t xml:space="preserve"> </w:t>
      </w:r>
      <w:r w:rsidRPr="00384A10">
        <w:rPr>
          <w:rStyle w:val="cambiodefini"/>
          <w:color w:val="auto"/>
          <w:sz w:val="22"/>
          <w:szCs w:val="22"/>
        </w:rPr>
        <w:t>Hecho generador.-</w:t>
      </w:r>
      <w:r w:rsidRPr="00384A10">
        <w:rPr>
          <w:sz w:val="22"/>
          <w:szCs w:val="22"/>
        </w:rPr>
        <w:t xml:space="preserve"> </w:t>
      </w:r>
      <w:r w:rsidRPr="00384A10">
        <w:rPr>
          <w:rStyle w:val="cambio"/>
          <w:rFonts w:ascii="Times New Roman" w:hAnsi="Times New Roman"/>
          <w:color w:val="auto"/>
          <w:sz w:val="22"/>
          <w:szCs w:val="22"/>
        </w:rPr>
        <w:t>El hecho generador del impuesto será la percepción de ingresos de fuente ecuatoriana por actividades de pronósticos deportivos de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arrollados en vivo, a través de internet o cualquier otro medio.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35.4.-</w:t>
      </w:r>
      <w:r w:rsidRPr="00384A10">
        <w:rPr>
          <w:sz w:val="22"/>
          <w:szCs w:val="22"/>
        </w:rPr>
        <w:t xml:space="preserve"> </w:t>
      </w:r>
      <w:r w:rsidRPr="00384A10">
        <w:rPr>
          <w:rStyle w:val="cambiodefini"/>
          <w:color w:val="auto"/>
          <w:sz w:val="22"/>
          <w:szCs w:val="22"/>
        </w:rPr>
        <w:t>Ámbito subjetivo.-</w:t>
      </w:r>
      <w:r w:rsidRPr="00384A10">
        <w:rPr>
          <w:sz w:val="22"/>
          <w:szCs w:val="22"/>
        </w:rPr>
        <w:t xml:space="preserve"> </w:t>
      </w:r>
      <w:r w:rsidRPr="00384A10">
        <w:rPr>
          <w:rStyle w:val="cambio"/>
          <w:rFonts w:ascii="Times New Roman" w:hAnsi="Times New Roman"/>
          <w:color w:val="auto"/>
          <w:sz w:val="22"/>
          <w:szCs w:val="22"/>
        </w:rPr>
        <w:t>Se suj</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tan a este impuesto, en calidad de contribuyentes, las personas naturales y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operadoras de pronósticos deportivos.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impuesto será administrado por el Servicio de Rentas Internas.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Art. 35.5.-</w:t>
      </w:r>
      <w:r w:rsidRPr="00384A10">
        <w:rPr>
          <w:sz w:val="22"/>
          <w:szCs w:val="22"/>
        </w:rPr>
        <w:t xml:space="preserve"> </w:t>
      </w:r>
      <w:r w:rsidRPr="00384A10">
        <w:rPr>
          <w:rStyle w:val="cambiodefini"/>
          <w:color w:val="auto"/>
          <w:sz w:val="22"/>
          <w:szCs w:val="22"/>
        </w:rPr>
        <w:t>Base imponible.-</w:t>
      </w:r>
      <w:r w:rsidRPr="00384A10">
        <w:rPr>
          <w:sz w:val="22"/>
          <w:szCs w:val="22"/>
        </w:rPr>
        <w:t xml:space="preserve"> </w:t>
      </w:r>
      <w:r w:rsidRPr="00384A10">
        <w:rPr>
          <w:rStyle w:val="cambio"/>
          <w:rFonts w:ascii="Times New Roman" w:hAnsi="Times New Roman"/>
          <w:color w:val="auto"/>
          <w:sz w:val="22"/>
          <w:szCs w:val="22"/>
        </w:rPr>
        <w:t>La base imponible estará constituida por el total de los ingresos generados, incluyendo comisi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menos el total de los premios pagados en ese mismo periodo, siempre que se haya practicado la retención al momento del pago del premio en los porcentajes que se establezcan para el efecto en el reglame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lang w:val="es-ES_tradnl"/>
        </w:rPr>
      </w:pPr>
      <w:r w:rsidRPr="00384A10">
        <w:rPr>
          <w:rStyle w:val="Artculo"/>
          <w:color w:val="auto"/>
          <w:sz w:val="22"/>
          <w:szCs w:val="22"/>
        </w:rPr>
        <w:t xml:space="preserve">* </w:t>
      </w:r>
      <w:r w:rsidRPr="00384A10">
        <w:rPr>
          <w:rStyle w:val="Artculo"/>
          <w:color w:val="auto"/>
          <w:sz w:val="22"/>
          <w:szCs w:val="22"/>
          <w:lang w:val="es-ES_tradnl"/>
        </w:rPr>
        <w:t>Art. 35.6.-</w:t>
      </w:r>
      <w:r w:rsidRPr="00384A10">
        <w:rPr>
          <w:sz w:val="22"/>
          <w:szCs w:val="22"/>
          <w:lang w:val="es-ES_tradnl"/>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lang w:val="es-ES_tradnl"/>
        </w:rPr>
      </w:pPr>
      <w:r w:rsidRPr="00384A10">
        <w:rPr>
          <w:rStyle w:val="Artculo"/>
          <w:color w:val="auto"/>
          <w:sz w:val="22"/>
          <w:szCs w:val="22"/>
        </w:rPr>
        <w:t xml:space="preserve">* </w:t>
      </w:r>
      <w:r w:rsidRPr="00384A10">
        <w:rPr>
          <w:rStyle w:val="Artculo"/>
          <w:color w:val="auto"/>
          <w:sz w:val="22"/>
          <w:szCs w:val="22"/>
          <w:lang w:val="es-ES_tradnl"/>
        </w:rPr>
        <w:t>Art. 35.7.-</w:t>
      </w:r>
      <w:r w:rsidRPr="00384A10">
        <w:rPr>
          <w:sz w:val="22"/>
          <w:szCs w:val="22"/>
          <w:lang w:val="es-ES_tradnl"/>
        </w:rPr>
        <w:t xml:space="preserve"> </w:t>
      </w:r>
      <w:r w:rsidRPr="00384A10">
        <w:rPr>
          <w:rStyle w:val="cambiodefini"/>
          <w:color w:val="auto"/>
          <w:sz w:val="22"/>
          <w:szCs w:val="22"/>
        </w:rPr>
        <w:t>Tarifa del impuesto.-</w:t>
      </w:r>
      <w:r w:rsidRPr="00384A10">
        <w:rPr>
          <w:sz w:val="22"/>
          <w:szCs w:val="22"/>
          <w:lang w:val="es-ES_tradnl"/>
        </w:rPr>
        <w:t xml:space="preserve"> </w:t>
      </w:r>
      <w:r w:rsidRPr="00384A10">
        <w:rPr>
          <w:rStyle w:val="cambio"/>
          <w:rFonts w:ascii="Times New Roman" w:hAnsi="Times New Roman"/>
          <w:color w:val="auto"/>
          <w:sz w:val="22"/>
          <w:szCs w:val="22"/>
        </w:rPr>
        <w:t>La tarifa del Impuesto a la Renta Único a los 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dores de Pronósticos Deportivos será del 15%.</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w:t>
      </w:r>
      <w:r w:rsidRPr="00384A10">
        <w:rPr>
          <w:rStyle w:val="Artculo"/>
          <w:color w:val="auto"/>
          <w:sz w:val="22"/>
          <w:szCs w:val="22"/>
          <w:lang w:val="es-ES_tradnl"/>
        </w:rPr>
        <w:t>Art. 35.8.-</w:t>
      </w:r>
      <w:r w:rsidRPr="00384A10">
        <w:rPr>
          <w:sz w:val="22"/>
          <w:szCs w:val="22"/>
          <w:lang w:val="es-ES_tradnl"/>
        </w:rPr>
        <w:t xml:space="preserve"> </w:t>
      </w:r>
      <w:r w:rsidRPr="00384A10">
        <w:rPr>
          <w:rStyle w:val="cambiodefini"/>
          <w:color w:val="auto"/>
          <w:sz w:val="22"/>
          <w:szCs w:val="22"/>
        </w:rPr>
        <w:t>Declaración y pago del i</w:t>
      </w:r>
      <w:r w:rsidRPr="00384A10">
        <w:rPr>
          <w:rStyle w:val="cambiodefini"/>
          <w:color w:val="auto"/>
          <w:sz w:val="22"/>
          <w:szCs w:val="22"/>
        </w:rPr>
        <w:t>m</w:t>
      </w:r>
      <w:r w:rsidRPr="00384A10">
        <w:rPr>
          <w:rStyle w:val="cambiodefini"/>
          <w:color w:val="auto"/>
          <w:sz w:val="22"/>
          <w:szCs w:val="22"/>
        </w:rPr>
        <w:t>puesto.-</w:t>
      </w:r>
      <w:r w:rsidRPr="00384A10">
        <w:rPr>
          <w:sz w:val="22"/>
          <w:szCs w:val="22"/>
        </w:rPr>
        <w:t xml:space="preserve"> </w:t>
      </w:r>
      <w:r w:rsidRPr="00384A10">
        <w:rPr>
          <w:rStyle w:val="cambio"/>
          <w:rFonts w:ascii="Times New Roman" w:hAnsi="Times New Roman"/>
          <w:color w:val="auto"/>
          <w:sz w:val="22"/>
          <w:szCs w:val="22"/>
        </w:rPr>
        <w:t>Los operadores deberán presentar una declaración del impuesto generado en la periodicidad y condiciones establecidas en el reglamento.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082824" w:rsidRDefault="00082824"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35.9.-</w:t>
      </w:r>
      <w:r w:rsidRPr="00384A10">
        <w:rPr>
          <w:rStyle w:val="cambiodefini"/>
          <w:color w:val="auto"/>
          <w:sz w:val="22"/>
          <w:szCs w:val="22"/>
        </w:rPr>
        <w:t xml:space="preserve"> Deberes formales.-</w:t>
      </w:r>
      <w:r w:rsidRPr="00384A10">
        <w:rPr>
          <w:sz w:val="22"/>
          <w:szCs w:val="22"/>
        </w:rPr>
        <w:t xml:space="preserve"> </w:t>
      </w:r>
      <w:r w:rsidRPr="00384A10">
        <w:rPr>
          <w:rStyle w:val="cambio"/>
          <w:rFonts w:ascii="Times New Roman" w:hAnsi="Times New Roman"/>
          <w:color w:val="auto"/>
          <w:sz w:val="22"/>
          <w:szCs w:val="22"/>
        </w:rPr>
        <w:t>Los op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radores no residentes que quieran realizar actividades de explotación de pronósticos depo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tivos dentro del país deberán cumplir los siguientes deberes formales tributarios: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Registrarse en el catastro del registro único de contribuyentes RUC.</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Entregar la información para fines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 a la Administración Tributaria, conforme se lo determine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Designar un apoderado residente en el país para todos los efectos derivados de la administración de este impuesto.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 Declarar y pagar el Impuesto a la Renta Único a los operadores de pronósticos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portivos conforme el marco jurídico vigente.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 Otros que se establezcan en el reglame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relativos a este impuesto.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Administración Tributaria establecerá el cumplimiento de estos deberes considera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do la deslocalización del contribuyente.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controles, requerimientos y toda com</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nicación e interacción que se efectúe por parte de la Administración Tributaria al operador no residente se notificarán y desarr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llará en lo posible por medios electrónicos y telemáticos, sin perjuicio de que puedan fijarse domicilios físicos dentro del país para su notificación.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incumplimiento de los deberes formales indicados, se podrá disponer como medidas correctivas el bloqueo de la dire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 IP utilizado por el operador no residente para explotar actividades de pronósticos deportivos, sin perjuicio de la sanción pec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niaria al apoderado que será de hasta 30 remuneraciones básicas unificadas del trabajador en general. Cualquier persona natural o sociedad requerida a través de su representante, que presten el servicio de provisión de internet dentro del país, efectuará el bloqueo de las direcciones IP di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puestas por la autoridad tributaria como parte de las medidas correctivas referidas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082824" w:rsidRDefault="00384A10" w:rsidP="00384A10">
      <w:pPr>
        <w:pStyle w:val="Captulo"/>
        <w:spacing w:line="276" w:lineRule="auto"/>
        <w:rPr>
          <w:color w:val="auto"/>
          <w:sz w:val="22"/>
          <w:szCs w:val="22"/>
        </w:rPr>
      </w:pPr>
      <w:r w:rsidRPr="00384A10">
        <w:rPr>
          <w:color w:val="auto"/>
          <w:sz w:val="22"/>
          <w:szCs w:val="22"/>
        </w:rPr>
        <w:t xml:space="preserve"> </w:t>
      </w:r>
    </w:p>
    <w:p w:rsidR="00082824" w:rsidRDefault="00082824"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VIII</w:t>
      </w:r>
    </w:p>
    <w:p w:rsidR="00384A10" w:rsidRPr="00384A10" w:rsidRDefault="00384A10" w:rsidP="00384A10">
      <w:pPr>
        <w:pStyle w:val="contCaptulo"/>
        <w:spacing w:line="276" w:lineRule="auto"/>
        <w:rPr>
          <w:color w:val="auto"/>
          <w:sz w:val="22"/>
          <w:szCs w:val="22"/>
        </w:rPr>
      </w:pPr>
      <w:r w:rsidRPr="00384A10">
        <w:rPr>
          <w:color w:val="auto"/>
          <w:sz w:val="22"/>
          <w:szCs w:val="22"/>
        </w:rPr>
        <w:t>TARIFAS</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ttuloArtculo"/>
          <w:color w:val="auto"/>
          <w:sz w:val="22"/>
          <w:szCs w:val="22"/>
        </w:rPr>
      </w:pPr>
      <w:r w:rsidRPr="00384A10">
        <w:rPr>
          <w:rStyle w:val="Artculo"/>
          <w:color w:val="auto"/>
          <w:sz w:val="22"/>
          <w:szCs w:val="22"/>
        </w:rPr>
        <w:t xml:space="preserve">* Art. 36 </w:t>
      </w:r>
      <w:r w:rsidRPr="00384A10">
        <w:rPr>
          <w:rStyle w:val="anterior"/>
          <w:sz w:val="22"/>
          <w:szCs w:val="22"/>
        </w:rPr>
        <w:t>(Ex 36)</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Tarifa del Impuesto a la Renta de personas naturales y suc</w:t>
      </w:r>
      <w:r w:rsidRPr="00384A10">
        <w:rPr>
          <w:rStyle w:val="ttuloArtculo"/>
          <w:color w:val="auto"/>
          <w:sz w:val="22"/>
          <w:szCs w:val="22"/>
        </w:rPr>
        <w:t>e</w:t>
      </w:r>
      <w:r w:rsidRPr="00384A10">
        <w:rPr>
          <w:rStyle w:val="ttuloArtculo"/>
          <w:color w:val="auto"/>
          <w:sz w:val="22"/>
          <w:szCs w:val="22"/>
        </w:rPr>
        <w:t>siones indivisas: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numnota"/>
          <w:sz w:val="22"/>
          <w:szCs w:val="22"/>
        </w:rPr>
      </w:pPr>
      <w:r w:rsidRPr="00384A10">
        <w:rPr>
          <w:rStyle w:val="cambio"/>
          <w:rFonts w:ascii="Times New Roman" w:hAnsi="Times New Roman"/>
          <w:color w:val="auto"/>
          <w:sz w:val="22"/>
          <w:szCs w:val="22"/>
        </w:rPr>
        <w:t>a) Para liquidar el Impuesto a la Renta de las personas naturales y de las sucesiones indiv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sas, se aplicarán a la base imponible las tarifas contenidas en la siguiente tabla de ingresos:</w:t>
      </w:r>
      <w:r w:rsidRPr="00384A10">
        <w:rPr>
          <w:rStyle w:val="numnota"/>
          <w:sz w:val="22"/>
          <w:szCs w:val="22"/>
        </w:rPr>
        <w:t xml:space="preserve"> (1)</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6"/>
        <w:gridCol w:w="2336"/>
        <w:gridCol w:w="2035"/>
        <w:gridCol w:w="2037"/>
      </w:tblGrid>
      <w:tr w:rsidR="00384A10" w:rsidRPr="00384A10" w:rsidTr="00384A10">
        <w:tc>
          <w:tcPr>
            <w:tcW w:w="5000" w:type="pct"/>
            <w:gridSpan w:val="4"/>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A LA RENTA PERSONAS NATURALES</w:t>
            </w:r>
          </w:p>
        </w:tc>
      </w:tr>
      <w:tr w:rsidR="00384A10" w:rsidRPr="00384A10" w:rsidTr="00384A10">
        <w:tc>
          <w:tcPr>
            <w:tcW w:w="5000" w:type="pct"/>
            <w:gridSpan w:val="4"/>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AÑO 2025</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dólares</w:t>
            </w:r>
          </w:p>
        </w:tc>
      </w:tr>
      <w:tr w:rsidR="00384A10" w:rsidRPr="00384A10" w:rsidTr="00384A10">
        <w:tc>
          <w:tcPr>
            <w:tcW w:w="1442" w:type="pct"/>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Fracción Básica</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w:t>
            </w:r>
          </w:p>
        </w:tc>
        <w:tc>
          <w:tcPr>
            <w:tcW w:w="1297" w:type="pct"/>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Exceso hasta</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w:t>
            </w:r>
          </w:p>
        </w:tc>
        <w:tc>
          <w:tcPr>
            <w:tcW w:w="1130" w:type="pct"/>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Fracción Básica</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w:t>
            </w:r>
          </w:p>
        </w:tc>
        <w:tc>
          <w:tcPr>
            <w:tcW w:w="1131" w:type="pct"/>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Fracción Excedente</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12.081</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12.081</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15.387</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15.387</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19.978</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165</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19.978</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26.422</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624</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12%</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26.422</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34.770</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1.398</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34.770</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46.089</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2.650</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46.089</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61.359</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4.914</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61.359</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81.817</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8.731</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30%</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81.817</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108.810</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14.869</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35%</w:t>
            </w:r>
          </w:p>
        </w:tc>
      </w:tr>
      <w:tr w:rsidR="00384A10" w:rsidRPr="00384A10" w:rsidTr="00384A10">
        <w:tc>
          <w:tcPr>
            <w:tcW w:w="144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108.810</w:t>
            </w:r>
          </w:p>
        </w:tc>
        <w:tc>
          <w:tcPr>
            <w:tcW w:w="1297"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ad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lante</w:t>
            </w:r>
          </w:p>
        </w:tc>
        <w:tc>
          <w:tcPr>
            <w:tcW w:w="1130"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p>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24.316</w:t>
            </w:r>
          </w:p>
        </w:tc>
        <w:tc>
          <w:tcPr>
            <w:tcW w:w="1131"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p>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37%</w:t>
            </w:r>
          </w:p>
        </w:tc>
      </w:tr>
    </w:tbl>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 xml:space="preserve"> (1)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Las declaraciones del Impuesto a la Renta generado en el ejerc</w:t>
      </w:r>
      <w:r w:rsidRPr="00384A10">
        <w:rPr>
          <w:rFonts w:ascii="Times New Roman" w:hAnsi="Times New Roman"/>
          <w:color w:val="auto"/>
          <w:sz w:val="22"/>
          <w:szCs w:val="22"/>
        </w:rPr>
        <w:t>i</w:t>
      </w:r>
      <w:r w:rsidRPr="00384A10">
        <w:rPr>
          <w:rFonts w:ascii="Times New Roman" w:hAnsi="Times New Roman"/>
          <w:color w:val="auto"/>
          <w:sz w:val="22"/>
          <w:szCs w:val="22"/>
        </w:rPr>
        <w:t>cio fiscal del año 2024 a efectuarse en el año 2025 de los ingresos pe</w:t>
      </w:r>
      <w:r w:rsidRPr="00384A10">
        <w:rPr>
          <w:rFonts w:ascii="Times New Roman" w:hAnsi="Times New Roman"/>
          <w:color w:val="auto"/>
          <w:sz w:val="22"/>
          <w:szCs w:val="22"/>
        </w:rPr>
        <w:t>r</w:t>
      </w:r>
      <w:r w:rsidRPr="00384A10">
        <w:rPr>
          <w:rFonts w:ascii="Times New Roman" w:hAnsi="Times New Roman"/>
          <w:color w:val="auto"/>
          <w:sz w:val="22"/>
          <w:szCs w:val="22"/>
        </w:rPr>
        <w:t>cibidos por personas naturales y sucesiones indivisas se sujetarán a los rangos previstos en la tabla del año 2024 (Rs. NAC-DGERCGC23-00000036. RO-S 465: 27-dic-2023)</w:t>
      </w:r>
      <w:r w:rsidRPr="00384A10">
        <w:rPr>
          <w:rFonts w:ascii="Times New Roman" w:hAnsi="Times New Roman"/>
          <w:color w:val="auto"/>
          <w:sz w:val="22"/>
          <w:szCs w:val="22"/>
          <w:lang w:val="es-ES"/>
        </w:rPr>
        <w:t>.</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47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2"/>
        <w:gridCol w:w="2334"/>
        <w:gridCol w:w="2035"/>
        <w:gridCol w:w="1757"/>
      </w:tblGrid>
      <w:tr w:rsidR="00384A10" w:rsidRPr="00384A10" w:rsidTr="00384A10">
        <w:trPr>
          <w:trHeight w:val="20"/>
        </w:trPr>
        <w:tc>
          <w:tcPr>
            <w:tcW w:w="5000" w:type="pct"/>
            <w:gridSpan w:val="4"/>
          </w:tcPr>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IMPUESTO A LA RENTA PERSONAS NATURALES</w:t>
            </w:r>
          </w:p>
        </w:tc>
      </w:tr>
      <w:tr w:rsidR="00384A10" w:rsidRPr="00384A10" w:rsidTr="00384A10">
        <w:tc>
          <w:tcPr>
            <w:tcW w:w="5000" w:type="pct"/>
            <w:gridSpan w:val="4"/>
          </w:tcPr>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AÑO 2024</w:t>
            </w:r>
          </w:p>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En dólares</w:t>
            </w:r>
          </w:p>
        </w:tc>
      </w:tr>
      <w:tr w:rsidR="00384A10" w:rsidRPr="00384A10" w:rsidTr="00384A10">
        <w:tc>
          <w:tcPr>
            <w:tcW w:w="1433" w:type="pct"/>
          </w:tcPr>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Fracción Básica</w:t>
            </w:r>
          </w:p>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(USD)</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Exceso hasta</w:t>
            </w:r>
          </w:p>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(USD)</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Impuesto Fracción Básica</w:t>
            </w:r>
          </w:p>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(USD)</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Impuesto Fracción Excedente</w:t>
            </w:r>
          </w:p>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0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11.902 </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0%</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11.902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15.159</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5%</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15.159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19.682 </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163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10%</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19.682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26.031 </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615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12%</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26.031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34.255 </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1.377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15%</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34.255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45.407 </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2.611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20%</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45.407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60.450 </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4.841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25%</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60.450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80.605 </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8.602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30%</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80.605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107.199 </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14.648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35%</w:t>
            </w:r>
          </w:p>
        </w:tc>
      </w:tr>
      <w:tr w:rsidR="00384A10" w:rsidRPr="00384A10" w:rsidTr="00384A10">
        <w:tc>
          <w:tcPr>
            <w:tcW w:w="143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107.199 </w:t>
            </w:r>
          </w:p>
        </w:tc>
        <w:tc>
          <w:tcPr>
            <w:tcW w:w="1359"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En adelante </w:t>
            </w:r>
          </w:p>
        </w:tc>
        <w:tc>
          <w:tcPr>
            <w:tcW w:w="1185"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23.956 </w:t>
            </w:r>
          </w:p>
        </w:tc>
        <w:tc>
          <w:tcPr>
            <w:tcW w:w="1023" w:type="pct"/>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37%</w:t>
            </w:r>
          </w:p>
        </w:tc>
      </w:tr>
    </w:tbl>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Los rangos de la tabla precedente serán actualizados conforme la variación anual del Índice de Precios al Consumidor de Área Urbana dictado por el INEC al 30 de</w:t>
      </w:r>
      <w:r w:rsidRPr="00384A10">
        <w:rPr>
          <w:sz w:val="22"/>
          <w:szCs w:val="22"/>
        </w:rPr>
        <w:t xml:space="preserve"> </w:t>
      </w:r>
      <w:r w:rsidRPr="00384A10">
        <w:rPr>
          <w:rStyle w:val="cambio"/>
          <w:rFonts w:ascii="Times New Roman" w:hAnsi="Times New Roman"/>
          <w:color w:val="auto"/>
          <w:sz w:val="22"/>
          <w:szCs w:val="22"/>
        </w:rPr>
        <w:t>Noviembre de cada año. El ajuste incluirá la modificación del impuesto sobre la fracción básica de cada rango. La tabla así actual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zada tendrá vigencia para el año siguiente.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sz w:val="22"/>
          <w:szCs w:val="22"/>
        </w:rPr>
        <w:t>b)</w:t>
      </w:r>
      <w:r w:rsidRPr="00384A10">
        <w:rPr>
          <w:rStyle w:val="subttuloArtculo"/>
          <w:color w:val="auto"/>
          <w:sz w:val="22"/>
          <w:szCs w:val="22"/>
        </w:rPr>
        <w:t xml:space="preserve"> Ingresos de </w:t>
      </w:r>
      <w:r w:rsidRPr="00384A10">
        <w:rPr>
          <w:rStyle w:val="cambiodefini"/>
          <w:color w:val="auto"/>
          <w:sz w:val="22"/>
          <w:szCs w:val="22"/>
        </w:rPr>
        <w:t xml:space="preserve">personas naturales </w:t>
      </w:r>
      <w:r w:rsidRPr="00384A10">
        <w:rPr>
          <w:rStyle w:val="subttuloArtculo"/>
          <w:color w:val="auto"/>
          <w:sz w:val="22"/>
          <w:szCs w:val="22"/>
        </w:rPr>
        <w:t>no residentes.-</w:t>
      </w:r>
      <w:r w:rsidRPr="00384A10">
        <w:rPr>
          <w:sz w:val="22"/>
          <w:szCs w:val="22"/>
        </w:rPr>
        <w:t xml:space="preserve"> Los ingresos obtenidos por personas naturales  que no tengan reside</w:t>
      </w:r>
      <w:r w:rsidRPr="00384A10">
        <w:rPr>
          <w:sz w:val="22"/>
          <w:szCs w:val="22"/>
        </w:rPr>
        <w:t>n</w:t>
      </w:r>
      <w:r w:rsidRPr="00384A10">
        <w:rPr>
          <w:sz w:val="22"/>
          <w:szCs w:val="22"/>
        </w:rPr>
        <w:t xml:space="preserve">cia en el país, por servicios ocasionalmente prestados en el Ecuador, satisfarán la tarifa única </w:t>
      </w:r>
      <w:r w:rsidRPr="00384A10">
        <w:rPr>
          <w:rStyle w:val="cambio"/>
          <w:rFonts w:ascii="Times New Roman" w:hAnsi="Times New Roman"/>
          <w:color w:val="auto"/>
          <w:sz w:val="22"/>
          <w:szCs w:val="22"/>
        </w:rPr>
        <w:t>prevista para sociedades</w:t>
      </w:r>
      <w:r w:rsidRPr="00384A10">
        <w:rPr>
          <w:sz w:val="22"/>
          <w:szCs w:val="22"/>
        </w:rPr>
        <w:t xml:space="preserve"> sobre la totalidad del ingreso percib</w:t>
      </w:r>
      <w:r w:rsidRPr="00384A10">
        <w:rPr>
          <w:sz w:val="22"/>
          <w:szCs w:val="22"/>
        </w:rPr>
        <w:t>i</w:t>
      </w:r>
      <w:r w:rsidRPr="00384A10">
        <w:rPr>
          <w:sz w:val="22"/>
          <w:szCs w:val="22"/>
        </w:rPr>
        <w:t>do;</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45; 54</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Los organizadores de loterías, rifas, apuestas y similares, con excepción de los organ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zados por parte de la Junta de Beneficencia de Guayaquil y  Fe y Alegría, deberán 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gar la tarifa única prevista para sociedades</w:t>
      </w:r>
      <w:r w:rsidRPr="00384A10">
        <w:rPr>
          <w:sz w:val="22"/>
          <w:szCs w:val="22"/>
        </w:rPr>
        <w:t xml:space="preserve"> </w:t>
      </w:r>
      <w:r w:rsidRPr="00384A10">
        <w:rPr>
          <w:rStyle w:val="cambio"/>
          <w:rFonts w:ascii="Times New Roman" w:hAnsi="Times New Roman"/>
          <w:color w:val="auto"/>
          <w:sz w:val="22"/>
          <w:szCs w:val="22"/>
        </w:rPr>
        <w:t>sobre sus utilidades, los beneficiarios 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garán el impuesto único del 15%, sobre el valor de cada premio recibido en dinero o en especie que sobrepase una fracción básica no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 de Impuesto a la Renta de personas nat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rales y sucesiones indivisas, debiendo los organizadores actuar como agentes de 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tención de este impuesto; 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29 Num. 1; 30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53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operadoras de pronóstico deportivo pagarán la tarifa del 15%. Los beneficiarios pagarán el impuesto único del 15% sobre el valor de cada premio recibido en dinero o en especie por parte de los operadores de pronósticos deportivos,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biendo estos actuar como agentes de retención de este impuesto.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 Están gravados con este impuesto los incrementos patrimoniales provenientes de here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cias, legados, donaciones, hallazgos y todo tipo de acto o contrato por el cual se adquiera el dominio a título gratuito, de bienes y derechos existentes en el Ecuador, cualquiera que fuera el lugar del fallec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miento, nacionalidad, domicilio o residencia del causante o sus her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deros, del donante, legatario o beneficiario.</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En caso de residentes en el Ecuador, también estará gravado con este impuesto el incr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mento patrimonial proveniente de bienes o derechos existentes en el extranj</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ro, y en el caso de no residentes, cuando el incremento provenga de bienes o derechos existentes en 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están sujetos a este impuesto: los impo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tes por seguros de vida, obtenidos por quienes constan como beneficiarios del causante en la póliza correspondiente; y, las becas de estudio e invest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gación, a desarrollarse en Ecuador o en el extranjero, en cualquier nivel y grado educativo, concedidas por entidades del sector público o por organizaciones de la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 civil reconocidas legalmente, de acuerdo con las formas y condiciones que se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blezcan mediante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Toda persona natural o persona jurídica residente en el Ecuador que obtenga en el extranj</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ro incrementos patrimoniales objeto del impuesto a la renta sobre herencias, legados y d</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naciones o de naturaleza análoga, podrá utilizar como crédito tributario de este impuesto, aquel que haya 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gado en el exterior vinculado con el mismo hecho generador, sin que dicho crédito pueda superar el impuesto generado en el Ecuador por tales incrementos patrimoni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En el reglamento se establecerán las normas necesarias para la aplicación de esta disposición.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Son responsables de este impuesto, cuando corresponda, los albaceas, representantes legales, tutores, apoderados, curadores, administradores fiduciarios o fideicomisarios, entre otros.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Son sustitutos del contribuyente los donantes residentes en el Ecuador que realicen donaci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a favor de no residentes.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herencias, legados, y donaciones, el hecho generador lo constituye la ace</w:t>
      </w:r>
      <w:r w:rsidRPr="00384A10">
        <w:rPr>
          <w:rStyle w:val="cambio"/>
          <w:rFonts w:ascii="Times New Roman" w:hAnsi="Times New Roman"/>
          <w:color w:val="auto"/>
          <w:sz w:val="22"/>
          <w:szCs w:val="22"/>
        </w:rPr>
        <w:t>p</w:t>
      </w:r>
      <w:r w:rsidRPr="00384A10">
        <w:rPr>
          <w:rStyle w:val="cambio"/>
          <w:rFonts w:ascii="Times New Roman" w:hAnsi="Times New Roman"/>
          <w:color w:val="auto"/>
          <w:sz w:val="22"/>
          <w:szCs w:val="22"/>
        </w:rPr>
        <w:t>tación expresa o tácita.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beneficiarios de ingresos provenientes de herencias y legados, con excepción de los hijos del causante que sean menores de edad o con discapacidad en el porcentaje y propo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cionalidad que se señale en la respectiva ley; así como los beneficiarios de donaciones, pagarán el impuesto, de conformidad con el reglamento, aplicando a la base impon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ble las tarifas contenidas en la siguiente tabla</w:t>
      </w:r>
      <w:r w:rsidRPr="00384A10">
        <w:rPr>
          <w:rStyle w:val="numnota"/>
          <w:sz w:val="22"/>
          <w:szCs w:val="22"/>
        </w:rPr>
        <w:t>(2)</w:t>
      </w:r>
      <w:r w:rsidRPr="00384A10">
        <w:rPr>
          <w:rStyle w:val="cambio"/>
          <w:rFonts w:ascii="Times New Roman" w:hAnsi="Times New Roman"/>
          <w:color w:val="auto"/>
          <w:sz w:val="22"/>
          <w:szCs w:val="22"/>
        </w:rPr>
        <w:t>:</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1556"/>
        <w:gridCol w:w="1556"/>
        <w:gridCol w:w="1557"/>
      </w:tblGrid>
      <w:tr w:rsidR="00384A10" w:rsidRPr="00384A10" w:rsidTr="00384A10">
        <w:tc>
          <w:tcPr>
            <w:tcW w:w="7025" w:type="dxa"/>
            <w:gridSpan w:val="4"/>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HERENCIAS, LEGADOS Y DONACIONES</w:t>
            </w:r>
          </w:p>
        </w:tc>
      </w:tr>
      <w:tr w:rsidR="00384A10" w:rsidRPr="00384A10" w:rsidTr="00384A10">
        <w:tc>
          <w:tcPr>
            <w:tcW w:w="7025" w:type="dxa"/>
            <w:gridSpan w:val="4"/>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AÑO 2025</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dólares</w:t>
            </w:r>
          </w:p>
        </w:tc>
      </w:tr>
      <w:tr w:rsidR="00384A10" w:rsidRPr="00384A10" w:rsidTr="00384A10">
        <w:tc>
          <w:tcPr>
            <w:tcW w:w="2356"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Fracción Básica</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w:t>
            </w:r>
          </w:p>
        </w:tc>
        <w:tc>
          <w:tcPr>
            <w:tcW w:w="1556"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Exceso hasta</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w:t>
            </w:r>
          </w:p>
        </w:tc>
        <w:tc>
          <w:tcPr>
            <w:tcW w:w="1556"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Fracción Básica</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w:t>
            </w:r>
          </w:p>
        </w:tc>
        <w:tc>
          <w:tcPr>
            <w:tcW w:w="1557" w:type="dxa"/>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Fracción Excedente</w:t>
            </w: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w:t>
            </w:r>
          </w:p>
        </w:tc>
      </w:tr>
      <w:tr w:rsidR="00384A10" w:rsidRPr="00384A10" w:rsidTr="00384A10">
        <w:tc>
          <w:tcPr>
            <w:tcW w:w="23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77.708</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tc>
        <w:tc>
          <w:tcPr>
            <w:tcW w:w="155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w:t>
            </w:r>
          </w:p>
        </w:tc>
      </w:tr>
      <w:tr w:rsidR="00384A10" w:rsidRPr="00384A10" w:rsidTr="00384A10">
        <w:tc>
          <w:tcPr>
            <w:tcW w:w="23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77.708</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155.416</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w:t>
            </w:r>
          </w:p>
        </w:tc>
        <w:tc>
          <w:tcPr>
            <w:tcW w:w="155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w:t>
            </w:r>
          </w:p>
        </w:tc>
      </w:tr>
      <w:tr w:rsidR="00384A10" w:rsidRPr="00384A10" w:rsidTr="00384A10">
        <w:tc>
          <w:tcPr>
            <w:tcW w:w="23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155.416</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310.833</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3.885,39</w:t>
            </w:r>
          </w:p>
        </w:tc>
        <w:tc>
          <w:tcPr>
            <w:tcW w:w="155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w:t>
            </w:r>
          </w:p>
        </w:tc>
      </w:tr>
      <w:tr w:rsidR="00384A10" w:rsidRPr="00384A10" w:rsidTr="00384A10">
        <w:tc>
          <w:tcPr>
            <w:tcW w:w="23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310.833</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466.281</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19.427,08</w:t>
            </w:r>
          </w:p>
        </w:tc>
        <w:tc>
          <w:tcPr>
            <w:tcW w:w="155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w:t>
            </w:r>
          </w:p>
        </w:tc>
      </w:tr>
      <w:tr w:rsidR="00384A10" w:rsidRPr="00384A10" w:rsidTr="00384A10">
        <w:tc>
          <w:tcPr>
            <w:tcW w:w="23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466.281</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621.718</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42.744,33</w:t>
            </w:r>
          </w:p>
        </w:tc>
        <w:tc>
          <w:tcPr>
            <w:tcW w:w="155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w:t>
            </w:r>
          </w:p>
        </w:tc>
      </w:tr>
      <w:tr w:rsidR="00384A10" w:rsidRPr="00384A10" w:rsidTr="00384A10">
        <w:tc>
          <w:tcPr>
            <w:tcW w:w="23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621.718</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777.134</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73.831,83</w:t>
            </w:r>
          </w:p>
        </w:tc>
        <w:tc>
          <w:tcPr>
            <w:tcW w:w="155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w:t>
            </w:r>
          </w:p>
        </w:tc>
      </w:tr>
      <w:tr w:rsidR="00384A10" w:rsidRPr="00384A10" w:rsidTr="00384A10">
        <w:tc>
          <w:tcPr>
            <w:tcW w:w="23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777.134</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932.529</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112.685,76</w:t>
            </w:r>
          </w:p>
        </w:tc>
        <w:tc>
          <w:tcPr>
            <w:tcW w:w="155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30%</w:t>
            </w:r>
          </w:p>
        </w:tc>
      </w:tr>
      <w:tr w:rsidR="00384A10" w:rsidRPr="00384A10" w:rsidTr="00384A10">
        <w:tc>
          <w:tcPr>
            <w:tcW w:w="23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932.529</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adelante</w:t>
            </w:r>
          </w:p>
        </w:tc>
        <w:tc>
          <w:tcPr>
            <w:tcW w:w="1556"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159.304,28</w:t>
            </w:r>
          </w:p>
        </w:tc>
        <w:tc>
          <w:tcPr>
            <w:tcW w:w="155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35%</w:t>
            </w:r>
          </w:p>
        </w:tc>
      </w:tr>
    </w:tbl>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 (2)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Las declaraciones del Impuesto a la Renta generado en el ejerc</w:t>
      </w:r>
      <w:r w:rsidRPr="00384A10">
        <w:rPr>
          <w:rFonts w:ascii="Times New Roman" w:hAnsi="Times New Roman"/>
          <w:color w:val="auto"/>
          <w:sz w:val="22"/>
          <w:szCs w:val="22"/>
        </w:rPr>
        <w:t>i</w:t>
      </w:r>
      <w:r w:rsidRPr="00384A10">
        <w:rPr>
          <w:rFonts w:ascii="Times New Roman" w:hAnsi="Times New Roman"/>
          <w:color w:val="auto"/>
          <w:sz w:val="22"/>
          <w:szCs w:val="22"/>
        </w:rPr>
        <w:t>cio fiscal del año 2024 a efectuarse en el año 2025 de los ingresos pe</w:t>
      </w:r>
      <w:r w:rsidRPr="00384A10">
        <w:rPr>
          <w:rFonts w:ascii="Times New Roman" w:hAnsi="Times New Roman"/>
          <w:color w:val="auto"/>
          <w:sz w:val="22"/>
          <w:szCs w:val="22"/>
        </w:rPr>
        <w:t>r</w:t>
      </w:r>
      <w:r w:rsidRPr="00384A10">
        <w:rPr>
          <w:rFonts w:ascii="Times New Roman" w:hAnsi="Times New Roman"/>
          <w:color w:val="auto"/>
          <w:sz w:val="22"/>
          <w:szCs w:val="22"/>
        </w:rPr>
        <w:t>cibidos de herencias, legados, donaciones, hallazgos y todo tipo de acto o contrato por el cual se adquiera el dominio a título gratuito, de bi</w:t>
      </w:r>
      <w:r w:rsidRPr="00384A10">
        <w:rPr>
          <w:rFonts w:ascii="Times New Roman" w:hAnsi="Times New Roman"/>
          <w:color w:val="auto"/>
          <w:sz w:val="22"/>
          <w:szCs w:val="22"/>
        </w:rPr>
        <w:t>e</w:t>
      </w:r>
      <w:r w:rsidRPr="00384A10">
        <w:rPr>
          <w:rFonts w:ascii="Times New Roman" w:hAnsi="Times New Roman"/>
          <w:color w:val="auto"/>
          <w:sz w:val="22"/>
          <w:szCs w:val="22"/>
        </w:rPr>
        <w:t xml:space="preserve">nes y derechos, se sujetarán a los rangos previstos en la tabla del año 2024 </w:t>
      </w:r>
      <w:r w:rsidRPr="00384A10">
        <w:rPr>
          <w:rFonts w:ascii="Times New Roman" w:hAnsi="Times New Roman"/>
          <w:color w:val="auto"/>
          <w:sz w:val="22"/>
          <w:szCs w:val="22"/>
          <w:lang w:val="es-ES"/>
        </w:rPr>
        <w:t>(Rs. NAC-DGERCGC23-00000036. RO-S 465: 27-dic-2023)</w:t>
      </w:r>
      <w:r w:rsidRPr="00384A10">
        <w:rPr>
          <w:rFonts w:ascii="Times New Roman" w:hAnsi="Times New Roman"/>
          <w:color w:val="auto"/>
          <w:sz w:val="22"/>
          <w:szCs w:val="22"/>
        </w:rPr>
        <w:t>.</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1556"/>
        <w:gridCol w:w="1556"/>
        <w:gridCol w:w="1557"/>
      </w:tblGrid>
      <w:tr w:rsidR="00384A10" w:rsidRPr="00384A10" w:rsidTr="00384A10">
        <w:tc>
          <w:tcPr>
            <w:tcW w:w="7025" w:type="dxa"/>
            <w:gridSpan w:val="4"/>
          </w:tcPr>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HERENCIAS, LEGADOS Y DONACIONES</w:t>
            </w:r>
          </w:p>
        </w:tc>
      </w:tr>
      <w:tr w:rsidR="00384A10" w:rsidRPr="00384A10" w:rsidTr="00384A10">
        <w:tc>
          <w:tcPr>
            <w:tcW w:w="7025" w:type="dxa"/>
            <w:gridSpan w:val="4"/>
          </w:tcPr>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AÑO 2024</w:t>
            </w:r>
          </w:p>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En dólares</w:t>
            </w:r>
          </w:p>
        </w:tc>
      </w:tr>
      <w:tr w:rsidR="00384A10" w:rsidRPr="00384A10" w:rsidTr="00384A10">
        <w:tc>
          <w:tcPr>
            <w:tcW w:w="2356" w:type="dxa"/>
          </w:tcPr>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Fracción Básica</w:t>
            </w:r>
          </w:p>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(USD)</w:t>
            </w:r>
          </w:p>
        </w:tc>
        <w:tc>
          <w:tcPr>
            <w:tcW w:w="1556" w:type="dxa"/>
          </w:tcPr>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Exceso </w:t>
            </w:r>
          </w:p>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ha</w:t>
            </w:r>
            <w:r w:rsidRPr="00384A10">
              <w:rPr>
                <w:rFonts w:ascii="Times New Roman" w:hAnsi="Times New Roman"/>
                <w:i w:val="0"/>
                <w:color w:val="auto"/>
                <w:sz w:val="22"/>
                <w:szCs w:val="22"/>
              </w:rPr>
              <w:t>s</w:t>
            </w:r>
            <w:r w:rsidRPr="00384A10">
              <w:rPr>
                <w:rFonts w:ascii="Times New Roman" w:hAnsi="Times New Roman"/>
                <w:i w:val="0"/>
                <w:color w:val="auto"/>
                <w:sz w:val="22"/>
                <w:szCs w:val="22"/>
              </w:rPr>
              <w:t>ta</w:t>
            </w:r>
          </w:p>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(USD)</w:t>
            </w:r>
          </w:p>
        </w:tc>
        <w:tc>
          <w:tcPr>
            <w:tcW w:w="1556" w:type="dxa"/>
          </w:tcPr>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Impuesto Fracción Básica</w:t>
            </w:r>
          </w:p>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(USD)</w:t>
            </w:r>
          </w:p>
        </w:tc>
        <w:tc>
          <w:tcPr>
            <w:tcW w:w="1557" w:type="dxa"/>
          </w:tcPr>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Impuesto Fracción Excedente</w:t>
            </w:r>
          </w:p>
          <w:p w:rsidR="00384A10" w:rsidRPr="00384A10" w:rsidRDefault="00384A10" w:rsidP="00384A10">
            <w:pPr>
              <w:pStyle w:val="nota"/>
              <w:spacing w:before="0" w:line="276" w:lineRule="auto"/>
              <w:rPr>
                <w:rFonts w:ascii="Times New Roman" w:hAnsi="Times New Roman"/>
                <w:i w:val="0"/>
                <w:color w:val="auto"/>
                <w:sz w:val="22"/>
                <w:szCs w:val="22"/>
              </w:rPr>
            </w:pPr>
            <w:r w:rsidRPr="00384A10">
              <w:rPr>
                <w:rFonts w:ascii="Times New Roman" w:hAnsi="Times New Roman"/>
                <w:i w:val="0"/>
                <w:color w:val="auto"/>
                <w:sz w:val="22"/>
                <w:szCs w:val="22"/>
              </w:rPr>
              <w:t>(%)</w:t>
            </w:r>
          </w:p>
        </w:tc>
      </w:tr>
      <w:tr w:rsidR="00384A10" w:rsidRPr="00384A10" w:rsidTr="00384A10">
        <w:tc>
          <w:tcPr>
            <w:tcW w:w="23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0 </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76.558</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 </w:t>
            </w:r>
          </w:p>
        </w:tc>
        <w:tc>
          <w:tcPr>
            <w:tcW w:w="1557"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0%</w:t>
            </w:r>
          </w:p>
        </w:tc>
      </w:tr>
      <w:tr w:rsidR="00384A10" w:rsidRPr="00384A10" w:rsidTr="00384A10">
        <w:tc>
          <w:tcPr>
            <w:tcW w:w="23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76.558</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153.115</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 </w:t>
            </w:r>
          </w:p>
        </w:tc>
        <w:tc>
          <w:tcPr>
            <w:tcW w:w="1557"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5%</w:t>
            </w:r>
          </w:p>
        </w:tc>
      </w:tr>
      <w:tr w:rsidR="00384A10" w:rsidRPr="00384A10" w:rsidTr="00384A10">
        <w:tc>
          <w:tcPr>
            <w:tcW w:w="23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153.115 </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306.231</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3.828</w:t>
            </w:r>
          </w:p>
        </w:tc>
        <w:tc>
          <w:tcPr>
            <w:tcW w:w="1557"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10%</w:t>
            </w:r>
          </w:p>
        </w:tc>
      </w:tr>
      <w:tr w:rsidR="00384A10" w:rsidRPr="00384A10" w:rsidTr="00384A10">
        <w:tc>
          <w:tcPr>
            <w:tcW w:w="23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306.231</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459.379</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 xml:space="preserve">19.139 </w:t>
            </w:r>
          </w:p>
        </w:tc>
        <w:tc>
          <w:tcPr>
            <w:tcW w:w="1557"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15%</w:t>
            </w:r>
          </w:p>
        </w:tc>
      </w:tr>
      <w:tr w:rsidR="00384A10" w:rsidRPr="00384A10" w:rsidTr="00384A10">
        <w:tc>
          <w:tcPr>
            <w:tcW w:w="23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459.379</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612.515</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42.112</w:t>
            </w:r>
          </w:p>
        </w:tc>
        <w:tc>
          <w:tcPr>
            <w:tcW w:w="1557"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20%</w:t>
            </w:r>
          </w:p>
        </w:tc>
      </w:tr>
      <w:tr w:rsidR="00384A10" w:rsidRPr="00384A10" w:rsidTr="00384A10">
        <w:tc>
          <w:tcPr>
            <w:tcW w:w="23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612.515</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765.630</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72.739</w:t>
            </w:r>
          </w:p>
        </w:tc>
        <w:tc>
          <w:tcPr>
            <w:tcW w:w="1557"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25%</w:t>
            </w:r>
          </w:p>
        </w:tc>
      </w:tr>
      <w:tr w:rsidR="00384A10" w:rsidRPr="00384A10" w:rsidTr="00384A10">
        <w:tc>
          <w:tcPr>
            <w:tcW w:w="23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765.630</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918.725</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111.018</w:t>
            </w:r>
          </w:p>
        </w:tc>
        <w:tc>
          <w:tcPr>
            <w:tcW w:w="1557"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30%</w:t>
            </w:r>
          </w:p>
        </w:tc>
      </w:tr>
      <w:tr w:rsidR="00384A10" w:rsidRPr="00384A10" w:rsidTr="00384A10">
        <w:tc>
          <w:tcPr>
            <w:tcW w:w="23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918.725</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En adelante</w:t>
            </w:r>
          </w:p>
        </w:tc>
        <w:tc>
          <w:tcPr>
            <w:tcW w:w="1556"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156.946</w:t>
            </w:r>
          </w:p>
        </w:tc>
        <w:tc>
          <w:tcPr>
            <w:tcW w:w="1557" w:type="dxa"/>
          </w:tcPr>
          <w:p w:rsidR="00384A10" w:rsidRPr="00384A10" w:rsidRDefault="00384A10" w:rsidP="00384A10">
            <w:pPr>
              <w:pStyle w:val="nota"/>
              <w:spacing w:line="276" w:lineRule="auto"/>
              <w:rPr>
                <w:rFonts w:ascii="Times New Roman" w:hAnsi="Times New Roman"/>
                <w:i w:val="0"/>
                <w:color w:val="auto"/>
                <w:sz w:val="22"/>
                <w:szCs w:val="22"/>
              </w:rPr>
            </w:pPr>
            <w:r w:rsidRPr="00384A10">
              <w:rPr>
                <w:rFonts w:ascii="Times New Roman" w:hAnsi="Times New Roman"/>
                <w:i w:val="0"/>
                <w:color w:val="auto"/>
                <w:sz w:val="22"/>
                <w:szCs w:val="22"/>
              </w:rPr>
              <w:t>35%</w:t>
            </w:r>
          </w:p>
        </w:tc>
      </w:tr>
    </w:tbl>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Los rangos de la tabla precedente serán actualizados conforme la variación anual del Índice de Precios al Consumidor de Área Urbana dictado por el INEC al 30 de noviembre de cada año. El ajuste incluirá la modificación del impuesto sobre la fracción básica de cada rango. La tabla así actual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zada tendrá vigencia para el año siguiente.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que los beneficiarios de herencias y legados se encuentren dentro del primer grado de consanguinidad con el causante, las tarifas de la tabla precedente serán reducidas a la mitad.</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se haya transferido bienes o derechos existentes en el Ecuador, de tal man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 que salieren del patrimonio personal del enajenante o constituyente, a través de cualquier acto, contrato o figura jurídica empleada, tales como sociedades, instituciones privadas sin fines de lucro, constit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ción de derechos personales de usufructo o de uso de habitación sobre bienes inmu</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bles, fideicomisos y similares, cuyos beneficiarios últimos, de manera directa o indir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cta, sean legitimarios del enajenante o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constituyente; producido el fallecimiento del causante, se presume que se efectuó el hecho generador y, por lo tanto, se causa este impuesto sobre aquellos bienes o der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chos, aunque no se transfiera el dominio a los beneficiarios, salvo prueba en contrario.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la transferencia se haya realizado con la intervención de sociedades, instituciones sin fines de lucro, fideicomisos y simil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res, que a la fecha del fallecimiento del causante sean residentes fiscales o estén establecidos en paraísos fiscales, jurisdicciones de menor imposición o regímenes pref</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rentes, o no se conozca a los beneficiarios últimos de la transferencia, se presumirá, salvo prueba en contrario, que los benefici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 últimos son los legitimarios.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Se presumirá donación, salvo prueba en contrario, incluso en la transferencia realiz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 con la intervención de terceros cuando los bienes y derechos han sido de propi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 de los enajenantes hasta dentro de los cinco años anteriores; en este caso los impuestos municip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pagados por la transfe-rencia serán considerados créditos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 para determinar el impuesto.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Se presume la existencia de la donación, salvo prueba en contrario, cuando en toda transf</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rencia directa o indirecta de dominio de bienes y derechos, el adquirente sea legitimario del enajenante, o sea persona natural o jurídica domiciliada en un paraíso fiscal, jurisdicción de menor imposición o régimen preferente, aun cuando la transferencia se realice a título on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roso.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declaraciones se presentarán y el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se pagará en las formas y medios que el Servicio de Rentas Internas establezca a través de resolución de carácter gen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sujetos pasivos declararán el impuesto en los siguientes plazos: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En el caso de herencias y legados, dentro del plazo de seis meses a contarse desde la aceptación expresa o tácita, de acuerdo con lo previsto en el Código Civil;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En el caso de donaciones y otros actos y contratos que transfieran la propiedad a título gratuito, la declaración deberá 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sentarse en forma previa a la inscripción de la escritura de donación o celebración del contrato pertinente, cuando corresponda;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En todo caso de donación en numerario que supere una fracción básica desgrav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 del impuesto a la renta de personas naturales del año en curso, el beneficiario deberá declara</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la de acuerdo con la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Podrá declarar y pagar por el sujeto pasivo cualquier persona a nombre de éste, sin perjuicio de su derecho de repetición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blecido en el Código Tributario.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la donación sea en dinero y el donante sea agente de retención, previo a la entr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ga de lo donado al beneficiario, deberá efectuar la retención de la totalidad del impuesto conforme a la tabla de este literal.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obligación y acción de cobro del impuesto a la herencia, legados y donaciones, prescr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birá en diez años, contados a partir de la fecha que fueron exigibles; y, en qui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ce años si resulta incompleta o si no la hubiere presentado. Cuando se concedan facilidades para el pago, la prescripción operará respecto de cada cuota o div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dendo, desde su respectivo vencimiento.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que la administración tributaria haya procedido a determinar la oblig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que deba ser satisfecha, prescribirá la acción de cobro de la misma, en los plazos previstos en el inciso anterior de este artículo, contados a partir de la fecha en que el acto de dete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minación se convierta en firme, o desde la fecha en que cause ejecutoria la resolución administrativa o la sente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 judicial que ponga fin a cualquier reclamo o impugnación pla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teada en contra del acto determinativo antes mencionado.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prescripción debe ser alegada expres</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por quien pretende beneficiarse de ella. El juez o autoridad administrativa no podrá declararla de oficio.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plazos de prescripción previstos en este artículo no se suspenderán por no haberse producido la partición de los bienes hered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tarios.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prescripción y caducidad se suspe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derán durante el tiempo que los derechos sucesorios se encuentren en litigio hasta que se notifique a la administración tributaria con la resolución judicial o extrajudicial que ponga fin al mismo.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Registradores de la Propiedad y Merca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tiles, Notarios y dependencias de la Función Judicial, antes de proceder a cualquier trámite requerido para la inscripción del testamento, cesión de derechos o para el perfeccionamiento de la transmisión de dominio por causa de muerte o transfere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 a título gratuito de otros bienes, deberán verificar que se haya decl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rado, y pagado cuando corresponda, el impuesto a la renta sobre las herencias, legados y donaciones y todo incremento patrimonial gravado con este impuesto.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el caso de la transmisión o transfere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 de dominio de depósitos o inversiones, las instituciones del sistema financiero naci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nal verificarán que se haya declarado el impuesto a la renta sobre las herencias, legados y donaciones.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e) </w:t>
      </w:r>
      <w:r w:rsidRPr="00384A10">
        <w:rPr>
          <w:sz w:val="22"/>
          <w:szCs w:val="22"/>
        </w:rPr>
        <w:t>(Derogado)</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rPr>
        <w:t xml:space="preserve"> 41 // </w:t>
      </w:r>
      <w:r w:rsidRPr="00384A10">
        <w:rPr>
          <w:rStyle w:val="Sub-concorda-nw"/>
          <w:rFonts w:ascii="Times New Roman" w:hAnsi="Times New Roman"/>
          <w:color w:val="auto"/>
          <w:sz w:val="22"/>
          <w:szCs w:val="22"/>
        </w:rPr>
        <w:t>LMVal:</w:t>
      </w:r>
      <w:r w:rsidRPr="00384A10">
        <w:rPr>
          <w:rFonts w:ascii="Times New Roman" w:hAnsi="Times New Roman"/>
          <w:color w:val="auto"/>
          <w:sz w:val="22"/>
          <w:szCs w:val="22"/>
        </w:rPr>
        <w:t xml:space="preserve"> 109</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(36.1).-</w:t>
      </w:r>
      <w:r w:rsidRPr="00384A10">
        <w:rPr>
          <w:rStyle w:val="ttuloArtculo"/>
          <w:color w:val="auto"/>
          <w:sz w:val="22"/>
          <w:szCs w:val="22"/>
        </w:rPr>
        <w:t xml:space="preserve"> Ingresos gravados y deducciones provenientes de herencias legados y donaciones.- </w:t>
      </w:r>
      <w:r w:rsidRPr="00384A10">
        <w:rPr>
          <w:rStyle w:val="cambio"/>
          <w:rFonts w:ascii="Times New Roman" w:hAnsi="Times New Roman"/>
          <w:color w:val="auto"/>
          <w:sz w:val="22"/>
          <w:szCs w:val="22"/>
        </w:rPr>
        <w:t>Los ingresos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provenientes de herencias legados y donaciones están constituidos por el valor de los bienes y derechos sucesorios, de los legados o de las donaciones. A estos ingr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sos, se aplicarán únicamente las siguientes deducciones:</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Todos los gastos de la última enfermedad, de funerales, de apertura de la sucesión, incl</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sive de publicación del testamento, sustentados por comprobantes de venta válidos, que hayan sido satisfechos por el heredero después del fallecimiento del causante y no hayan sido cubiertos por seguros u otros medios, en cuyo caso solo será considerado como dedu</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 el valor deducible pagado por dicho heredero.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estos gastos hubiesen sido cubiertos por seguros u otros, y que por lo tanto no son deduc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bles para el heredero, la falta de información u ocultamiento del hecho se considerará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fraudación.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Las deudas hereditarias inclusive los impuestos, que se hubiere encontrado adeudando el causante hasta el día de su fall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cimiento;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Los derechos de albacea que hubieren entrado en funciones con tenencia de bienes.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37.- </w:t>
      </w:r>
      <w:r w:rsidRPr="00384A10">
        <w:rPr>
          <w:rStyle w:val="cambiodefini"/>
          <w:color w:val="auto"/>
          <w:sz w:val="22"/>
          <w:szCs w:val="22"/>
        </w:rPr>
        <w:t>Tarifa del impuesto a la renta para sociedades.-</w:t>
      </w:r>
      <w:r w:rsidRPr="00384A10">
        <w:rPr>
          <w:sz w:val="22"/>
          <w:szCs w:val="22"/>
        </w:rPr>
        <w:t xml:space="preserve"> </w:t>
      </w:r>
      <w:r w:rsidRPr="00384A10">
        <w:rPr>
          <w:rStyle w:val="cambio"/>
          <w:rFonts w:ascii="Times New Roman" w:hAnsi="Times New Roman"/>
          <w:color w:val="auto"/>
          <w:sz w:val="22"/>
          <w:szCs w:val="22"/>
        </w:rPr>
        <w:t>Los ingresos gravables obten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dos por sociedades constituidas en el Ecuador, así como por las sucursales de sociedades extranjeras domiciliadas en el país y los establecimientos permanentes de sociedades extra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jeras no domiciliadas en el país, aplicarán la tarifa del 25% sobre su base imponible. No obstante, la tarifa impositiva será la correspondiente a sociedades más tres (3) puntos porce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tuales cuando: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La sociedad tenga accionistas, socios, participes, constituyentes, beneficiarios o similares, sobre cuya composición societaria dicha sociedad haya incumplido su deber de informar de acuerdo con lo establecido en la presente Ley; 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Dentro de la cadena de propiedad de los respectivos derechos representativos de capital, exista un titular residente, establecido o amparado en un paraíso fiscal, juri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dicción de menor imposición o régimen fiscal preferente y el beneficiario efectivo es residente fiscal del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adición de tres (3) puntos porcentuales aplicará a toda la base imponible de la sociedad, cuando el porcentaje de partic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pación de accionistas, socios, participes, constituyentes, beneficiarios o similares, por quienes se haya incurrido en cualquiera de las causales referidas en este artículo sea igual o superior al 50% del capital social o de aquel que corresponda a la naturaleza de la sociedad. Cuando la mencionada participación sea inferior al 50%), la tarifa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 a sociedades más tres (3) puntos porcentuales aplicará sobre la proporción de la base imponible que corresponda a dicha participación, de acuerdo a lo ind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cado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que una sociedad informe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mo último nivel de su cadena de propiedad o como beneficiario efectivo, a una pers</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 natural que no sea residente fiscal del Ecuador y, que por el régimen jurídico de cualquiera de las jurisdicciones involucradas en la cadena de propiedad en cuestión, pueda ser un titular nominal o formal que,' en consecuencia, no sea el beneficiario efectivo, ni revele la real propiedad del capital, el deber de informar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cido en el inciso anterior únicamente se entenderá cumplido si es que la sociedad informa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demuestra que dicha persona natural es el beneficiario efectivo.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casos excepcionales y debidamente justificados mediante informe técnico del Consejo de la Producción y de la Política Económica, el Presidente de la República del Ecuador mediante Decreto Ejecutivo podrá establecer otros activos productivos sobre los que se reinvierta las utilidades y por tanto obtener el descuento de los 10 puntos porcentuales. La definición de activos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ductivos deberá constar en el Reglamento a la presente Ley.</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6 //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9 Num. 1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239-253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empresas de exploración y explotación de hidrocarburos estarán sujetas al impuesto mínimo establecido para sociedades sobre su base imponible en los términos del inciso pr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mero del presente artículo.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rPr>
        <w:t xml:space="preserve"> 90; 96; 97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239-253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una sociedad otorgue a sus socios, accionistas, participes o beneficiarios, préstamos de dinero, o a alguna de sus partes relacionadas préstamos no come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ciales, esta operación se considerará como pago de dividendos anticipados y, por consiguiente, la sociedad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berá efectuar la retención correspondiente a la tarifa prevista para sociedades sobre el monto de la operación.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Tal retención será declarada y pagada al mes siguiente de efectuada dentro de los plazos previstos en el reglamento y const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tuirá crédito tributario para la sociedad en su declaración del impuesto a la renta.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todos los efectos previstos en las normas tributarias, cuando se haga referencia a la tarifa del impuesto a la renta de sociedades, entiéndase a aquellas señaladas en el primer inciso del presente artículo según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rresponda.</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126</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Art. … (37.1).-</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37.1 (37.2).-</w:t>
      </w:r>
      <w:r w:rsidRPr="00384A10">
        <w:rPr>
          <w:sz w:val="22"/>
          <w:szCs w:val="22"/>
        </w:rPr>
        <w:t xml:space="preserve"> </w:t>
      </w:r>
      <w:r w:rsidRPr="00384A10">
        <w:rPr>
          <w:rStyle w:val="cambiodefini"/>
          <w:color w:val="auto"/>
          <w:sz w:val="22"/>
          <w:szCs w:val="22"/>
        </w:rPr>
        <w:t>Reducción de la tarifa del impuesto a la renta para el impulso al deporte, la cultura y al desarrollo económico responsable y sustentable de la cie</w:t>
      </w:r>
      <w:r w:rsidRPr="00384A10">
        <w:rPr>
          <w:rStyle w:val="cambiodefini"/>
          <w:color w:val="auto"/>
          <w:sz w:val="22"/>
          <w:szCs w:val="22"/>
        </w:rPr>
        <w:t>n</w:t>
      </w:r>
      <w:r w:rsidRPr="00384A10">
        <w:rPr>
          <w:rStyle w:val="cambiodefini"/>
          <w:color w:val="auto"/>
          <w:sz w:val="22"/>
          <w:szCs w:val="22"/>
        </w:rPr>
        <w:t>cia, tecnología e innovación, y el apoyo a la atención de la discapacidad.-</w:t>
      </w:r>
      <w:r w:rsidRPr="00384A10">
        <w:rPr>
          <w:sz w:val="22"/>
          <w:szCs w:val="22"/>
        </w:rPr>
        <w:t xml:space="preserve"> </w:t>
      </w:r>
      <w:r w:rsidRPr="00384A10">
        <w:rPr>
          <w:rStyle w:val="cambio"/>
          <w:rFonts w:ascii="Times New Roman" w:hAnsi="Times New Roman"/>
          <w:color w:val="auto"/>
          <w:sz w:val="22"/>
          <w:szCs w:val="22"/>
        </w:rPr>
        <w:t>Los sujetos pasivos que reinviertan sus utilidades, en el Ecuador, en proyectos o programas de atención a las personas con discapacidad, deportivos, culturales, de investigación científica responsable o de desarrollo te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nológico acreditados por la Secretaria de Educación Superior, Ciencia, Tecnología e Innovación o por el Ministerio de Inclusión Económica y Social, según corresponda, tendrán una reducción porcentual del diez por ciento(10%) en programas o proyectos calificados como prioritarios por los entes rectores de discapacidad, deportes, cultura y educación superior, ciencia y tecnología y, del ocho por ciento (8%) en el resto de programas y proyectos, en los términos y condiciones establecidos en el Reglamento a esta Ley.</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082824" w:rsidRDefault="00384A10" w:rsidP="00384A10">
      <w:pPr>
        <w:pStyle w:val="BodyTexta"/>
        <w:spacing w:line="276" w:lineRule="auto"/>
        <w:rPr>
          <w:rStyle w:val="Artculo"/>
          <w:color w:val="auto"/>
          <w:sz w:val="22"/>
          <w:szCs w:val="22"/>
        </w:rPr>
      </w:pPr>
      <w:r w:rsidRPr="00384A10">
        <w:rPr>
          <w:rStyle w:val="Artculo"/>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(37.3).-</w:t>
      </w:r>
      <w:r w:rsidRPr="00384A10">
        <w:rPr>
          <w:sz w:val="22"/>
          <w:szCs w:val="22"/>
        </w:rPr>
        <w:t xml:space="preserve"> </w:t>
      </w:r>
      <w:r w:rsidRPr="00384A10">
        <w:rPr>
          <w:rStyle w:val="cambiodefini"/>
          <w:color w:val="auto"/>
          <w:sz w:val="22"/>
          <w:szCs w:val="22"/>
        </w:rPr>
        <w:t>Rebaja de la tarifa i</w:t>
      </w:r>
      <w:r w:rsidRPr="00384A10">
        <w:rPr>
          <w:rStyle w:val="cambiodefini"/>
          <w:color w:val="auto"/>
          <w:sz w:val="22"/>
          <w:szCs w:val="22"/>
        </w:rPr>
        <w:t>m</w:t>
      </w:r>
      <w:r w:rsidRPr="00384A10">
        <w:rPr>
          <w:rStyle w:val="cambiodefini"/>
          <w:color w:val="auto"/>
          <w:sz w:val="22"/>
          <w:szCs w:val="22"/>
        </w:rPr>
        <w:t>positiva para micro y pequeñas empresas o exportadoras habituales.-</w:t>
      </w:r>
      <w:r w:rsidRPr="00384A10">
        <w:rPr>
          <w:sz w:val="22"/>
          <w:szCs w:val="22"/>
        </w:rPr>
        <w:t xml:space="preserve"> </w:t>
      </w:r>
      <w:r w:rsidRPr="00384A10">
        <w:rPr>
          <w:rStyle w:val="cambio"/>
          <w:rFonts w:ascii="Times New Roman" w:hAnsi="Times New Roman"/>
          <w:color w:val="auto"/>
          <w:sz w:val="22"/>
          <w:szCs w:val="22"/>
        </w:rPr>
        <w:t>Las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que tengan la condición de micro y pequeñas empresas, así como aquellas que tengan condición de exportadores habitu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tendrán una rebaja de tres (3) puntos porcentuales' en la tarifa de impuesto a la renta.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exportadores habituales, esta tarifa se aplicará siempre que en el correspondiente ejercicio fiscal se mantenga o incremente el empleo.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b/>
          <w:color w:val="auto"/>
          <w:sz w:val="22"/>
          <w:szCs w:val="22"/>
        </w:rPr>
      </w:pPr>
      <w:r w:rsidRPr="00384A10">
        <w:rPr>
          <w:rStyle w:val="cambio"/>
          <w:rFonts w:ascii="Times New Roman" w:hAnsi="Times New Roman"/>
          <w:color w:val="auto"/>
          <w:sz w:val="22"/>
          <w:szCs w:val="22"/>
        </w:rPr>
        <w:t>El procedimiento para la aplicación de este beneficio será establecido por el Comité de Política Tributaria.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(37.4).- </w:t>
      </w:r>
      <w:r w:rsidRPr="00384A10">
        <w:rPr>
          <w:rStyle w:val="cambioarticulo"/>
          <w:rFonts w:eastAsia="Garamond"/>
          <w:color w:val="auto"/>
          <w:sz w:val="22"/>
          <w:szCs w:val="22"/>
        </w:rPr>
        <w:t>Impuesto a la renta único a la utilidad en la enajenación de acciones provenientes de sociedades d</w:t>
      </w:r>
      <w:r w:rsidRPr="00384A10">
        <w:rPr>
          <w:rStyle w:val="cambioarticulo"/>
          <w:rFonts w:eastAsia="Garamond"/>
          <w:color w:val="auto"/>
          <w:sz w:val="22"/>
          <w:szCs w:val="22"/>
        </w:rPr>
        <w:t>o</w:t>
      </w:r>
      <w:r w:rsidRPr="00384A10">
        <w:rPr>
          <w:rStyle w:val="cambioarticulo"/>
          <w:rFonts w:eastAsia="Garamond"/>
          <w:color w:val="auto"/>
          <w:sz w:val="22"/>
          <w:szCs w:val="22"/>
        </w:rPr>
        <w:t>miciliadas en territorio ecuatoriano.-</w:t>
      </w:r>
      <w:r w:rsidRPr="00384A10">
        <w:rPr>
          <w:rStyle w:val="cambio"/>
          <w:rFonts w:ascii="Times New Roman" w:hAnsi="Times New Roman"/>
          <w:color w:val="auto"/>
          <w:sz w:val="22"/>
          <w:szCs w:val="22"/>
        </w:rPr>
        <w:t xml:space="preserve"> Las utilidades que perciban las sociedades domiciliadas o no en el Ecuador y las personas naturales, ecuat</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rianas o extranjeras, residentes o no en el país, provenientes de la enajenación directa o indirecta de acci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participaciones, otros derechos repr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sentativos de capital u otros derechos que permitan la exploración, explotación, concesión o similares; de sociedades domiciliadas o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blecimientos permanentes en Ecuador, estarán sujetas, al momento de la enajen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a un impuesto a la renta único con tarifa del 10%.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se entenderá producida enajenación directa o indirecta alguna y, por lo tanto, no se configura el hecho generador del impuesto a la renta único cuando la transf</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rencia de acciones, participaciones u otros derechos representativos de capital, ocurra por efectos de procesos de reestructuración societaria, fusión o escisión, siempre que los beneficiarios efe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tivos de las acciones, participaciones o derechos representativos de capital, sean los mismos en la misma proporción antes y después de esos proc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sos.</w:t>
      </w:r>
    </w:p>
    <w:p w:rsidR="00384A10" w:rsidRPr="00384A10" w:rsidRDefault="00384A10" w:rsidP="00384A10">
      <w:pPr>
        <w:pStyle w:val="VerEvolucion"/>
        <w:spacing w:line="276" w:lineRule="auto"/>
        <w:ind w:left="0"/>
        <w:rPr>
          <w:rFonts w:ascii="Times New Roman" w:hAnsi="Times New Roman"/>
          <w:color w:val="auto"/>
          <w:sz w:val="22"/>
          <w:szCs w:val="22"/>
        </w:rPr>
      </w:pPr>
      <w:r>
        <w:rPr>
          <w:rStyle w:val="titrefe"/>
          <w:rFonts w:ascii="Times New Roman" w:hAnsi="Times New Roman"/>
          <w:color w:val="auto"/>
          <w:sz w:val="22"/>
          <w:szCs w:val="22"/>
        </w:rPr>
        <w:t>* Reforma</w:t>
      </w:r>
    </w:p>
    <w:p w:rsidR="00082824" w:rsidRDefault="00384A10" w:rsidP="00384A10">
      <w:pPr>
        <w:pStyle w:val="BodyTexta"/>
        <w:spacing w:line="276" w:lineRule="auto"/>
        <w:rPr>
          <w:rStyle w:val="Artculo"/>
          <w:color w:val="auto"/>
          <w:sz w:val="22"/>
          <w:szCs w:val="22"/>
        </w:rPr>
      </w:pPr>
      <w:r w:rsidRPr="00384A10">
        <w:rPr>
          <w:rStyle w:val="Artculo"/>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37.2 (37.5).-</w:t>
      </w:r>
      <w:r w:rsidRPr="00384A10">
        <w:rPr>
          <w:sz w:val="22"/>
          <w:szCs w:val="22"/>
        </w:rPr>
        <w:t xml:space="preserve"> </w:t>
      </w:r>
      <w:r w:rsidRPr="00384A10">
        <w:rPr>
          <w:rStyle w:val="cambiodefini"/>
          <w:color w:val="auto"/>
          <w:sz w:val="22"/>
          <w:szCs w:val="22"/>
        </w:rPr>
        <w:t>Reducción de tres puntos porcentuales (3%) del Impuesto a la Renta para el desarrollo de nuevas inversiones.-</w:t>
      </w:r>
      <w:r w:rsidRPr="00384A10">
        <w:rPr>
          <w:sz w:val="22"/>
          <w:szCs w:val="22"/>
        </w:rPr>
        <w:t xml:space="preserve"> </w:t>
      </w:r>
      <w:r w:rsidRPr="00384A10">
        <w:rPr>
          <w:rStyle w:val="cambio"/>
          <w:rFonts w:ascii="Times New Roman" w:hAnsi="Times New Roman"/>
          <w:color w:val="auto"/>
          <w:sz w:val="22"/>
          <w:szCs w:val="22"/>
        </w:rPr>
        <w:t>Las sociedades que se const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tuyan a partir de la vigencia de la LEY ORGÁNICA PARA EL DESARROLLO ECONÓMICO Y SO</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TENI-BILIDAD FISCAL TRAS LA PANDEMIA COVID-19, las sociedades nu</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vas que se constituyeren por sociedades existentes, así como las inversiones nuevas de sociedades existentes, en los términos del art</w:t>
      </w:r>
      <w:r w:rsidRPr="00384A10">
        <w:rPr>
          <w:rStyle w:val="cambio"/>
          <w:rFonts w:ascii="Times New Roman" w:hAnsi="Times New Roman"/>
          <w:color w:val="auto"/>
          <w:sz w:val="22"/>
          <w:szCs w:val="22"/>
        </w:rPr>
        <w:t>í</w:t>
      </w:r>
      <w:r w:rsidRPr="00384A10">
        <w:rPr>
          <w:rStyle w:val="cambio"/>
          <w:rFonts w:ascii="Times New Roman" w:hAnsi="Times New Roman"/>
          <w:color w:val="auto"/>
          <w:sz w:val="22"/>
          <w:szCs w:val="22"/>
        </w:rPr>
        <w:t>culo 98 de esta Ley, gozarán de una reducción de tres puntos porcentuales (3%) sobre la tarifa del impuesto a la renta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cable, hasta por quince (15) años, siempre y cuando se configure el cumplimiento de las siguientes condiciones y requisitos: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La reducción aplicará única y exclusiv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a los ingresos objeto de impuesto a la renta derivados de las actividades atribu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bles a la nueva inversión.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Las sociedades existentes deberán ma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tener un centro de costos para diferenciar los ingresos atribuibles únicamente a la nueva inversión, en los casos que les sea aplicable.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El cambio de propiedad de activos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ductivos, entre partes relacionadas, que ya se encuentran en funcionamiento u operación no implica inversión nueva. Se recon</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cerá también como inversión nueva a aquella distinta a la que acompañe a la adquisición de activos productivos que ya se encuentran en funcionamiento u 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El plazo de la reducción se contará desde el primer ejercicio fiscal en que se generaren utilidades atribuibles a la nueva inversión.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Las sociedades deberán cumplir con los criterios de transparencia y sustancia económica definidos en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efectos de lo anterior, la reducción acumulada durante el período de la inve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sión no excederá en ningún caso el monto de la inversión, o el plazo de 15 años lo que suceda primero.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se exigirá registros, autorizaciones o requisitos de ninguna otra naturaleza disti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tos a los contemplados en este artículo y a los establecidos en el Reglamento a la presente Ley, para el goce de reducción previ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ta en el presente artículo.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se sujetarán a este incentivo los regím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nes especiales de impuesto a la renta, salvo lo previsto en el Reglamento.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37.3 (37.6).-</w:t>
      </w:r>
      <w:r w:rsidRPr="00384A10">
        <w:rPr>
          <w:sz w:val="22"/>
          <w:szCs w:val="22"/>
        </w:rPr>
        <w:t xml:space="preserve"> </w:t>
      </w:r>
      <w:r w:rsidRPr="00384A10">
        <w:rPr>
          <w:rStyle w:val="cambiodefini"/>
          <w:color w:val="auto"/>
          <w:sz w:val="22"/>
          <w:szCs w:val="22"/>
        </w:rPr>
        <w:t>Reducción especial de la tarifa de Impuesto a la Renta por la su</w:t>
      </w:r>
      <w:r w:rsidRPr="00384A10">
        <w:rPr>
          <w:rStyle w:val="cambiodefini"/>
          <w:color w:val="auto"/>
          <w:sz w:val="22"/>
          <w:szCs w:val="22"/>
        </w:rPr>
        <w:t>s</w:t>
      </w:r>
      <w:r w:rsidRPr="00384A10">
        <w:rPr>
          <w:rStyle w:val="cambiodefini"/>
          <w:color w:val="auto"/>
          <w:sz w:val="22"/>
          <w:szCs w:val="22"/>
        </w:rPr>
        <w:t>cripción de Contratos de Inversión.-</w:t>
      </w:r>
      <w:r w:rsidRPr="00384A10">
        <w:rPr>
          <w:sz w:val="22"/>
          <w:szCs w:val="22"/>
        </w:rPr>
        <w:t xml:space="preserve"> </w:t>
      </w:r>
      <w:r w:rsidRPr="00384A10">
        <w:rPr>
          <w:rStyle w:val="cambio"/>
          <w:rFonts w:ascii="Times New Roman" w:hAnsi="Times New Roman"/>
          <w:color w:val="auto"/>
          <w:sz w:val="22"/>
          <w:szCs w:val="22"/>
        </w:rPr>
        <w:t>Las sociedades que se constituyan a partir de la vigencia de la LEY ORGÁNICA PARA EL DESARROLLO ECONÓMICO Y SOSTENIBILIDAD FISCAL TRAS LA PA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DEMIA COVID-19, las sociedades nuevas que se constituyeren por sociedades existentes, así como las inversiones nuevas de sociedades existentes, en los términos del artículo 98 de esta Ley, gozarán de una reducción especial de hasta cinco puntos porcentuales (5%) sobre la tarifa de impuesto a la renta aplicable, siempre y cuando se configure el cumplimiento de las siguientes condiciones y requ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sitos: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Las sociedades deberán suscribir un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trato de Inversión, en los términos del Código Orgánico de la Producción. Comercio e Inversiones (COPCI).</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La reducción aplicará única y exclusiv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a los ingresos objeto de impuesto a la renta derivados de las actividades atribu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bles a la nueva inversión.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Las sociedades existentes deberán ma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tener un centro de costos para diferenciar los ingresos atribuibles únicamente a la nueva inversión, en los casos que les sea aplicable.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El cambio de propiedad de activos productivos que ya se encuentran en funci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namiento u operación no implica inversión nueva. Se reconocerá como inversión nu</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va a aquella distinta a la que acompañe a la adquisición de activos productivos que ya se encuentran en funcionamiento u 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El plazo de la reducción se contará desde el primer ejercicio fiscal en que se generaren utilidades atribuibles a la nueva inversión.</w:t>
      </w:r>
    </w:p>
    <w:p w:rsidR="00082824" w:rsidRDefault="00082824"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 Las sociedades deberán cumplir con los criterios de  transparencia y sustancia económica definidos en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todos los casos, la reducción acumulada durante el período de la inversión no excederá en ningún caso el monto de la inve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sión, o el plazo del beneficio estipulado en el contrato de inversión y o su adenda, lo que suceda primero.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se exigirá registros, autorizaciones o requisitos de ninguna otra naturaleza disti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tos a los contemplados en este artículo y a los establecidos en el Reglamento a la presente Ley, para el goce de reducción previ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ta en el presente artículo.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se sujetarán a este incentivo los regím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nes especiales de impuesto a la renta, salvo lo previsto en el Reglamento.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(37.7).-</w:t>
      </w:r>
      <w:r w:rsidRPr="00384A10">
        <w:rPr>
          <w:sz w:val="22"/>
          <w:szCs w:val="22"/>
        </w:rPr>
        <w:t xml:space="preserve"> </w:t>
      </w:r>
      <w:r w:rsidRPr="00384A10">
        <w:rPr>
          <w:rStyle w:val="cambiodefini"/>
          <w:color w:val="auto"/>
          <w:sz w:val="22"/>
          <w:szCs w:val="22"/>
        </w:rPr>
        <w:t>Estabilidad Tributaria.-</w:t>
      </w:r>
      <w:r w:rsidRPr="00384A10">
        <w:rPr>
          <w:sz w:val="22"/>
          <w:szCs w:val="22"/>
        </w:rPr>
        <w:t xml:space="preserve"> </w:t>
      </w:r>
      <w:r w:rsidRPr="00384A10">
        <w:rPr>
          <w:rStyle w:val="cambio"/>
          <w:rFonts w:ascii="Times New Roman" w:hAnsi="Times New Roman"/>
          <w:color w:val="auto"/>
          <w:sz w:val="22"/>
          <w:szCs w:val="22"/>
        </w:rPr>
        <w:t>Todos los contribuyentes podrán acogerse al si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tema de estabilidad tributaria, conforme al procedimiento que se establezca en el regl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mento, respecto al régimen general de impuesto a la renta por 5 años a cambio del incremento de la tarifa que le corresponda en dos puntos porcentuales (2%) durante la vigencia de esta figura.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acogerse a este beneficio el contrib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yente deberá cumplir por lo menos con la tasa impositiva efectiva del sector al que pertenezca dispuesta por el Servicio de Rentas Internas mediante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sujetos pasivos que se acojan a este sistema podrán renunciar a él en caso de que considerasen que una reforma posterior les resulta más favorable, pero no tendrán derecho a la devolución de lo pagado hasta por el ejercicio fiscal en el que ejerzan dicha renuncia.</w:t>
      </w:r>
    </w:p>
    <w:p w:rsidR="00384A10" w:rsidRPr="00384A10" w:rsidRDefault="00384A10" w:rsidP="00384A10">
      <w:pPr>
        <w:pStyle w:val="VerEvolucion"/>
        <w:spacing w:line="276" w:lineRule="auto"/>
        <w:ind w:left="0"/>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38 </w:t>
      </w:r>
      <w:r w:rsidRPr="00384A10">
        <w:rPr>
          <w:rStyle w:val="anterior"/>
          <w:sz w:val="22"/>
          <w:szCs w:val="22"/>
        </w:rPr>
        <w:t>(Ex 38)</w:t>
      </w:r>
      <w:r w:rsidRPr="00384A10">
        <w:rPr>
          <w:rStyle w:val="Artculo"/>
          <w:color w:val="auto"/>
          <w:sz w:val="22"/>
          <w:szCs w:val="22"/>
        </w:rPr>
        <w:t>.-</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39 </w:t>
      </w:r>
      <w:r w:rsidRPr="00384A10">
        <w:rPr>
          <w:rStyle w:val="anterior"/>
          <w:sz w:val="22"/>
          <w:szCs w:val="22"/>
        </w:rPr>
        <w:t>(Ex 38.1)</w:t>
      </w:r>
      <w:r w:rsidRPr="00384A10">
        <w:rPr>
          <w:rStyle w:val="Artculo"/>
          <w:color w:val="auto"/>
          <w:sz w:val="22"/>
          <w:szCs w:val="22"/>
        </w:rPr>
        <w:t>.-</w:t>
      </w:r>
      <w:r w:rsidRPr="00384A10">
        <w:rPr>
          <w:rStyle w:val="ttuloArtculo"/>
          <w:color w:val="auto"/>
          <w:sz w:val="22"/>
          <w:szCs w:val="22"/>
        </w:rPr>
        <w:t xml:space="preserve"> Ingresos de no res</w:t>
      </w:r>
      <w:r w:rsidRPr="00384A10">
        <w:rPr>
          <w:rStyle w:val="ttuloArtculo"/>
          <w:color w:val="auto"/>
          <w:sz w:val="22"/>
          <w:szCs w:val="22"/>
        </w:rPr>
        <w:t>i</w:t>
      </w:r>
      <w:r w:rsidRPr="00384A10">
        <w:rPr>
          <w:rStyle w:val="ttuloArtculo"/>
          <w:color w:val="auto"/>
          <w:sz w:val="22"/>
          <w:szCs w:val="22"/>
        </w:rPr>
        <w:t xml:space="preserve">dentes.- </w:t>
      </w:r>
      <w:r w:rsidRPr="00384A10">
        <w:rPr>
          <w:rStyle w:val="cambio"/>
          <w:rFonts w:ascii="Times New Roman" w:hAnsi="Times New Roman"/>
          <w:color w:val="auto"/>
          <w:sz w:val="22"/>
          <w:szCs w:val="22"/>
        </w:rPr>
        <w:t>Los ingresos gravables de no residentes que no sean atribuibles a establecimientos permanentes, siempre que no 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gan un porcentaje de retención específico establecido en la normativa tributaria vige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enviados, pagados o acreditados en cuenta, directamente, mediante compe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saciones, o con la mediación de entidades financieras u otros intermediarios, pagarán la tarifa general prevista para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sobre dicho ingreso gravable. Si los ingresos referidos en este inciso son percibidos por personas residentes, constituidas o ubicadas en paraísos fiscales o jurisdicciones de 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nor imposición, o están sujetas a regímenes fiscales preferentes, se les aplicará una retención en la fuente equivalente a la máxima tarifa prevista para personas nat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impuesto contemplado en el inciso ant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 será retenido en la fuente.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Estarán sujetas al pago de las tarifas cont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nidas en la correspondiente tabla progresiva prevista en esta Ley para el efecto, las util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obtenidas por una sociedad o por una persona natural no residente en Ecuador, por la enajenación directa o indirecta de acciones, participaciones, otros derechos representativos de capital u otros derechos que permitan la exploración, expl</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tación, concesión o similares; de sociedades domiciliadas o establecimientos permane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en Ecuador.</w:t>
      </w:r>
      <w:r w:rsidRPr="00384A10">
        <w:rPr>
          <w:sz w:val="22"/>
          <w:szCs w:val="22"/>
        </w:rPr>
        <w:t xml:space="preserve"> </w:t>
      </w:r>
      <w:r w:rsidRPr="00384A10">
        <w:rPr>
          <w:rStyle w:val="cambio"/>
          <w:rFonts w:ascii="Times New Roman" w:hAnsi="Times New Roman"/>
          <w:color w:val="auto"/>
          <w:sz w:val="22"/>
          <w:szCs w:val="22"/>
        </w:rPr>
        <w:t>Para el caso de transacci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realizadas en bolsas de valores del Ecuador el impuesto contemplado será retenido en la fuente de conformidad con lo dispuesto en el Regl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 de este impuesto, la sociedad domiciliada o el establecimiento permanente en Ecuador cuyas acciones, particip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y otros derechos señalados en este artículo fueron enajenados directa o indirectamente, será sustituto del contribuyente y como tal será 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ponsable del pago del impuesto y del cumplimiento de sus deberes formales. Dicha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 no será sustituto del contribuyente cuando la transacción se hubiese realizado en bolsas de valores del Ecuador.</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131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se enajenan derechos representativos de capital de una sociedad no reside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en el Ecuador que es propietaria directa o indirectamente de una sociedad residente o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blecimiento permanente en el Ecuador; se entenderá producida la enajenación indirecta siempre que hubiere oc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rrido de manera concurrente lo siguiente: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Que en cualquier momento dentro del ejercicio fiscal en que se produzca la enajenación, el valor real de los derechos representativos de capital de la sociedad residente o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cimiento permanente en Ecuador representen directa o indirect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el 20% o más del valor real de todos los derechos representativos de la sociedad no residente en 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Que dentro del mismo ejercicio fiscal, o durante los doce meses anteriores a la transacción, la enajenación o enajenaci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de derechos representativos de capital de la sociedad no residente, cuyo enajenante sea una misma persona natural o sociedad o sus partes relacionadas,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pondan directa o indirectamente a un monto acumulado superior a trescientas fracciones básicas desgravadas de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a la renta de personas naturales. Este monto se ampliará a mil fracciones básicas desgravadas de impuesto a la renta de personas naturales, cuando dicha transa</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 no supere el 10% del total del capital acci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nario.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 referido en los numerales 1 y 2 anteriores no aplicará si existe un beneficiario efectivo que sea residente fiscal del Ecuador o cuando la sociedad que se enajena sea residente o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blecida en un paraíso fiscal o jurisdicción de menor imposición, en los términos establecidos en el Reglamento.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Art. 39.1.-</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(39.2).- </w:t>
      </w:r>
      <w:r w:rsidRPr="00384A10">
        <w:rPr>
          <w:rStyle w:val="cambiodefini"/>
          <w:color w:val="auto"/>
          <w:sz w:val="22"/>
          <w:szCs w:val="22"/>
        </w:rPr>
        <w:t>Distribución de divide</w:t>
      </w:r>
      <w:r w:rsidRPr="00384A10">
        <w:rPr>
          <w:rStyle w:val="cambiodefini"/>
          <w:color w:val="auto"/>
          <w:sz w:val="22"/>
          <w:szCs w:val="22"/>
        </w:rPr>
        <w:t>n</w:t>
      </w:r>
      <w:r w:rsidRPr="00384A10">
        <w:rPr>
          <w:rStyle w:val="cambiodefini"/>
          <w:color w:val="auto"/>
          <w:sz w:val="22"/>
          <w:szCs w:val="22"/>
        </w:rPr>
        <w:t xml:space="preserve">dos o utilidades.- </w:t>
      </w:r>
      <w:r w:rsidRPr="00384A10">
        <w:rPr>
          <w:rStyle w:val="cambio"/>
          <w:rFonts w:ascii="Times New Roman" w:hAnsi="Times New Roman"/>
          <w:color w:val="auto"/>
          <w:sz w:val="22"/>
          <w:szCs w:val="22"/>
        </w:rPr>
        <w:t>Los dividendos o utilidades que distribuyan las sociedades residentes o establecimientos permanentes en el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estarán sujetos, en el ejercicio ﬁscal en que se produzca dicha distribución, al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a la renta, conforme las siguientes disposiciones: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Se considerará como ingreso gravado toda distribución a todo tipo de contrib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yente, con independencia de su residencia ﬁscal, excepto la distribución que se haga a una sociedad residente en el Ecuador o a un establecimiento permanente en el país de una sociedad no residente conforme lo previsto en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El ingreso gravado será igual al cuarenta por ciento (40%) del dividendo efectivame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distribuido;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En el caso que la distribución se realice a personas naturales residentes ﬁscales en el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el ingreso gravado referido en el numeral anterior formará parte de su renta global. Las sociedades que distribuyan dividendos actuarán como agentes de retención del impuesto aplicando una tarifa de hasta el veinte y cinco por ciento (25%) sobre dicho ingreso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 conforme la resolución que para el efecto emita el Serv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 de Rentas Internas;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Las sociedades que distribuyan dividendos a personas naturales o sociedades no reside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ﬁscales en el Ecuador, actuarán como agentes de retención del impuesto aplicando la tarifa general prevista para no residentes en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En el caso de que la distribución se realice a no residentes ﬁscales en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y el beneﬁciario efectivo sea una persona nat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ral residente ﬁscal en el Ecuador se aplicará lo dispuesto en el numeral 3 de este artículo;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 En el caso de que la sociedad que distr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buye los dividendos incumpla el deber de informar sobre su composición societaria, se procederá a la retención del impuesto a la renta, sobre los dividendos que correspo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dan a dicho incumplimiento, con la máxima tarifa de impuesto a la renta aplicable a personas naturales.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una sociedad otorgue a sus beneﬁciarios de derechos representativos de capital, préstamos de dinero, o a alguna de sus partes relacionadas préstamos no comerciales, esta operación se considerará como pago de dividendos anticipados y, por consiguiente, la sociedad deberá efectuar adicionalmente la retención correspondiente a la tarifa prevista para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sobre el monto de la operación. Tal retención será declarada y pagada al mes siguiente de efectuada dentro de los plazos previstos en el reglamento y constituirá crédito tributario para la sociedad en su declaración del impuesto a la renta.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 dispuesto en el presente artículo no obsta la aplicación de las respectivas disposici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de los convenios tributarios de la materia suscritos por el Ecuador y vigentes, según corresponda.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39.3.-</w:t>
      </w:r>
      <w:r w:rsidRPr="00384A10">
        <w:rPr>
          <w:sz w:val="22"/>
          <w:szCs w:val="22"/>
        </w:rPr>
        <w:t xml:space="preserve"> </w:t>
      </w:r>
      <w:r w:rsidRPr="00384A10">
        <w:rPr>
          <w:rStyle w:val="ttuloArtculo"/>
          <w:color w:val="auto"/>
          <w:sz w:val="22"/>
          <w:szCs w:val="22"/>
        </w:rPr>
        <w:t>[De los pagos al exterior].-</w:t>
      </w:r>
      <w:r w:rsidRPr="00384A10">
        <w:rPr>
          <w:sz w:val="22"/>
          <w:szCs w:val="22"/>
        </w:rPr>
        <w:t xml:space="preserve"> </w:t>
      </w:r>
      <w:r w:rsidRPr="00384A10">
        <w:rPr>
          <w:rStyle w:val="cambio"/>
          <w:rFonts w:ascii="Times New Roman" w:hAnsi="Times New Roman"/>
          <w:color w:val="auto"/>
          <w:sz w:val="22"/>
          <w:szCs w:val="22"/>
        </w:rPr>
        <w:t>Los pagos que efectúen al exterior las personas naturales o sociedades registradas en el catastro de la Autoridad Nacional de Turi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mo, como prestadores de servicios turísticos por concepto de servicios de organización, producción y prese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tación de espectáculos artísticos y culturales que se desarrollen en el Ecuador, estarán sujetos a una retención en la fuente del Impuesto o la Renta del 15%. Si el perceptor es residente en paraísos fiscales, regímenes fiscales preferentes o jurisdicciones de 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nor imposición, se aplicará la retención en la fuente con la tarifa general prevista para sociedades.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DA588E" w:rsidRDefault="00DA588E" w:rsidP="00384A10">
      <w:pPr>
        <w:pStyle w:val="Captulo"/>
        <w:spacing w:line="276" w:lineRule="auto"/>
        <w:rPr>
          <w:color w:val="auto"/>
          <w:sz w:val="22"/>
          <w:szCs w:val="22"/>
        </w:rPr>
      </w:pPr>
    </w:p>
    <w:p w:rsidR="00DA588E" w:rsidRDefault="00DA588E" w:rsidP="00384A10">
      <w:pPr>
        <w:pStyle w:val="Captulo"/>
        <w:spacing w:line="276" w:lineRule="auto"/>
        <w:rPr>
          <w:color w:val="auto"/>
          <w:sz w:val="22"/>
          <w:szCs w:val="22"/>
        </w:rPr>
      </w:pPr>
    </w:p>
    <w:p w:rsidR="00DA588E" w:rsidRDefault="00DA588E"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IX</w:t>
      </w:r>
    </w:p>
    <w:p w:rsidR="00384A10" w:rsidRPr="00384A10" w:rsidRDefault="00384A10" w:rsidP="00384A10">
      <w:pPr>
        <w:pStyle w:val="contCaptulo"/>
        <w:spacing w:line="276" w:lineRule="auto"/>
        <w:rPr>
          <w:color w:val="auto"/>
          <w:sz w:val="22"/>
          <w:szCs w:val="22"/>
        </w:rPr>
      </w:pPr>
      <w:r w:rsidRPr="00384A10">
        <w:rPr>
          <w:color w:val="auto"/>
          <w:sz w:val="22"/>
          <w:szCs w:val="22"/>
        </w:rPr>
        <w:t>NORMAS SOBRE DECLARACIÓN Y PAGO</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40 </w:t>
      </w:r>
      <w:r w:rsidRPr="00384A10">
        <w:rPr>
          <w:rStyle w:val="anterior"/>
          <w:sz w:val="22"/>
          <w:szCs w:val="22"/>
        </w:rPr>
        <w:t>(Ex 40)</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Plazos para la declaración.-</w:t>
      </w:r>
      <w:r w:rsidRPr="00384A10">
        <w:rPr>
          <w:sz w:val="22"/>
          <w:szCs w:val="22"/>
        </w:rPr>
        <w:t xml:space="preserve"> Las declaraciones del I</w:t>
      </w:r>
      <w:r w:rsidRPr="00384A10">
        <w:rPr>
          <w:sz w:val="22"/>
          <w:szCs w:val="22"/>
        </w:rPr>
        <w:t>m</w:t>
      </w:r>
      <w:r w:rsidRPr="00384A10">
        <w:rPr>
          <w:sz w:val="22"/>
          <w:szCs w:val="22"/>
        </w:rPr>
        <w:t>puesto a la Renta serán presentadas anualmente</w:t>
      </w:r>
      <w:r w:rsidRPr="00384A10">
        <w:rPr>
          <w:rStyle w:val="cambio"/>
          <w:rFonts w:ascii="Times New Roman" w:hAnsi="Times New Roman"/>
          <w:color w:val="auto"/>
          <w:sz w:val="22"/>
          <w:szCs w:val="22"/>
        </w:rPr>
        <w:t xml:space="preserve"> por los sujetos pasivos</w:t>
      </w:r>
      <w:r w:rsidRPr="00384A10">
        <w:rPr>
          <w:sz w:val="22"/>
          <w:szCs w:val="22"/>
        </w:rPr>
        <w:t>, en los lugares y fechas dete</w:t>
      </w:r>
      <w:r w:rsidRPr="00384A10">
        <w:rPr>
          <w:sz w:val="22"/>
          <w:szCs w:val="22"/>
        </w:rPr>
        <w:t>r</w:t>
      </w:r>
      <w:r w:rsidRPr="00384A10">
        <w:rPr>
          <w:sz w:val="22"/>
          <w:szCs w:val="22"/>
        </w:rPr>
        <w:t>minados por el Reglamento.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En el caso de la terminación de las actividades antes de la finalización del ejercicio imp</w:t>
      </w:r>
      <w:r w:rsidRPr="00384A10">
        <w:rPr>
          <w:sz w:val="22"/>
          <w:szCs w:val="22"/>
        </w:rPr>
        <w:t>o</w:t>
      </w:r>
      <w:r w:rsidRPr="00384A10">
        <w:rPr>
          <w:sz w:val="22"/>
          <w:szCs w:val="22"/>
        </w:rPr>
        <w:t>sitivo, el contribuyente presentará su declaración anticipada del Impuesto a la Renta. Una vez presentada esta declaración procederá el trámite para la cancelación de la inscripción en el Registro Único de Contribuyentes o en el registro de la su</w:t>
      </w:r>
      <w:r w:rsidRPr="00384A10">
        <w:rPr>
          <w:sz w:val="22"/>
          <w:szCs w:val="22"/>
        </w:rPr>
        <w:t>s</w:t>
      </w:r>
      <w:r w:rsidRPr="00384A10">
        <w:rPr>
          <w:sz w:val="22"/>
          <w:szCs w:val="22"/>
        </w:rPr>
        <w:t>pensión de actividades económicas, según corresponda. Esta norma podrá aplicarse también para la persona natural que deba ause</w:t>
      </w:r>
      <w:r w:rsidRPr="00384A10">
        <w:rPr>
          <w:sz w:val="22"/>
          <w:szCs w:val="22"/>
        </w:rPr>
        <w:t>n</w:t>
      </w:r>
      <w:r w:rsidRPr="00384A10">
        <w:rPr>
          <w:sz w:val="22"/>
          <w:szCs w:val="22"/>
        </w:rPr>
        <w:t>tarse del país por un período que exceda a la finalización del ejercicio fiscal.</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41; 96 Lit. d)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70-79; 82</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40A (40.1).- </w:t>
      </w:r>
      <w:r w:rsidRPr="00384A10">
        <w:rPr>
          <w:rStyle w:val="cambiodefini"/>
          <w:color w:val="auto"/>
          <w:sz w:val="22"/>
          <w:szCs w:val="22"/>
        </w:rPr>
        <w:t xml:space="preserve">Información sobre patrimonio.- </w:t>
      </w:r>
      <w:r w:rsidRPr="00384A10">
        <w:rPr>
          <w:rStyle w:val="cambio"/>
          <w:rFonts w:ascii="Times New Roman" w:hAnsi="Times New Roman"/>
          <w:color w:val="auto"/>
          <w:sz w:val="22"/>
          <w:szCs w:val="22"/>
        </w:rPr>
        <w:t>Las personas naturales prese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tarán una declaración de su patrimonio. En el Reglamento se establecerán las condiciones para la presentación de esta decl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ración.</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69</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(40.2).- </w:t>
      </w:r>
      <w:r w:rsidRPr="00384A10">
        <w:rPr>
          <w:rStyle w:val="ttuloArtculo"/>
          <w:color w:val="auto"/>
          <w:sz w:val="22"/>
          <w:szCs w:val="22"/>
        </w:rPr>
        <w:t>Obligación de informar y declarar sobre la enajenación de a</w:t>
      </w:r>
      <w:r w:rsidRPr="00384A10">
        <w:rPr>
          <w:rStyle w:val="ttuloArtculo"/>
          <w:color w:val="auto"/>
          <w:sz w:val="22"/>
          <w:szCs w:val="22"/>
        </w:rPr>
        <w:t>c</w:t>
      </w:r>
      <w:r w:rsidRPr="00384A10">
        <w:rPr>
          <w:rStyle w:val="ttuloArtculo"/>
          <w:color w:val="auto"/>
          <w:sz w:val="22"/>
          <w:szCs w:val="22"/>
        </w:rPr>
        <w:t>ciones, participaciones y otros derechos representativos.-</w:t>
      </w:r>
      <w:r w:rsidRPr="00384A10">
        <w:rPr>
          <w:rStyle w:val="cambio"/>
          <w:rFonts w:ascii="Times New Roman" w:hAnsi="Times New Roman"/>
          <w:color w:val="auto"/>
          <w:sz w:val="22"/>
          <w:szCs w:val="22"/>
        </w:rPr>
        <w:t xml:space="preserve"> El Servicio de Rentas Internas, media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resolución de carácter general, establecerá el contenido, forma y plazos para que las sociedades domiciliadas o los establecimientos permanentes en Ecuador cuyas acciones, participaciones, otros derechos representativos de capital, u otros derechos que permitan la exploración, explotación, concesión o similares, que fueron enajenados, presenten la inform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referente a dichas transacciones.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falta de presentación o presentación con errores de esta información se sancionará con una multa del 5% del valor real de la transacción.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responsables de este impuesto a la renta única deberán liquidarlo y pagarlo en la forma, plazos y condiciones que establezca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persona natural o sociedad que enajene las acciones, participaciones y otros der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chos, así como el adquirente de las mismas, tendrá la obligación de informar a la sociedad domic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liada en el Ecuador de dichas transferencias, sobre las obligaciones tributarias que como sustituto podría tener la s</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ciedad domiciliada en el Ecuador. De no ser informada la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 domiciliada en el Ecuador, tendrá derecho de repetir contra el adquirente, por el valor de las multas y de los impuestos que por cuenta del cedente hubiese tenido que pagar, en calidad de sustituto.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41 </w:t>
      </w:r>
      <w:r w:rsidRPr="00384A10">
        <w:rPr>
          <w:rStyle w:val="anterior"/>
          <w:sz w:val="22"/>
          <w:szCs w:val="22"/>
        </w:rPr>
        <w:t>(Ex 41)</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Pago del impuesto.-</w:t>
      </w:r>
      <w:r w:rsidRPr="00384A10">
        <w:rPr>
          <w:sz w:val="22"/>
          <w:szCs w:val="22"/>
        </w:rPr>
        <w:t xml:space="preserve"> </w:t>
      </w:r>
      <w:r w:rsidRPr="00384A10">
        <w:rPr>
          <w:rStyle w:val="cambio"/>
          <w:rFonts w:ascii="Times New Roman" w:hAnsi="Times New Roman"/>
          <w:color w:val="auto"/>
          <w:sz w:val="22"/>
          <w:szCs w:val="22"/>
        </w:rPr>
        <w:t>Los sujetos pasivos deberán efectuar el pago del impuesto a la renta en los plazos y en la forma que establezca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pago del impuesto podrá anticiparse de forma voluntaria, y será equivalente al ci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cuenta por ciento (50%) del impuesto a la renta causado del ejercicio ﬁscal anterior, menos las retenciones en la fuente efectuadas en dicho ejercicio ﬁscal. El valor antic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pado constituirá crédito tributario para el pago del impuesto a la renta. Las condici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y requisitos para el pago del anticipo voluntario se establecerán en el reglamento.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42 </w:t>
      </w:r>
      <w:r w:rsidRPr="00384A10">
        <w:rPr>
          <w:rStyle w:val="anterior"/>
          <w:sz w:val="22"/>
          <w:szCs w:val="22"/>
        </w:rPr>
        <w:t>(Ex 42)</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Quiénes no están obligados a declarar.-</w:t>
      </w:r>
      <w:r w:rsidRPr="00384A10">
        <w:rPr>
          <w:sz w:val="22"/>
          <w:szCs w:val="22"/>
        </w:rPr>
        <w:t xml:space="preserve"> No están obligados a prese</w:t>
      </w:r>
      <w:r w:rsidRPr="00384A10">
        <w:rPr>
          <w:sz w:val="22"/>
          <w:szCs w:val="22"/>
        </w:rPr>
        <w:t>n</w:t>
      </w:r>
      <w:r w:rsidRPr="00384A10">
        <w:rPr>
          <w:sz w:val="22"/>
          <w:szCs w:val="22"/>
        </w:rPr>
        <w:t>tar declaración del Impuesto a la Renta las siguientes personas</w:t>
      </w:r>
      <w:r w:rsidRPr="00384A10">
        <w:rPr>
          <w:rStyle w:val="cambio"/>
          <w:rFonts w:ascii="Times New Roman" w:hAnsi="Times New Roman"/>
          <w:color w:val="auto"/>
          <w:sz w:val="22"/>
          <w:szCs w:val="22"/>
        </w:rPr>
        <w:t xml:space="preserve"> naturales</w:t>
      </w:r>
      <w:r w:rsidRPr="00384A10">
        <w:rPr>
          <w:sz w:val="22"/>
          <w:szCs w:val="22"/>
        </w:rPr>
        <w:t>:</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 Los contribuyentes domiciliados en el ext</w:t>
      </w:r>
      <w:r w:rsidRPr="00384A10">
        <w:rPr>
          <w:sz w:val="22"/>
          <w:szCs w:val="22"/>
        </w:rPr>
        <w:t>e</w:t>
      </w:r>
      <w:r w:rsidRPr="00384A10">
        <w:rPr>
          <w:sz w:val="22"/>
          <w:szCs w:val="22"/>
        </w:rPr>
        <w:t>rior, que no tengan representante en el país y que exclusivamente tengan ingresos sujetos a retención en la fuente;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Las personas naturales cuyos ingresos brutos durante el ejercicio fiscal no excedi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 de la fracción básica no gravada, según el artículo 36 de esta Ley; y,</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lang w:val="es-EC"/>
        </w:rPr>
        <w:t xml:space="preserve"> 36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Otros que establezca el Reglamento.</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82</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42.1.-</w:t>
      </w:r>
      <w:r w:rsidRPr="00384A10">
        <w:rPr>
          <w:sz w:val="22"/>
          <w:szCs w:val="22"/>
        </w:rPr>
        <w:t xml:space="preserve"> </w:t>
      </w:r>
      <w:r w:rsidRPr="00384A10">
        <w:rPr>
          <w:rStyle w:val="cambiodefini"/>
          <w:color w:val="auto"/>
          <w:sz w:val="22"/>
          <w:szCs w:val="22"/>
        </w:rPr>
        <w:t>Liquidación del Impuesto a la Renta de Fideicomisos Mercantiles y Fondos de Inversión.-</w:t>
      </w:r>
      <w:r w:rsidRPr="00384A10">
        <w:rPr>
          <w:rStyle w:val="ttuloArtculo"/>
          <w:color w:val="auto"/>
          <w:sz w:val="22"/>
          <w:szCs w:val="22"/>
        </w:rPr>
        <w:t xml:space="preserve"> </w:t>
      </w:r>
      <w:r w:rsidRPr="00384A10">
        <w:rPr>
          <w:rStyle w:val="cambio"/>
          <w:rFonts w:ascii="Times New Roman" w:hAnsi="Times New Roman"/>
          <w:color w:val="auto"/>
          <w:sz w:val="22"/>
          <w:szCs w:val="22"/>
        </w:rPr>
        <w:t>Conforme lo establecido en esta Ley, los fideicomisos Mercantiles que desarrollen actividades empresariales u operen negocios en marcha, deberán declarar y pagar el correspondie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impuesto a la renta por las utilidades obtenidas, de la misma 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nera que lo realiza el resto de sociedades.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fideicomisos mercantiles que no desarr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llen actividades empresariales u operen negocios en marcha, los fondos de inversión y los fondos complementarios, siempre y cuando cu</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plan con lo dispuesto en el numeral 15 del artículo 9 de esta Ley, están exentos del pago de impuesto a la renta. Sin perjuicio de ello, deberán presentar únic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una declaración informativa de impuesto a la renta, en la que deberá constar el estado de situación del fondo o fide</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comiso mercantil.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efectos tributarios se entenderá que un fideicomiso mercantil realiza actividades empresariales u opera un negocio en ma</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cha, cuando su objeto y/o la actividad que realiza es de tipo industrial, comercial, agr</w:t>
      </w:r>
      <w:r w:rsidRPr="00384A10">
        <w:rPr>
          <w:rStyle w:val="cambio"/>
          <w:rFonts w:ascii="Times New Roman" w:hAnsi="Times New Roman"/>
          <w:color w:val="auto"/>
          <w:sz w:val="22"/>
          <w:szCs w:val="22"/>
        </w:rPr>
        <w:t>í</w:t>
      </w:r>
      <w:r w:rsidRPr="00384A10">
        <w:rPr>
          <w:rStyle w:val="cambio"/>
          <w:rFonts w:ascii="Times New Roman" w:hAnsi="Times New Roman"/>
          <w:color w:val="auto"/>
          <w:sz w:val="22"/>
          <w:szCs w:val="22"/>
        </w:rPr>
        <w:t>cola, de prestación de servicios, así como cualquier otra que tenga ánimo de lucro, y que regularmente sea realizada a través de otro tipo de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des. </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DA588E" w:rsidRDefault="00DA588E"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X</w:t>
      </w:r>
    </w:p>
    <w:p w:rsidR="00384A10" w:rsidRPr="00384A10" w:rsidRDefault="00384A10" w:rsidP="00384A10">
      <w:pPr>
        <w:pStyle w:val="contCaptulo"/>
        <w:spacing w:line="276" w:lineRule="auto"/>
        <w:rPr>
          <w:color w:val="auto"/>
          <w:sz w:val="22"/>
          <w:szCs w:val="22"/>
        </w:rPr>
      </w:pPr>
      <w:r w:rsidRPr="00384A10">
        <w:rPr>
          <w:color w:val="auto"/>
          <w:sz w:val="22"/>
          <w:szCs w:val="22"/>
        </w:rPr>
        <w:t>RETENCIONES EN LA FUENTE</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43 </w:t>
      </w:r>
      <w:r w:rsidRPr="00384A10">
        <w:rPr>
          <w:rStyle w:val="anterior"/>
          <w:sz w:val="22"/>
          <w:szCs w:val="22"/>
        </w:rPr>
        <w:t>(Ex 42.1)</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Retenciones en la fuente de ingresos del trabajo con rel</w:t>
      </w:r>
      <w:r w:rsidRPr="00384A10">
        <w:rPr>
          <w:rStyle w:val="ttuloArtculo"/>
          <w:color w:val="auto"/>
          <w:sz w:val="22"/>
          <w:szCs w:val="22"/>
        </w:rPr>
        <w:t>a</w:t>
      </w:r>
      <w:r w:rsidRPr="00384A10">
        <w:rPr>
          <w:rStyle w:val="ttuloArtculo"/>
          <w:color w:val="auto"/>
          <w:sz w:val="22"/>
          <w:szCs w:val="22"/>
        </w:rPr>
        <w:t>ción de dependencia.-</w:t>
      </w:r>
      <w:r w:rsidRPr="00384A10">
        <w:rPr>
          <w:sz w:val="22"/>
          <w:szCs w:val="22"/>
        </w:rPr>
        <w:t xml:space="preserve"> Los pagos que hagan los empleadores </w:t>
      </w:r>
      <w:r w:rsidRPr="00384A10">
        <w:rPr>
          <w:rStyle w:val="cambio"/>
          <w:rFonts w:ascii="Times New Roman" w:hAnsi="Times New Roman"/>
          <w:color w:val="auto"/>
          <w:sz w:val="22"/>
          <w:szCs w:val="22"/>
        </w:rPr>
        <w:t xml:space="preserve">personas naturales o sociedades, </w:t>
      </w:r>
      <w:r w:rsidRPr="00384A10">
        <w:rPr>
          <w:sz w:val="22"/>
          <w:szCs w:val="22"/>
        </w:rPr>
        <w:t>a los contribuyentes que trabajan con relación de dependencia, originados en dicha relación, se sujetan a rete</w:t>
      </w:r>
      <w:r w:rsidRPr="00384A10">
        <w:rPr>
          <w:sz w:val="22"/>
          <w:szCs w:val="22"/>
        </w:rPr>
        <w:t>n</w:t>
      </w:r>
      <w:r w:rsidRPr="00384A10">
        <w:rPr>
          <w:sz w:val="22"/>
          <w:szCs w:val="22"/>
        </w:rPr>
        <w:t>ción en la fuente con base en las tarifas establecidas en el artículo 36 de esta Ley de conformidad con el procedimie</w:t>
      </w:r>
      <w:r w:rsidRPr="00384A10">
        <w:rPr>
          <w:sz w:val="22"/>
          <w:szCs w:val="22"/>
        </w:rPr>
        <w:t>n</w:t>
      </w:r>
      <w:r w:rsidRPr="00384A10">
        <w:rPr>
          <w:sz w:val="22"/>
          <w:szCs w:val="22"/>
        </w:rPr>
        <w:t>to que se indique en el Reglamento.</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25 //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36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96</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44 </w:t>
      </w:r>
      <w:r w:rsidRPr="00384A10">
        <w:rPr>
          <w:rStyle w:val="anterior"/>
          <w:sz w:val="22"/>
          <w:szCs w:val="22"/>
        </w:rPr>
        <w:t>(Ex 42.2)</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Retenciones en la fuente sobre rendimientos financieros.-</w:t>
      </w:r>
      <w:r w:rsidRPr="00384A10">
        <w:rPr>
          <w:sz w:val="22"/>
          <w:szCs w:val="22"/>
        </w:rPr>
        <w:t xml:space="preserve"> Las instituciones, entidades bancarias, financi</w:t>
      </w:r>
      <w:r w:rsidRPr="00384A10">
        <w:rPr>
          <w:sz w:val="22"/>
          <w:szCs w:val="22"/>
        </w:rPr>
        <w:t>e</w:t>
      </w:r>
      <w:r w:rsidRPr="00384A10">
        <w:rPr>
          <w:sz w:val="22"/>
          <w:szCs w:val="22"/>
        </w:rPr>
        <w:t>ras, de intermediación financiera y, en general las sociedades que paguen o acrediten en cuentas intereses o cualquier tipo de rendimie</w:t>
      </w:r>
      <w:r w:rsidRPr="00384A10">
        <w:rPr>
          <w:sz w:val="22"/>
          <w:szCs w:val="22"/>
        </w:rPr>
        <w:t>n</w:t>
      </w:r>
      <w:r w:rsidRPr="00384A10">
        <w:rPr>
          <w:sz w:val="22"/>
          <w:szCs w:val="22"/>
        </w:rPr>
        <w:t>tos financieros, actuarán como agentes de retención del Impuesto a la Renta sobre los mismos.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29 Num. 1; 30</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Cuando se trate de intereses de cualquier tipo de rendimientos financieros, generados por operaciones de mutuo y, en general, toda clase de colocaciones de dinero, realizadas por personas que no sean bancos u otros intermediarios financieros, sujetos al control de la Supe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intendencia de Bancos, la entidad pagadora efectuará la retención sobre el valor pagado o acreditado en cuenta. Los intereses y rendimientos financieros pagados a bancos y otras entidades sometidas a la vigilancia de las Superintendencias de Bancos y de la Economía Pop</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lar y Solidaria, estarán sujetos a retención en la fuente, en los porcentajes y a través de los mecanismos que establezca el Servicio de Rentas Internas mediante resolución.</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45 </w:t>
      </w:r>
      <w:r w:rsidRPr="00384A10">
        <w:rPr>
          <w:rStyle w:val="anterior"/>
          <w:sz w:val="22"/>
          <w:szCs w:val="22"/>
        </w:rPr>
        <w:t>(Ex 42.3)</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Otras retenciones en la fuente.-</w:t>
      </w:r>
      <w:r w:rsidRPr="00384A10">
        <w:rPr>
          <w:rStyle w:val="cambio"/>
          <w:rFonts w:ascii="Times New Roman" w:hAnsi="Times New Roman"/>
          <w:color w:val="auto"/>
          <w:sz w:val="22"/>
          <w:szCs w:val="22"/>
        </w:rPr>
        <w:t xml:space="preserve"> Los contribuyentes que sean caliﬁcados por el Servicio de Rentas Internas conforme los criterios deﬁnidos en el Reglame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que paguen o acrediten en cuenta cualquier otro tipo de ingresos que constit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yan rentas gravadas para quien los reciba, actuarán como agentes de retención del impuesto a la renta.</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lang w:val="es-EC"/>
        </w:rPr>
        <w:t xml:space="preserve"> 19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El Servicio de Rentas Internas señalará periódicamente los porcentajes de rete</w:t>
      </w:r>
      <w:r w:rsidRPr="00384A10">
        <w:rPr>
          <w:sz w:val="22"/>
          <w:szCs w:val="22"/>
        </w:rPr>
        <w:t>n</w:t>
      </w:r>
      <w:r w:rsidRPr="00384A10">
        <w:rPr>
          <w:sz w:val="22"/>
          <w:szCs w:val="22"/>
        </w:rPr>
        <w:t>ción, que no podrán ser superiores al 10% del pago o crédito realizado.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No procederá retención en la fuente en los pagos realizados ni al patrimonio de propósito exclusivo utilizados para desarrollar procesos de titul</w:t>
      </w:r>
      <w:r w:rsidRPr="00384A10">
        <w:rPr>
          <w:sz w:val="22"/>
          <w:szCs w:val="22"/>
        </w:rPr>
        <w:t>a</w:t>
      </w:r>
      <w:r w:rsidRPr="00384A10">
        <w:rPr>
          <w:sz w:val="22"/>
          <w:szCs w:val="22"/>
        </w:rPr>
        <w:t xml:space="preserve">rización, realizados al amparo de la Ley de Mercado de Valores </w:t>
      </w:r>
      <w:r w:rsidRPr="00384A10">
        <w:rPr>
          <w:rStyle w:val="numnota"/>
          <w:sz w:val="22"/>
          <w:szCs w:val="22"/>
        </w:rPr>
        <w:t>(1)</w:t>
      </w:r>
      <w:r w:rsidRPr="00384A10">
        <w:rPr>
          <w:sz w:val="22"/>
          <w:szCs w:val="22"/>
        </w:rPr>
        <w:t>.</w:t>
      </w:r>
    </w:p>
    <w:p w:rsidR="00384A10" w:rsidRPr="00384A10" w:rsidRDefault="00384A10" w:rsidP="00384A10">
      <w:pPr>
        <w:pStyle w:val="nota"/>
        <w:spacing w:line="276" w:lineRule="auto"/>
        <w:rPr>
          <w:rStyle w:val="numnota"/>
          <w:b w:val="0"/>
          <w:i/>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Mercado de V</w:t>
      </w:r>
      <w:r w:rsidRPr="00384A10">
        <w:rPr>
          <w:rFonts w:ascii="Times New Roman" w:hAnsi="Times New Roman"/>
          <w:color w:val="auto"/>
          <w:sz w:val="22"/>
          <w:szCs w:val="22"/>
        </w:rPr>
        <w:t>a</w:t>
      </w:r>
      <w:r w:rsidRPr="00384A10">
        <w:rPr>
          <w:rFonts w:ascii="Times New Roman" w:hAnsi="Times New Roman"/>
          <w:color w:val="auto"/>
          <w:sz w:val="22"/>
          <w:szCs w:val="22"/>
        </w:rPr>
        <w:t xml:space="preserve">lores (L. 107-PCL. RO 367: 23-jul-1998), fue Codificada en el 2006 (Cod. 2006-001. </w:t>
      </w:r>
      <w:r w:rsidRPr="00384A10">
        <w:rPr>
          <w:rFonts w:ascii="Times New Roman" w:hAnsi="Times New Roman"/>
          <w:color w:val="auto"/>
          <w:sz w:val="22"/>
          <w:szCs w:val="22"/>
          <w:lang w:val="es-ES"/>
        </w:rPr>
        <w:t>RO-S 215: 22-feb-2006).</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LMVal:</w:t>
      </w:r>
      <w:r w:rsidRPr="00384A10">
        <w:rPr>
          <w:rFonts w:ascii="Times New Roman" w:hAnsi="Times New Roman"/>
          <w:color w:val="auto"/>
          <w:sz w:val="22"/>
          <w:szCs w:val="22"/>
          <w:lang w:val="es-EC"/>
        </w:rPr>
        <w:t xml:space="preserve"> 138-159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Los intereses y comisiones que se causen en las operaciones de crédito entre las instituci</w:t>
      </w:r>
      <w:r w:rsidRPr="00384A10">
        <w:rPr>
          <w:sz w:val="22"/>
          <w:szCs w:val="22"/>
        </w:rPr>
        <w:t>o</w:t>
      </w:r>
      <w:r w:rsidRPr="00384A10">
        <w:rPr>
          <w:sz w:val="22"/>
          <w:szCs w:val="22"/>
        </w:rPr>
        <w:t>nes del sistema financiero, están sujetos a la retención en la fuente del uno por ciento (1%). El Banco que pague o acredite los rendimientos financieros, actuará como agente de retención y depos</w:t>
      </w:r>
      <w:r w:rsidRPr="00384A10">
        <w:rPr>
          <w:sz w:val="22"/>
          <w:szCs w:val="22"/>
        </w:rPr>
        <w:t>i</w:t>
      </w:r>
      <w:r w:rsidRPr="00384A10">
        <w:rPr>
          <w:sz w:val="22"/>
          <w:szCs w:val="22"/>
        </w:rPr>
        <w:t>tará mensualmente los valores recaudados.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92-106; 108-125; 127-134</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sociedades consideradas como Gra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des Contribuyentes por la Administración Tributaria no serán sujetas de retención en la fuente del impuesto a la renta por ningún agente de retención, excepto: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Los contratistas de prestación de servicios para la exploración y explotación de hidr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carburos en los pagos que realice el Estado ecuatoriano.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Los ingresos originados en contratos cel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brados entre un gran contribuyente con entidades y organismos del gobierno ce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tral, sus órganos desconcentrados y sus empresas públicas;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Las Rentas provenientes de contratos que se efectúen entre un gran contribuyente y las entidades y organismos de los gobiernos autónomos descentralizados parroquiales rurales, cantonales, metropolitanos y provinciales, incluidos sus órganos desconcentr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y sus empresas públicas.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Las rentas provenientes de contratos que se efectúen entre un gran contribuye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y las entidades de la seguridad social.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sociedades Grandes Contribuyentes deberán efectuar una autorretención del Impuesto a la Renta de forma mensual sobre el total de sus ingresos gravados obt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nidos dentro de dicho mes, excluyendo aquellos que ya fueron sujetos de retención de conformidad con el párrafo precedente. El porcentaje de autorretención será el que establezca el Servicio de Rentas Internas en junción de la tasa impositiva efectiva determinada en los procesos de control según su actividad económica habitual. Este con</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tituirá crédito tributario al momento de liquidar su impuesto a la renta.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que el Gran Contribuyente no pueda diferenciar los ingresos gravados de los exentos, esta auto retención se calculará sobre la totalidad del ingreso percibido mensualmente.</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Esta autorretención será liquidada y pag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 en el formulario dispuesto por el Servicio de Rentas Internas para la declaración de retenciones en la fuente.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Se exceptúa de la autorretención aquí establecida a las sociedades que, de acuerdo con esta Ley, tengan a su cargo otro régimen de autorretención o estén sujetos a un régimen especial para la liqu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dación del impuesto a la renta.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Aquellos Grandes Contribuyentes que tengan actividad económica de comercializ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o distribución de bienes o servicios bajo la modalidad de comisiones y similares, considerarán como ingreso el valor de la comisión; de tener actividades económicas distintas a la comercialización o distribución de bienes o servicios, la auto retención deberá efectuarse sobre el total de ingresos gravados.</w:t>
      </w:r>
    </w:p>
    <w:p w:rsidR="00384A10" w:rsidRPr="00384A10" w:rsidRDefault="00384A10" w:rsidP="00384A10">
      <w:pPr>
        <w:pStyle w:val="titreso"/>
        <w:spacing w:line="276" w:lineRule="auto"/>
        <w:rPr>
          <w:color w:val="auto"/>
          <w:sz w:val="22"/>
          <w:szCs w:val="22"/>
        </w:rPr>
      </w:pPr>
      <w:r w:rsidRPr="00384A10">
        <w:rPr>
          <w:color w:val="auto"/>
          <w:sz w:val="22"/>
          <w:szCs w:val="22"/>
        </w:rPr>
        <w:t>RESOLUCIÓN</w:t>
      </w:r>
    </w:p>
    <w:p w:rsidR="00384A10" w:rsidRPr="00384A10" w:rsidRDefault="00384A10" w:rsidP="00384A10">
      <w:pPr>
        <w:pStyle w:val="Tit1-reso"/>
        <w:spacing w:line="276" w:lineRule="auto"/>
        <w:rPr>
          <w:color w:val="auto"/>
          <w:sz w:val="22"/>
          <w:szCs w:val="22"/>
        </w:rPr>
      </w:pPr>
      <w:r w:rsidRPr="00384A10">
        <w:rPr>
          <w:color w:val="auto"/>
          <w:sz w:val="22"/>
          <w:szCs w:val="22"/>
        </w:rPr>
        <w:t>SERVICIO DE RENTAS INTERNAS</w:t>
      </w:r>
    </w:p>
    <w:p w:rsidR="00384A10" w:rsidRPr="00384A10" w:rsidRDefault="00384A10" w:rsidP="00384A10">
      <w:pPr>
        <w:pStyle w:val="textoreso"/>
        <w:spacing w:line="276" w:lineRule="auto"/>
        <w:rPr>
          <w:color w:val="auto"/>
          <w:sz w:val="22"/>
          <w:szCs w:val="22"/>
        </w:rPr>
      </w:pPr>
      <w:r w:rsidRPr="00384A10">
        <w:rPr>
          <w:color w:val="auto"/>
          <w:sz w:val="22"/>
          <w:szCs w:val="22"/>
        </w:rPr>
        <w:t>Resuelve:</w:t>
      </w:r>
    </w:p>
    <w:p w:rsidR="00384A10" w:rsidRPr="00384A10" w:rsidRDefault="00384A10" w:rsidP="00384A10">
      <w:pPr>
        <w:pStyle w:val="textoreso"/>
        <w:spacing w:line="276" w:lineRule="auto"/>
        <w:rPr>
          <w:color w:val="auto"/>
          <w:sz w:val="22"/>
          <w:szCs w:val="22"/>
        </w:rPr>
      </w:pPr>
      <w:r w:rsidRPr="00384A10">
        <w:rPr>
          <w:color w:val="auto"/>
          <w:sz w:val="22"/>
          <w:szCs w:val="22"/>
        </w:rPr>
        <w:t>Art. 1.- Agentes de retención.- Son agentes de retención aquellos sujetos pasivos a quien la Ley de Régimen Tributario Interno y su respectivo reglamento de aplicación han est</w:t>
      </w:r>
      <w:r w:rsidRPr="00384A10">
        <w:rPr>
          <w:color w:val="auto"/>
          <w:sz w:val="22"/>
          <w:szCs w:val="22"/>
        </w:rPr>
        <w:t>a</w:t>
      </w:r>
      <w:r w:rsidRPr="00384A10">
        <w:rPr>
          <w:color w:val="auto"/>
          <w:sz w:val="22"/>
          <w:szCs w:val="22"/>
        </w:rPr>
        <w:t>blecido como tales.</w:t>
      </w:r>
    </w:p>
    <w:p w:rsidR="00384A10" w:rsidRPr="00384A10" w:rsidRDefault="00384A10" w:rsidP="00384A10">
      <w:pPr>
        <w:pStyle w:val="textoreso"/>
        <w:spacing w:line="276" w:lineRule="auto"/>
        <w:rPr>
          <w:color w:val="auto"/>
          <w:sz w:val="22"/>
          <w:szCs w:val="22"/>
        </w:rPr>
      </w:pPr>
      <w:r w:rsidRPr="00384A10">
        <w:rPr>
          <w:color w:val="auto"/>
          <w:sz w:val="22"/>
          <w:szCs w:val="22"/>
        </w:rPr>
        <w:t>Art. 2.- [Porcentajes de retención en la fuente de impuesto a la renta].- Salvo los casos específicos previstos en la Ley de Régimen Tr</w:t>
      </w:r>
      <w:r w:rsidRPr="00384A10">
        <w:rPr>
          <w:color w:val="auto"/>
          <w:sz w:val="22"/>
          <w:szCs w:val="22"/>
        </w:rPr>
        <w:t>i</w:t>
      </w:r>
      <w:r w:rsidRPr="00384A10">
        <w:rPr>
          <w:color w:val="auto"/>
          <w:sz w:val="22"/>
          <w:szCs w:val="22"/>
        </w:rPr>
        <w:t>butario Interno y su respectivo reglamento, establécense los siguientes porcentajes de retención en la fuente de impuesto a la renta:</w:t>
      </w:r>
    </w:p>
    <w:p w:rsidR="00384A10" w:rsidRPr="00384A10" w:rsidRDefault="00384A10" w:rsidP="00384A10">
      <w:pPr>
        <w:pStyle w:val="textoreso"/>
        <w:spacing w:line="276" w:lineRule="auto"/>
        <w:rPr>
          <w:color w:val="auto"/>
          <w:sz w:val="22"/>
          <w:szCs w:val="22"/>
        </w:rPr>
      </w:pPr>
      <w:r w:rsidRPr="00384A10">
        <w:rPr>
          <w:color w:val="auto"/>
          <w:sz w:val="22"/>
          <w:szCs w:val="22"/>
        </w:rPr>
        <w:t>1. Estarán sujetos a retención del 0% los p</w:t>
      </w:r>
      <w:r w:rsidRPr="00384A10">
        <w:rPr>
          <w:color w:val="auto"/>
          <w:sz w:val="22"/>
          <w:szCs w:val="22"/>
        </w:rPr>
        <w:t>a</w:t>
      </w:r>
      <w:r w:rsidRPr="00384A10">
        <w:rPr>
          <w:color w:val="auto"/>
          <w:sz w:val="22"/>
          <w:szCs w:val="22"/>
        </w:rPr>
        <w:t>gos o acreditaciones en cuenta por concepto de intereses pagados a bancos y otras entidades sometidas a la vigilancia de la Superi</w:t>
      </w:r>
      <w:r w:rsidRPr="00384A10">
        <w:rPr>
          <w:color w:val="auto"/>
          <w:sz w:val="22"/>
          <w:szCs w:val="22"/>
        </w:rPr>
        <w:t>n</w:t>
      </w:r>
      <w:r w:rsidRPr="00384A10">
        <w:rPr>
          <w:color w:val="auto"/>
          <w:sz w:val="22"/>
          <w:szCs w:val="22"/>
        </w:rPr>
        <w:t>tendencia de Bancos y de la Economía Pop</w:t>
      </w:r>
      <w:r w:rsidRPr="00384A10">
        <w:rPr>
          <w:color w:val="auto"/>
          <w:sz w:val="22"/>
          <w:szCs w:val="22"/>
        </w:rPr>
        <w:t>u</w:t>
      </w:r>
      <w:r w:rsidRPr="00384A10">
        <w:rPr>
          <w:color w:val="auto"/>
          <w:sz w:val="22"/>
          <w:szCs w:val="22"/>
        </w:rPr>
        <w:t>lar y Solidaria, distintos de los establecidos en el literal a) del numeral 2 de este articulo. Los sujetos obligados no deberán emitir el comprobante de retención por este concepto.</w:t>
      </w:r>
    </w:p>
    <w:p w:rsidR="00384A10" w:rsidRPr="00384A10" w:rsidRDefault="00384A10" w:rsidP="00384A10">
      <w:pPr>
        <w:pStyle w:val="textoreso"/>
        <w:spacing w:line="276" w:lineRule="auto"/>
        <w:rPr>
          <w:color w:val="auto"/>
          <w:sz w:val="22"/>
          <w:szCs w:val="22"/>
        </w:rPr>
      </w:pPr>
      <w:r w:rsidRPr="00384A10">
        <w:rPr>
          <w:color w:val="auto"/>
          <w:sz w:val="22"/>
          <w:szCs w:val="22"/>
        </w:rPr>
        <w:t>También estarán sujetos a retención del 0%, las transacciones efectuadas a través de l</w:t>
      </w:r>
      <w:r w:rsidRPr="00384A10">
        <w:rPr>
          <w:color w:val="auto"/>
          <w:sz w:val="22"/>
          <w:szCs w:val="22"/>
        </w:rPr>
        <w:t>i</w:t>
      </w:r>
      <w:r w:rsidRPr="00384A10">
        <w:rPr>
          <w:color w:val="auto"/>
          <w:sz w:val="22"/>
          <w:szCs w:val="22"/>
        </w:rPr>
        <w:t>quidaciones de compra de bienes y prestación de servicios por las actividades económicas desarrolladas por las personas privadas de libertad que participen en los programas de reinserción laboral y económica del Sistema Nacional de Rehabilitación Social.</w:t>
      </w:r>
    </w:p>
    <w:p w:rsidR="00384A10" w:rsidRPr="00384A10" w:rsidRDefault="00384A10" w:rsidP="00384A10">
      <w:pPr>
        <w:pStyle w:val="textoreso"/>
        <w:spacing w:line="276" w:lineRule="auto"/>
        <w:rPr>
          <w:color w:val="auto"/>
          <w:sz w:val="22"/>
          <w:szCs w:val="22"/>
        </w:rPr>
      </w:pPr>
      <w:r w:rsidRPr="00384A10">
        <w:rPr>
          <w:color w:val="auto"/>
          <w:sz w:val="22"/>
          <w:szCs w:val="22"/>
        </w:rPr>
        <w:t>1.1 (Derogado)</w:t>
      </w:r>
    </w:p>
    <w:p w:rsidR="00384A10" w:rsidRPr="00384A10" w:rsidRDefault="00384A10" w:rsidP="00384A10">
      <w:pPr>
        <w:pStyle w:val="textoreso"/>
        <w:spacing w:line="276" w:lineRule="auto"/>
        <w:rPr>
          <w:color w:val="auto"/>
          <w:sz w:val="22"/>
          <w:szCs w:val="22"/>
        </w:rPr>
      </w:pPr>
      <w:r w:rsidRPr="00384A10">
        <w:rPr>
          <w:color w:val="auto"/>
          <w:sz w:val="22"/>
          <w:szCs w:val="22"/>
        </w:rPr>
        <w:t>2. Estarán sujetos a retención del 1% los pagos o acreditaciones en cuenta por los s</w:t>
      </w:r>
      <w:r w:rsidRPr="00384A10">
        <w:rPr>
          <w:color w:val="auto"/>
          <w:sz w:val="22"/>
          <w:szCs w:val="22"/>
        </w:rPr>
        <w:t>i</w:t>
      </w:r>
      <w:r w:rsidRPr="00384A10">
        <w:rPr>
          <w:color w:val="auto"/>
          <w:sz w:val="22"/>
          <w:szCs w:val="22"/>
        </w:rPr>
        <w:t>guientes conceptos:</w:t>
      </w:r>
    </w:p>
    <w:p w:rsidR="00384A10" w:rsidRPr="00384A10" w:rsidRDefault="00384A10" w:rsidP="00384A10">
      <w:pPr>
        <w:pStyle w:val="textoreso"/>
        <w:spacing w:line="276" w:lineRule="auto"/>
        <w:rPr>
          <w:color w:val="auto"/>
          <w:sz w:val="22"/>
          <w:szCs w:val="22"/>
        </w:rPr>
      </w:pPr>
      <w:r w:rsidRPr="00384A10">
        <w:rPr>
          <w:color w:val="auto"/>
          <w:sz w:val="22"/>
          <w:szCs w:val="22"/>
        </w:rPr>
        <w:t>a) Intereses y comisiones que se causen en las operaciones de crédito entre bancos y otras entidades sometidas a la vigilancia de la S</w:t>
      </w:r>
      <w:r w:rsidRPr="00384A10">
        <w:rPr>
          <w:color w:val="auto"/>
          <w:sz w:val="22"/>
          <w:szCs w:val="22"/>
        </w:rPr>
        <w:t>u</w:t>
      </w:r>
      <w:r w:rsidRPr="00384A10">
        <w:rPr>
          <w:color w:val="auto"/>
          <w:sz w:val="22"/>
          <w:szCs w:val="22"/>
        </w:rPr>
        <w:t>perintendencia de Bancos y de la Economía Popular y Solidaria, así como los rendimientos financieros por inversiones que se efec</w:t>
      </w:r>
      <w:r w:rsidRPr="00384A10">
        <w:rPr>
          <w:color w:val="auto"/>
          <w:sz w:val="22"/>
          <w:szCs w:val="22"/>
        </w:rPr>
        <w:t>t</w:t>
      </w:r>
      <w:r w:rsidRPr="00384A10">
        <w:rPr>
          <w:color w:val="auto"/>
          <w:sz w:val="22"/>
          <w:szCs w:val="22"/>
        </w:rPr>
        <w:t>úen entre las mismas, incluso cuando el Banco Central del Ecuador actúe como interm</w:t>
      </w:r>
      <w:r w:rsidRPr="00384A10">
        <w:rPr>
          <w:color w:val="auto"/>
          <w:sz w:val="22"/>
          <w:szCs w:val="22"/>
        </w:rPr>
        <w:t>e</w:t>
      </w:r>
      <w:r w:rsidRPr="00384A10">
        <w:rPr>
          <w:color w:val="auto"/>
          <w:sz w:val="22"/>
          <w:szCs w:val="22"/>
        </w:rPr>
        <w:t>diario bajo cualquier figura contractual. La institución que pague o acredite rendimientos financieros actuará como agente de rete</w:t>
      </w:r>
      <w:r w:rsidRPr="00384A10">
        <w:rPr>
          <w:color w:val="auto"/>
          <w:sz w:val="22"/>
          <w:szCs w:val="22"/>
        </w:rPr>
        <w:t>n</w:t>
      </w:r>
      <w:r w:rsidRPr="00384A10">
        <w:rPr>
          <w:color w:val="auto"/>
          <w:sz w:val="22"/>
          <w:szCs w:val="22"/>
        </w:rPr>
        <w:t>ción.</w:t>
      </w:r>
    </w:p>
    <w:p w:rsidR="00384A10" w:rsidRPr="00384A10" w:rsidRDefault="00384A10" w:rsidP="00384A10">
      <w:pPr>
        <w:pStyle w:val="textoreso"/>
        <w:spacing w:line="276" w:lineRule="auto"/>
        <w:rPr>
          <w:color w:val="auto"/>
          <w:sz w:val="22"/>
          <w:szCs w:val="22"/>
        </w:rPr>
      </w:pPr>
      <w:r w:rsidRPr="00384A10">
        <w:rPr>
          <w:color w:val="auto"/>
          <w:sz w:val="22"/>
          <w:szCs w:val="22"/>
        </w:rPr>
        <w:t>b) Servicios de transporte privado de pasaj</w:t>
      </w:r>
      <w:r w:rsidRPr="00384A10">
        <w:rPr>
          <w:color w:val="auto"/>
          <w:sz w:val="22"/>
          <w:szCs w:val="22"/>
        </w:rPr>
        <w:t>e</w:t>
      </w:r>
      <w:r w:rsidRPr="00384A10">
        <w:rPr>
          <w:color w:val="auto"/>
          <w:sz w:val="22"/>
          <w:szCs w:val="22"/>
        </w:rPr>
        <w:t>ros o transporte público o privado de carga;</w:t>
      </w:r>
    </w:p>
    <w:p w:rsidR="00384A10" w:rsidRPr="00384A10" w:rsidRDefault="00384A10" w:rsidP="00384A10">
      <w:pPr>
        <w:pStyle w:val="textoreso"/>
        <w:spacing w:line="276" w:lineRule="auto"/>
        <w:rPr>
          <w:color w:val="auto"/>
          <w:sz w:val="22"/>
          <w:szCs w:val="22"/>
        </w:rPr>
      </w:pPr>
      <w:r w:rsidRPr="00384A10">
        <w:rPr>
          <w:color w:val="auto"/>
          <w:sz w:val="22"/>
          <w:szCs w:val="22"/>
        </w:rPr>
        <w:t>c) Energía eléctrica;</w:t>
      </w:r>
    </w:p>
    <w:p w:rsidR="00384A10" w:rsidRPr="00384A10" w:rsidRDefault="00384A10" w:rsidP="00384A10">
      <w:pPr>
        <w:pStyle w:val="textoreso"/>
        <w:spacing w:line="276" w:lineRule="auto"/>
        <w:rPr>
          <w:color w:val="auto"/>
          <w:sz w:val="22"/>
          <w:szCs w:val="22"/>
        </w:rPr>
      </w:pPr>
      <w:r w:rsidRPr="00384A10">
        <w:rPr>
          <w:color w:val="auto"/>
          <w:sz w:val="22"/>
          <w:szCs w:val="22"/>
        </w:rPr>
        <w:t>d) Adquisición de bienes de origen agrícola, avícola, pecuario, apícola, cunícola, bioacu</w:t>
      </w:r>
      <w:r w:rsidRPr="00384A10">
        <w:rPr>
          <w:color w:val="auto"/>
          <w:sz w:val="22"/>
          <w:szCs w:val="22"/>
        </w:rPr>
        <w:t>á</w:t>
      </w:r>
      <w:r w:rsidRPr="00384A10">
        <w:rPr>
          <w:color w:val="auto"/>
          <w:sz w:val="22"/>
          <w:szCs w:val="22"/>
        </w:rPr>
        <w:t>ticos, forestal y carnes, que se mantengan en estado natural conforme lo señalado en la Ley de Régimen Tributario Interno, se apl</w:t>
      </w:r>
      <w:r w:rsidRPr="00384A10">
        <w:rPr>
          <w:color w:val="auto"/>
          <w:sz w:val="22"/>
          <w:szCs w:val="22"/>
        </w:rPr>
        <w:t>i</w:t>
      </w:r>
      <w:r w:rsidRPr="00384A10">
        <w:rPr>
          <w:color w:val="auto"/>
          <w:sz w:val="22"/>
          <w:szCs w:val="22"/>
        </w:rPr>
        <w:t>cará el porcentaje de retención previsto en este numeral independientemente de que se emita factura o liquidación de compra de bi</w:t>
      </w:r>
      <w:r w:rsidRPr="00384A10">
        <w:rPr>
          <w:color w:val="auto"/>
          <w:sz w:val="22"/>
          <w:szCs w:val="22"/>
        </w:rPr>
        <w:t>e</w:t>
      </w:r>
      <w:r w:rsidRPr="00384A10">
        <w:rPr>
          <w:color w:val="auto"/>
          <w:sz w:val="22"/>
          <w:szCs w:val="22"/>
        </w:rPr>
        <w:t>nes o prestación de servicios; esto también aplica a los ingresos de producción y comercialización local de actividades agropecuarias señalados en el artículo 27.1 de la refer</w:t>
      </w:r>
      <w:r w:rsidRPr="00384A10">
        <w:rPr>
          <w:color w:val="auto"/>
          <w:sz w:val="22"/>
          <w:szCs w:val="22"/>
        </w:rPr>
        <w:t>i</w:t>
      </w:r>
      <w:r w:rsidRPr="00384A10">
        <w:rPr>
          <w:color w:val="auto"/>
          <w:sz w:val="22"/>
          <w:szCs w:val="22"/>
        </w:rPr>
        <w:t>da Ley. No estará sujeta a retención la co</w:t>
      </w:r>
      <w:r w:rsidRPr="00384A10">
        <w:rPr>
          <w:color w:val="auto"/>
          <w:sz w:val="22"/>
          <w:szCs w:val="22"/>
        </w:rPr>
        <w:t>m</w:t>
      </w:r>
      <w:r w:rsidRPr="00384A10">
        <w:rPr>
          <w:color w:val="auto"/>
          <w:sz w:val="22"/>
          <w:szCs w:val="22"/>
        </w:rPr>
        <w:t>pra de combustible, ni aquellos pagos sobre los que la normativa tributaria vigente lo e</w:t>
      </w:r>
      <w:r w:rsidRPr="00384A10">
        <w:rPr>
          <w:color w:val="auto"/>
          <w:sz w:val="22"/>
          <w:szCs w:val="22"/>
        </w:rPr>
        <w:t>s</w:t>
      </w:r>
      <w:r w:rsidRPr="00384A10">
        <w:rPr>
          <w:color w:val="auto"/>
          <w:sz w:val="22"/>
          <w:szCs w:val="22"/>
        </w:rPr>
        <w:t>tablezca de manera expresa.</w:t>
      </w:r>
    </w:p>
    <w:p w:rsidR="00384A10" w:rsidRPr="00384A10" w:rsidRDefault="00384A10" w:rsidP="00384A10">
      <w:pPr>
        <w:pStyle w:val="textoreso"/>
        <w:spacing w:line="276" w:lineRule="auto"/>
        <w:rPr>
          <w:color w:val="auto"/>
          <w:sz w:val="22"/>
          <w:szCs w:val="22"/>
        </w:rPr>
      </w:pPr>
      <w:r w:rsidRPr="00384A10">
        <w:rPr>
          <w:color w:val="auto"/>
          <w:sz w:val="22"/>
          <w:szCs w:val="22"/>
        </w:rPr>
        <w:t>Adicionalmente se exceptúan los pagos por concepto de adquisición local de banano a productores, al encontrarse dichos pagos s</w:t>
      </w:r>
      <w:r w:rsidRPr="00384A10">
        <w:rPr>
          <w:color w:val="auto"/>
          <w:sz w:val="22"/>
          <w:szCs w:val="22"/>
        </w:rPr>
        <w:t>u</w:t>
      </w:r>
      <w:r w:rsidRPr="00384A10">
        <w:rPr>
          <w:color w:val="auto"/>
          <w:sz w:val="22"/>
          <w:szCs w:val="22"/>
        </w:rPr>
        <w:t>jetos al porcentaje de retención establecido en la Ley de Régimen Tributario Interno y su Reglamento de Aplicación; no así los pagos por la adquisición local de la fruta a pers</w:t>
      </w:r>
      <w:r w:rsidRPr="00384A10">
        <w:rPr>
          <w:color w:val="auto"/>
          <w:sz w:val="22"/>
          <w:szCs w:val="22"/>
        </w:rPr>
        <w:t>o</w:t>
      </w:r>
      <w:r w:rsidRPr="00384A10">
        <w:rPr>
          <w:color w:val="auto"/>
          <w:sz w:val="22"/>
          <w:szCs w:val="22"/>
        </w:rPr>
        <w:t>nas distintas de productores de banano en cuyo caso aplica el porcentaje de retención establecido en el presente numeral;</w:t>
      </w:r>
    </w:p>
    <w:p w:rsidR="00384A10" w:rsidRPr="00384A10" w:rsidRDefault="00384A10" w:rsidP="00384A10">
      <w:pPr>
        <w:pStyle w:val="textoreso"/>
        <w:spacing w:line="276" w:lineRule="auto"/>
        <w:rPr>
          <w:color w:val="auto"/>
          <w:sz w:val="22"/>
          <w:szCs w:val="22"/>
        </w:rPr>
      </w:pPr>
      <w:r w:rsidRPr="00384A10">
        <w:rPr>
          <w:color w:val="auto"/>
          <w:sz w:val="22"/>
          <w:szCs w:val="22"/>
        </w:rPr>
        <w:t>e) (Derogado)</w:t>
      </w:r>
    </w:p>
    <w:p w:rsidR="00384A10" w:rsidRPr="00384A10" w:rsidRDefault="00384A10" w:rsidP="00384A10">
      <w:pPr>
        <w:pStyle w:val="textoreso"/>
        <w:spacing w:line="276" w:lineRule="auto"/>
        <w:rPr>
          <w:color w:val="auto"/>
          <w:sz w:val="22"/>
          <w:szCs w:val="22"/>
        </w:rPr>
      </w:pPr>
      <w:r w:rsidRPr="00384A10">
        <w:rPr>
          <w:color w:val="auto"/>
          <w:sz w:val="22"/>
          <w:szCs w:val="22"/>
        </w:rPr>
        <w:t>f) (Derogado)</w:t>
      </w:r>
    </w:p>
    <w:p w:rsidR="00384A10" w:rsidRPr="00384A10" w:rsidRDefault="00384A10" w:rsidP="00384A10">
      <w:pPr>
        <w:pStyle w:val="textoreso"/>
        <w:spacing w:line="276" w:lineRule="auto"/>
        <w:rPr>
          <w:color w:val="auto"/>
          <w:sz w:val="22"/>
          <w:szCs w:val="22"/>
        </w:rPr>
      </w:pPr>
      <w:r w:rsidRPr="00384A10">
        <w:rPr>
          <w:color w:val="auto"/>
          <w:sz w:val="22"/>
          <w:szCs w:val="22"/>
        </w:rPr>
        <w:t>g) (Derogado)</w:t>
      </w:r>
    </w:p>
    <w:p w:rsidR="00384A10" w:rsidRPr="00384A10" w:rsidRDefault="00384A10" w:rsidP="00384A10">
      <w:pPr>
        <w:pStyle w:val="textoreso"/>
        <w:spacing w:line="276" w:lineRule="auto"/>
        <w:rPr>
          <w:color w:val="auto"/>
          <w:sz w:val="22"/>
          <w:szCs w:val="22"/>
        </w:rPr>
      </w:pPr>
      <w:r w:rsidRPr="00384A10">
        <w:rPr>
          <w:color w:val="auto"/>
          <w:sz w:val="22"/>
          <w:szCs w:val="22"/>
        </w:rPr>
        <w:t>h) (Derogado)</w:t>
      </w:r>
    </w:p>
    <w:p w:rsidR="00384A10" w:rsidRPr="00384A10" w:rsidRDefault="00384A10" w:rsidP="00384A10">
      <w:pPr>
        <w:pStyle w:val="textoreso"/>
        <w:spacing w:line="276" w:lineRule="auto"/>
        <w:rPr>
          <w:color w:val="auto"/>
          <w:sz w:val="22"/>
          <w:szCs w:val="22"/>
        </w:rPr>
      </w:pPr>
      <w:r w:rsidRPr="00384A10">
        <w:rPr>
          <w:color w:val="auto"/>
          <w:sz w:val="22"/>
          <w:szCs w:val="22"/>
        </w:rPr>
        <w:t>i) La contraprestación a residentes y no residentes en el Ecuador producida por la enaj</w:t>
      </w:r>
      <w:r w:rsidRPr="00384A10">
        <w:rPr>
          <w:color w:val="auto"/>
          <w:sz w:val="22"/>
          <w:szCs w:val="22"/>
        </w:rPr>
        <w:t>e</w:t>
      </w:r>
      <w:r w:rsidRPr="00384A10">
        <w:rPr>
          <w:color w:val="auto"/>
          <w:sz w:val="22"/>
          <w:szCs w:val="22"/>
        </w:rPr>
        <w:t>nación de derechos representativos de capital u otros derechos que permitan la exploración, explotación, concesión o similares de soci</w:t>
      </w:r>
      <w:r w:rsidRPr="00384A10">
        <w:rPr>
          <w:color w:val="auto"/>
          <w:sz w:val="22"/>
          <w:szCs w:val="22"/>
        </w:rPr>
        <w:t>e</w:t>
      </w:r>
      <w:r w:rsidRPr="00384A10">
        <w:rPr>
          <w:color w:val="auto"/>
          <w:sz w:val="22"/>
          <w:szCs w:val="22"/>
        </w:rPr>
        <w:t>dades, no cotizados en las bolsas de valores del Ecuador.</w:t>
      </w:r>
    </w:p>
    <w:p w:rsidR="00384A10" w:rsidRPr="00384A10" w:rsidRDefault="00384A10" w:rsidP="00384A10">
      <w:pPr>
        <w:pStyle w:val="textoreso"/>
        <w:spacing w:line="276" w:lineRule="auto"/>
        <w:rPr>
          <w:color w:val="auto"/>
          <w:sz w:val="22"/>
          <w:szCs w:val="22"/>
        </w:rPr>
      </w:pPr>
      <w:r w:rsidRPr="00384A10">
        <w:rPr>
          <w:color w:val="auto"/>
          <w:sz w:val="22"/>
          <w:szCs w:val="22"/>
        </w:rPr>
        <w:t>j) Recepción de botellas plásticas no retorn</w:t>
      </w:r>
      <w:r w:rsidRPr="00384A10">
        <w:rPr>
          <w:color w:val="auto"/>
          <w:sz w:val="22"/>
          <w:szCs w:val="22"/>
        </w:rPr>
        <w:t>a</w:t>
      </w:r>
      <w:r w:rsidRPr="00384A10">
        <w:rPr>
          <w:color w:val="auto"/>
          <w:sz w:val="22"/>
          <w:szCs w:val="22"/>
        </w:rPr>
        <w:t>bles de PET cuando un mismo recolector o consumidor sea persona natural y reciba en un mismo ejercicio anual por concepto de pago del valor de botellas plásticas no retornables de PET, un valor superior a la fra</w:t>
      </w:r>
      <w:r w:rsidRPr="00384A10">
        <w:rPr>
          <w:color w:val="auto"/>
          <w:sz w:val="22"/>
          <w:szCs w:val="22"/>
        </w:rPr>
        <w:t>c</w:t>
      </w:r>
      <w:r w:rsidRPr="00384A10">
        <w:rPr>
          <w:color w:val="auto"/>
          <w:sz w:val="22"/>
          <w:szCs w:val="22"/>
        </w:rPr>
        <w:t>ción básica gravada con tarifa cero por cie</w:t>
      </w:r>
      <w:r w:rsidRPr="00384A10">
        <w:rPr>
          <w:color w:val="auto"/>
          <w:sz w:val="22"/>
          <w:szCs w:val="22"/>
        </w:rPr>
        <w:t>n</w:t>
      </w:r>
      <w:r w:rsidRPr="00384A10">
        <w:rPr>
          <w:color w:val="auto"/>
          <w:sz w:val="22"/>
          <w:szCs w:val="22"/>
        </w:rPr>
        <w:t>to (0%) de Impuesto a la Renta para personas naturales vigente durante ese año. Esta rete</w:t>
      </w:r>
      <w:r w:rsidRPr="00384A10">
        <w:rPr>
          <w:color w:val="auto"/>
          <w:sz w:val="22"/>
          <w:szCs w:val="22"/>
        </w:rPr>
        <w:t>n</w:t>
      </w:r>
      <w:r w:rsidRPr="00384A10">
        <w:rPr>
          <w:color w:val="auto"/>
          <w:sz w:val="22"/>
          <w:szCs w:val="22"/>
        </w:rPr>
        <w:t>ción la deberá efectuar desde el momento en que exceda el valor antes señalado y hasta el 31 de diciembre de ese ejercicio fiscal, sobre los valores que superen dicha fracción.</w:t>
      </w:r>
    </w:p>
    <w:p w:rsidR="00384A10" w:rsidRPr="00384A10" w:rsidRDefault="00384A10" w:rsidP="00384A10">
      <w:pPr>
        <w:pStyle w:val="textoreso"/>
        <w:spacing w:line="276" w:lineRule="auto"/>
        <w:rPr>
          <w:color w:val="auto"/>
          <w:sz w:val="22"/>
          <w:szCs w:val="22"/>
        </w:rPr>
      </w:pPr>
      <w:r w:rsidRPr="00384A10">
        <w:rPr>
          <w:color w:val="auto"/>
          <w:sz w:val="22"/>
          <w:szCs w:val="22"/>
        </w:rPr>
        <w:t>Para el caso de las personas jurídicas y s</w:t>
      </w:r>
      <w:r w:rsidRPr="00384A10">
        <w:rPr>
          <w:color w:val="auto"/>
          <w:sz w:val="22"/>
          <w:szCs w:val="22"/>
        </w:rPr>
        <w:t>o</w:t>
      </w:r>
      <w:r w:rsidRPr="00384A10">
        <w:rPr>
          <w:color w:val="auto"/>
          <w:sz w:val="22"/>
          <w:szCs w:val="22"/>
        </w:rPr>
        <w:t>ciedades de hecho, la retención procederá por cada Acta Entrega- Recepción, por cua</w:t>
      </w:r>
      <w:r w:rsidRPr="00384A10">
        <w:rPr>
          <w:color w:val="auto"/>
          <w:sz w:val="22"/>
          <w:szCs w:val="22"/>
        </w:rPr>
        <w:t>l</w:t>
      </w:r>
      <w:r w:rsidRPr="00384A10">
        <w:rPr>
          <w:color w:val="auto"/>
          <w:sz w:val="22"/>
          <w:szCs w:val="22"/>
        </w:rPr>
        <w:t>quier valor.</w:t>
      </w:r>
    </w:p>
    <w:p w:rsidR="00384A10" w:rsidRPr="00384A10" w:rsidRDefault="00384A10" w:rsidP="00384A10">
      <w:pPr>
        <w:pStyle w:val="textoreso"/>
        <w:spacing w:line="276" w:lineRule="auto"/>
        <w:rPr>
          <w:color w:val="auto"/>
          <w:sz w:val="22"/>
          <w:szCs w:val="22"/>
        </w:rPr>
      </w:pPr>
      <w:r w:rsidRPr="00384A10">
        <w:rPr>
          <w:color w:val="auto"/>
          <w:sz w:val="22"/>
          <w:szCs w:val="22"/>
        </w:rPr>
        <w:t>k) (Derogado)</w:t>
      </w:r>
    </w:p>
    <w:p w:rsidR="00384A10" w:rsidRPr="00384A10" w:rsidRDefault="00384A10" w:rsidP="00384A10">
      <w:pPr>
        <w:pStyle w:val="textoreso"/>
        <w:spacing w:line="276" w:lineRule="auto"/>
        <w:rPr>
          <w:color w:val="auto"/>
          <w:sz w:val="22"/>
          <w:szCs w:val="22"/>
        </w:rPr>
      </w:pPr>
      <w:r w:rsidRPr="00384A10">
        <w:rPr>
          <w:color w:val="auto"/>
          <w:sz w:val="22"/>
          <w:szCs w:val="22"/>
        </w:rPr>
        <w:t>2.1. Están sujetos a la retención del 1,75% los pagos o acreditaciones en cuenta por la a</w:t>
      </w:r>
      <w:r w:rsidRPr="00384A10">
        <w:rPr>
          <w:color w:val="auto"/>
          <w:sz w:val="22"/>
          <w:szCs w:val="22"/>
        </w:rPr>
        <w:t>d</w:t>
      </w:r>
      <w:r w:rsidRPr="00384A10">
        <w:rPr>
          <w:color w:val="auto"/>
          <w:sz w:val="22"/>
          <w:szCs w:val="22"/>
        </w:rPr>
        <w:t>quisición de todo tipo de bienes muebles de naturaleza corporal.</w:t>
      </w:r>
    </w:p>
    <w:p w:rsidR="00384A10" w:rsidRPr="00384A10" w:rsidRDefault="00384A10" w:rsidP="00384A10">
      <w:pPr>
        <w:pStyle w:val="textoreso"/>
        <w:spacing w:line="276" w:lineRule="auto"/>
        <w:rPr>
          <w:color w:val="auto"/>
          <w:sz w:val="22"/>
          <w:szCs w:val="22"/>
        </w:rPr>
      </w:pPr>
      <w:r w:rsidRPr="00384A10">
        <w:rPr>
          <w:color w:val="auto"/>
          <w:sz w:val="22"/>
          <w:szCs w:val="22"/>
        </w:rPr>
        <w:t>3. Están sujetos a la retención del 2% los pagos o acreditaciones en cuenta por los s</w:t>
      </w:r>
      <w:r w:rsidRPr="00384A10">
        <w:rPr>
          <w:color w:val="auto"/>
          <w:sz w:val="22"/>
          <w:szCs w:val="22"/>
        </w:rPr>
        <w:t>i</w:t>
      </w:r>
      <w:r w:rsidRPr="00384A10">
        <w:rPr>
          <w:color w:val="auto"/>
          <w:sz w:val="22"/>
          <w:szCs w:val="22"/>
        </w:rPr>
        <w:t>guientes conceptos:</w:t>
      </w:r>
    </w:p>
    <w:p w:rsidR="00384A10" w:rsidRPr="00384A10" w:rsidRDefault="00384A10" w:rsidP="00384A10">
      <w:pPr>
        <w:pStyle w:val="textoreso"/>
        <w:spacing w:line="276" w:lineRule="auto"/>
        <w:rPr>
          <w:color w:val="auto"/>
          <w:sz w:val="22"/>
          <w:szCs w:val="22"/>
        </w:rPr>
      </w:pPr>
      <w:r w:rsidRPr="00384A10">
        <w:rPr>
          <w:color w:val="auto"/>
          <w:sz w:val="22"/>
          <w:szCs w:val="22"/>
        </w:rPr>
        <w:t>a) Servicios prestados por personas natur</w:t>
      </w:r>
      <w:r w:rsidRPr="00384A10">
        <w:rPr>
          <w:color w:val="auto"/>
          <w:sz w:val="22"/>
          <w:szCs w:val="22"/>
        </w:rPr>
        <w:t>a</w:t>
      </w:r>
      <w:r w:rsidRPr="00384A10">
        <w:rPr>
          <w:color w:val="auto"/>
          <w:sz w:val="22"/>
          <w:szCs w:val="22"/>
        </w:rPr>
        <w:t>les, en los que prevalezca la mano de obra sobre el factor intelectual;</w:t>
      </w:r>
    </w:p>
    <w:p w:rsidR="00384A10" w:rsidRPr="00384A10" w:rsidRDefault="00384A10" w:rsidP="00384A10">
      <w:pPr>
        <w:pStyle w:val="textoreso"/>
        <w:spacing w:line="276" w:lineRule="auto"/>
        <w:rPr>
          <w:color w:val="auto"/>
          <w:sz w:val="22"/>
          <w:szCs w:val="22"/>
        </w:rPr>
      </w:pPr>
      <w:r w:rsidRPr="00384A10">
        <w:rPr>
          <w:color w:val="auto"/>
          <w:sz w:val="22"/>
          <w:szCs w:val="22"/>
        </w:rPr>
        <w:t>b) Los que realicen las empresas emisoras de tarjetas de crédito a sus establecimientos afiliados y los que realicen las entidades del si</w:t>
      </w:r>
      <w:r w:rsidRPr="00384A10">
        <w:rPr>
          <w:color w:val="auto"/>
          <w:sz w:val="22"/>
          <w:szCs w:val="22"/>
        </w:rPr>
        <w:t>s</w:t>
      </w:r>
      <w:r w:rsidRPr="00384A10">
        <w:rPr>
          <w:color w:val="auto"/>
          <w:sz w:val="22"/>
          <w:szCs w:val="22"/>
        </w:rPr>
        <w:t>tema financiero por consumos con tarjetas de débito realizados por sus clientes; salvo en aquellos casos cuando el pago se realice a un agregador de pago y/o a un mercado en línea según lo establecido en la resolución emitida para el efecto. En este caso, tales entidades se constituirán en agentes de retención respecto de sus ingresos propios, aplicando una rete</w:t>
      </w:r>
      <w:r w:rsidRPr="00384A10">
        <w:rPr>
          <w:color w:val="auto"/>
          <w:sz w:val="22"/>
          <w:szCs w:val="22"/>
        </w:rPr>
        <w:t>n</w:t>
      </w:r>
      <w:r w:rsidRPr="00384A10">
        <w:rPr>
          <w:color w:val="auto"/>
          <w:sz w:val="22"/>
          <w:szCs w:val="22"/>
        </w:rPr>
        <w:t>ción del 2%, así como de los valores que se paguen o acrediten a terceros y/o establecimientos de comercio afiliados, según corre</w:t>
      </w:r>
      <w:r w:rsidRPr="00384A10">
        <w:rPr>
          <w:color w:val="auto"/>
          <w:sz w:val="22"/>
          <w:szCs w:val="22"/>
        </w:rPr>
        <w:t>s</w:t>
      </w:r>
      <w:r w:rsidRPr="00384A10">
        <w:rPr>
          <w:color w:val="auto"/>
          <w:sz w:val="22"/>
          <w:szCs w:val="22"/>
        </w:rPr>
        <w:t>ponda, aplicando una retención equivalente al 2%;</w:t>
      </w:r>
    </w:p>
    <w:p w:rsidR="00384A10" w:rsidRPr="00384A10" w:rsidRDefault="00384A10" w:rsidP="00384A10">
      <w:pPr>
        <w:pStyle w:val="textoreso"/>
        <w:spacing w:line="276" w:lineRule="auto"/>
        <w:rPr>
          <w:color w:val="auto"/>
          <w:sz w:val="22"/>
          <w:szCs w:val="22"/>
        </w:rPr>
      </w:pPr>
      <w:r w:rsidRPr="00384A10">
        <w:rPr>
          <w:color w:val="auto"/>
          <w:sz w:val="22"/>
          <w:szCs w:val="22"/>
        </w:rPr>
        <w:t>c) Los ingresos por concepto de intereses, descuentos y cualquier otra clase de rend</w:t>
      </w:r>
      <w:r w:rsidRPr="00384A10">
        <w:rPr>
          <w:color w:val="auto"/>
          <w:sz w:val="22"/>
          <w:szCs w:val="22"/>
        </w:rPr>
        <w:t>i</w:t>
      </w:r>
      <w:r w:rsidRPr="00384A10">
        <w:rPr>
          <w:color w:val="auto"/>
          <w:sz w:val="22"/>
          <w:szCs w:val="22"/>
        </w:rPr>
        <w:t>mientos financieros generados por préstamos, cuentas corrientes, certificados financieros, pólizas de acumulación, depósitos a plazo, certificados de inversión, avales, fianzas y cualquier otro tipo de documentos similares, sean éstos emitidos por sociedades constitu</w:t>
      </w:r>
      <w:r w:rsidRPr="00384A10">
        <w:rPr>
          <w:color w:val="auto"/>
          <w:sz w:val="22"/>
          <w:szCs w:val="22"/>
        </w:rPr>
        <w:t>i</w:t>
      </w:r>
      <w:r w:rsidRPr="00384A10">
        <w:rPr>
          <w:color w:val="auto"/>
          <w:sz w:val="22"/>
          <w:szCs w:val="22"/>
        </w:rPr>
        <w:t>das o establecidas en el país, por sucesiones indivisas o por personas naturales residentes en el Ecuador.</w:t>
      </w:r>
    </w:p>
    <w:p w:rsidR="00384A10" w:rsidRPr="00384A10" w:rsidRDefault="00384A10" w:rsidP="00384A10">
      <w:pPr>
        <w:pStyle w:val="textoreso"/>
        <w:spacing w:line="276" w:lineRule="auto"/>
        <w:rPr>
          <w:color w:val="auto"/>
          <w:sz w:val="22"/>
          <w:szCs w:val="22"/>
        </w:rPr>
      </w:pPr>
      <w:r w:rsidRPr="00384A10">
        <w:rPr>
          <w:color w:val="auto"/>
          <w:sz w:val="22"/>
          <w:szCs w:val="22"/>
        </w:rPr>
        <w:t>d) Intereses que, cualquier entidad del sector público reconozca a favor de los sujetos pas</w:t>
      </w:r>
      <w:r w:rsidRPr="00384A10">
        <w:rPr>
          <w:color w:val="auto"/>
          <w:sz w:val="22"/>
          <w:szCs w:val="22"/>
        </w:rPr>
        <w:t>i</w:t>
      </w:r>
      <w:r w:rsidRPr="00384A10">
        <w:rPr>
          <w:color w:val="auto"/>
          <w:sz w:val="22"/>
          <w:szCs w:val="22"/>
        </w:rPr>
        <w:t>vos; y,</w:t>
      </w:r>
    </w:p>
    <w:p w:rsidR="00384A10" w:rsidRPr="00384A10" w:rsidRDefault="00384A10" w:rsidP="00384A10">
      <w:pPr>
        <w:pStyle w:val="textoreso"/>
        <w:spacing w:line="276" w:lineRule="auto"/>
        <w:rPr>
          <w:color w:val="auto"/>
          <w:sz w:val="22"/>
          <w:szCs w:val="22"/>
        </w:rPr>
      </w:pPr>
      <w:r w:rsidRPr="00384A10">
        <w:rPr>
          <w:color w:val="auto"/>
          <w:sz w:val="22"/>
          <w:szCs w:val="22"/>
        </w:rPr>
        <w:t>e) Los que se realicen a través de liquidaciones de compra de bienes y prestación de se</w:t>
      </w:r>
      <w:r w:rsidRPr="00384A10">
        <w:rPr>
          <w:color w:val="auto"/>
          <w:sz w:val="22"/>
          <w:szCs w:val="22"/>
        </w:rPr>
        <w:t>r</w:t>
      </w:r>
      <w:r w:rsidRPr="00384A10">
        <w:rPr>
          <w:color w:val="auto"/>
          <w:sz w:val="22"/>
          <w:szCs w:val="22"/>
        </w:rPr>
        <w:t>vicios a personas naturales no obligadas a llevar contabilidad, ni inscritos en el Registro Único de Contribuyentes (RUC), que por su nivel cultural o rusticidad no se encuentren en posibilidad de emitir comprobantes de venta, de conformidad con lo señalado en la resolución que el Servicio de Rentas Internas expida, para el efecto. En este caso el pagador deberá emitir la correspondiente liquid</w:t>
      </w:r>
      <w:r w:rsidRPr="00384A10">
        <w:rPr>
          <w:color w:val="auto"/>
          <w:sz w:val="22"/>
          <w:szCs w:val="22"/>
        </w:rPr>
        <w:t>a</w:t>
      </w:r>
      <w:r w:rsidRPr="00384A10">
        <w:rPr>
          <w:color w:val="auto"/>
          <w:sz w:val="22"/>
          <w:szCs w:val="22"/>
        </w:rPr>
        <w:t>ción y deberá retener sobre el valor total del pago o acreditación en cuenta.</w:t>
      </w:r>
    </w:p>
    <w:p w:rsidR="00384A10" w:rsidRPr="00384A10" w:rsidRDefault="00384A10" w:rsidP="00384A10">
      <w:pPr>
        <w:pStyle w:val="textoreso"/>
        <w:spacing w:line="276" w:lineRule="auto"/>
        <w:rPr>
          <w:color w:val="auto"/>
          <w:sz w:val="22"/>
          <w:szCs w:val="22"/>
        </w:rPr>
      </w:pPr>
      <w:r w:rsidRPr="00384A10">
        <w:rPr>
          <w:color w:val="auto"/>
          <w:sz w:val="22"/>
          <w:szCs w:val="22"/>
        </w:rPr>
        <w:t>f) Los sujetos pasivos que adquieran susta</w:t>
      </w:r>
      <w:r w:rsidRPr="00384A10">
        <w:rPr>
          <w:color w:val="auto"/>
          <w:sz w:val="22"/>
          <w:szCs w:val="22"/>
        </w:rPr>
        <w:t>n</w:t>
      </w:r>
      <w:r w:rsidRPr="00384A10">
        <w:rPr>
          <w:color w:val="auto"/>
          <w:sz w:val="22"/>
          <w:szCs w:val="22"/>
        </w:rPr>
        <w:t>cias minerales dentro del territorio nacional.</w:t>
      </w:r>
    </w:p>
    <w:p w:rsidR="00384A10" w:rsidRPr="00384A10" w:rsidRDefault="00384A10" w:rsidP="00384A10">
      <w:pPr>
        <w:pStyle w:val="textoreso"/>
        <w:spacing w:line="276" w:lineRule="auto"/>
        <w:rPr>
          <w:color w:val="auto"/>
          <w:sz w:val="22"/>
          <w:szCs w:val="22"/>
        </w:rPr>
      </w:pPr>
      <w:r w:rsidRPr="00384A10">
        <w:rPr>
          <w:color w:val="auto"/>
          <w:sz w:val="22"/>
          <w:szCs w:val="22"/>
        </w:rPr>
        <w:t>3.1 Están sujetos a la retención del 2,75% los pagos o acreditaciones en cuenta realizados a sociedades residentes en el país por la pre</w:t>
      </w:r>
      <w:r w:rsidRPr="00384A10">
        <w:rPr>
          <w:color w:val="auto"/>
          <w:sz w:val="22"/>
          <w:szCs w:val="22"/>
        </w:rPr>
        <w:t>s</w:t>
      </w:r>
      <w:r w:rsidRPr="00384A10">
        <w:rPr>
          <w:color w:val="auto"/>
          <w:sz w:val="22"/>
          <w:szCs w:val="22"/>
        </w:rPr>
        <w:t>tación de servicios profesionales.</w:t>
      </w:r>
    </w:p>
    <w:p w:rsidR="00384A10" w:rsidRPr="00384A10" w:rsidRDefault="00384A10" w:rsidP="00384A10">
      <w:pPr>
        <w:pStyle w:val="textoreso"/>
        <w:spacing w:line="276" w:lineRule="auto"/>
        <w:rPr>
          <w:color w:val="auto"/>
          <w:sz w:val="22"/>
          <w:szCs w:val="22"/>
        </w:rPr>
      </w:pPr>
      <w:r w:rsidRPr="00384A10">
        <w:rPr>
          <w:color w:val="auto"/>
          <w:sz w:val="22"/>
          <w:szCs w:val="22"/>
        </w:rPr>
        <w:t>4. Están sujetos a la retención del 8% los pagos o acreditaciones en cuenta por los s</w:t>
      </w:r>
      <w:r w:rsidRPr="00384A10">
        <w:rPr>
          <w:color w:val="auto"/>
          <w:sz w:val="22"/>
          <w:szCs w:val="22"/>
        </w:rPr>
        <w:t>i</w:t>
      </w:r>
      <w:r w:rsidRPr="00384A10">
        <w:rPr>
          <w:color w:val="auto"/>
          <w:sz w:val="22"/>
          <w:szCs w:val="22"/>
        </w:rPr>
        <w:t>guientes conceptos:</w:t>
      </w:r>
    </w:p>
    <w:p w:rsidR="00384A10" w:rsidRPr="00384A10" w:rsidRDefault="00384A10" w:rsidP="00384A10">
      <w:pPr>
        <w:pStyle w:val="textoreso"/>
        <w:spacing w:line="276" w:lineRule="auto"/>
        <w:rPr>
          <w:color w:val="auto"/>
          <w:sz w:val="22"/>
          <w:szCs w:val="22"/>
        </w:rPr>
      </w:pPr>
      <w:r w:rsidRPr="00384A10">
        <w:rPr>
          <w:color w:val="auto"/>
          <w:sz w:val="22"/>
          <w:szCs w:val="22"/>
        </w:rPr>
        <w:t>a) Honorarios, comisiones y demás pagos realizados a personas naturales residentes en el país que presten servicios en los que prev</w:t>
      </w:r>
      <w:r w:rsidRPr="00384A10">
        <w:rPr>
          <w:color w:val="auto"/>
          <w:sz w:val="22"/>
          <w:szCs w:val="22"/>
        </w:rPr>
        <w:t>a</w:t>
      </w:r>
      <w:r w:rsidRPr="00384A10">
        <w:rPr>
          <w:color w:val="auto"/>
          <w:sz w:val="22"/>
          <w:szCs w:val="22"/>
        </w:rPr>
        <w:t>lezca el intelecto sobre la mano de obra, siempre y cuando, dicho servicio no esté rel</w:t>
      </w:r>
      <w:r w:rsidRPr="00384A10">
        <w:rPr>
          <w:color w:val="auto"/>
          <w:sz w:val="22"/>
          <w:szCs w:val="22"/>
        </w:rPr>
        <w:t>a</w:t>
      </w:r>
      <w:r w:rsidRPr="00384A10">
        <w:rPr>
          <w:color w:val="auto"/>
          <w:sz w:val="22"/>
          <w:szCs w:val="22"/>
        </w:rPr>
        <w:t>cionado con el título profesional que ostente la persona que lo preste;</w:t>
      </w:r>
    </w:p>
    <w:p w:rsidR="00384A10" w:rsidRPr="00384A10" w:rsidRDefault="00384A10" w:rsidP="00384A10">
      <w:pPr>
        <w:pStyle w:val="textoreso"/>
        <w:spacing w:line="276" w:lineRule="auto"/>
        <w:rPr>
          <w:color w:val="auto"/>
          <w:sz w:val="22"/>
          <w:szCs w:val="22"/>
        </w:rPr>
      </w:pPr>
      <w:r w:rsidRPr="00384A10">
        <w:rPr>
          <w:color w:val="auto"/>
          <w:sz w:val="22"/>
          <w:szCs w:val="22"/>
        </w:rPr>
        <w:t>b) Cánones, regalías, derechos o cualquier otro pago o crédito en cuenta que se efectúe a personas naturales y sociedades, residentes, domiciliadas o con establecimiento permanente en el Ecuador, relacionados con la tit</w:t>
      </w:r>
      <w:r w:rsidRPr="00384A10">
        <w:rPr>
          <w:color w:val="auto"/>
          <w:sz w:val="22"/>
          <w:szCs w:val="22"/>
        </w:rPr>
        <w:t>u</w:t>
      </w:r>
      <w:r w:rsidRPr="00384A10">
        <w:rPr>
          <w:color w:val="auto"/>
          <w:sz w:val="22"/>
          <w:szCs w:val="22"/>
        </w:rPr>
        <w:t>laridad, uso, goce o explotación de derechos de propiedad intelectual definidos en la Ley de Propiedad Intelectual;</w:t>
      </w:r>
    </w:p>
    <w:p w:rsidR="00384A10" w:rsidRPr="00384A10" w:rsidRDefault="00384A10" w:rsidP="00384A10">
      <w:pPr>
        <w:pStyle w:val="textoreso"/>
        <w:spacing w:line="276" w:lineRule="auto"/>
        <w:rPr>
          <w:color w:val="auto"/>
          <w:sz w:val="22"/>
          <w:szCs w:val="22"/>
        </w:rPr>
      </w:pPr>
      <w:r w:rsidRPr="00384A10">
        <w:rPr>
          <w:color w:val="auto"/>
          <w:sz w:val="22"/>
          <w:szCs w:val="22"/>
        </w:rPr>
        <w:t>c) Los realizados a notarios por las activid</w:t>
      </w:r>
      <w:r w:rsidRPr="00384A10">
        <w:rPr>
          <w:color w:val="auto"/>
          <w:sz w:val="22"/>
          <w:szCs w:val="22"/>
        </w:rPr>
        <w:t>a</w:t>
      </w:r>
      <w:r w:rsidRPr="00384A10">
        <w:rPr>
          <w:color w:val="auto"/>
          <w:sz w:val="22"/>
          <w:szCs w:val="22"/>
        </w:rPr>
        <w:t>des inherentes a su cargo;</w:t>
      </w:r>
    </w:p>
    <w:p w:rsidR="00384A10" w:rsidRPr="00384A10" w:rsidRDefault="00384A10" w:rsidP="00384A10">
      <w:pPr>
        <w:pStyle w:val="textoreso"/>
        <w:spacing w:line="276" w:lineRule="auto"/>
        <w:rPr>
          <w:color w:val="auto"/>
          <w:sz w:val="22"/>
          <w:szCs w:val="22"/>
        </w:rPr>
      </w:pPr>
      <w:r w:rsidRPr="00384A10">
        <w:rPr>
          <w:color w:val="auto"/>
          <w:sz w:val="22"/>
          <w:szCs w:val="22"/>
        </w:rPr>
        <w:t>d) Arrendamiento de bienes inmuebles; cualquiera que fuese su denominación o modal</w:t>
      </w:r>
      <w:r w:rsidRPr="00384A10">
        <w:rPr>
          <w:color w:val="auto"/>
          <w:sz w:val="22"/>
          <w:szCs w:val="22"/>
        </w:rPr>
        <w:t>i</w:t>
      </w:r>
      <w:r w:rsidRPr="00384A10">
        <w:rPr>
          <w:color w:val="auto"/>
          <w:sz w:val="22"/>
          <w:szCs w:val="22"/>
        </w:rPr>
        <w:t>dad contractual, en los cuales una parte se obliga a conceder el uso o goce del bien y otra a pagar, por este uso o goce, un determ</w:t>
      </w:r>
      <w:r w:rsidRPr="00384A10">
        <w:rPr>
          <w:color w:val="auto"/>
          <w:sz w:val="22"/>
          <w:szCs w:val="22"/>
        </w:rPr>
        <w:t>i</w:t>
      </w:r>
      <w:r w:rsidRPr="00384A10">
        <w:rPr>
          <w:color w:val="auto"/>
          <w:sz w:val="22"/>
          <w:szCs w:val="22"/>
        </w:rPr>
        <w:t>nado precio en dinero, especies o servicios;</w:t>
      </w:r>
    </w:p>
    <w:p w:rsidR="00384A10" w:rsidRPr="00384A10" w:rsidRDefault="00384A10" w:rsidP="00384A10">
      <w:pPr>
        <w:pStyle w:val="textoreso"/>
        <w:spacing w:line="276" w:lineRule="auto"/>
        <w:rPr>
          <w:color w:val="auto"/>
          <w:sz w:val="22"/>
          <w:szCs w:val="22"/>
        </w:rPr>
      </w:pPr>
      <w:r w:rsidRPr="00384A10">
        <w:rPr>
          <w:color w:val="auto"/>
          <w:sz w:val="22"/>
          <w:szCs w:val="22"/>
        </w:rPr>
        <w:t>e) Los realizados a deportistas, entrenadores, árbitros y miembros del cuerpo técnico que no se encuentren en relación de dependencia, por sus actividades ejercidas como tales;</w:t>
      </w:r>
    </w:p>
    <w:p w:rsidR="00384A10" w:rsidRPr="00384A10" w:rsidRDefault="00384A10" w:rsidP="00384A10">
      <w:pPr>
        <w:pStyle w:val="textoreso"/>
        <w:spacing w:line="276" w:lineRule="auto"/>
        <w:rPr>
          <w:color w:val="auto"/>
          <w:sz w:val="22"/>
          <w:szCs w:val="22"/>
        </w:rPr>
      </w:pPr>
      <w:r w:rsidRPr="00384A10">
        <w:rPr>
          <w:color w:val="auto"/>
          <w:sz w:val="22"/>
          <w:szCs w:val="22"/>
        </w:rPr>
        <w:t>f) Las actividades desarrolladas por artistas nacionales o extranjeros residentes en el país. Los casos señalados en este literal y en el anterior serán aplicables a pagos o acreditaci</w:t>
      </w:r>
      <w:r w:rsidRPr="00384A10">
        <w:rPr>
          <w:color w:val="auto"/>
          <w:sz w:val="22"/>
          <w:szCs w:val="22"/>
        </w:rPr>
        <w:t>o</w:t>
      </w:r>
      <w:r w:rsidRPr="00384A10">
        <w:rPr>
          <w:color w:val="auto"/>
          <w:sz w:val="22"/>
          <w:szCs w:val="22"/>
        </w:rPr>
        <w:t>nes efectuadas a personas naturales. Si se trata de personas jurídicas se estará a lo di</w:t>
      </w:r>
      <w:r w:rsidRPr="00384A10">
        <w:rPr>
          <w:color w:val="auto"/>
          <w:sz w:val="22"/>
          <w:szCs w:val="22"/>
        </w:rPr>
        <w:t>s</w:t>
      </w:r>
      <w:r w:rsidRPr="00384A10">
        <w:rPr>
          <w:color w:val="auto"/>
          <w:sz w:val="22"/>
          <w:szCs w:val="22"/>
        </w:rPr>
        <w:t>puesto en el artículo 3 de esta Resolución; y,</w:t>
      </w:r>
    </w:p>
    <w:p w:rsidR="00384A10" w:rsidRPr="00384A10" w:rsidRDefault="00384A10" w:rsidP="00384A10">
      <w:pPr>
        <w:pStyle w:val="textoreso"/>
        <w:spacing w:line="276" w:lineRule="auto"/>
        <w:rPr>
          <w:color w:val="auto"/>
          <w:sz w:val="22"/>
          <w:szCs w:val="22"/>
        </w:rPr>
      </w:pPr>
      <w:r w:rsidRPr="00384A10">
        <w:rPr>
          <w:color w:val="auto"/>
          <w:sz w:val="22"/>
          <w:szCs w:val="22"/>
        </w:rPr>
        <w:t>g) Honorarios y demás pagos realizados a personas naturales residentes en el país, que presten servicios de docencia.</w:t>
      </w:r>
    </w:p>
    <w:p w:rsidR="00384A10" w:rsidRPr="00384A10" w:rsidRDefault="00384A10" w:rsidP="00384A10">
      <w:pPr>
        <w:pStyle w:val="textoreso"/>
        <w:spacing w:line="276" w:lineRule="auto"/>
        <w:rPr>
          <w:color w:val="auto"/>
          <w:sz w:val="22"/>
          <w:szCs w:val="22"/>
        </w:rPr>
      </w:pPr>
      <w:r w:rsidRPr="00384A10">
        <w:rPr>
          <w:color w:val="auto"/>
          <w:sz w:val="22"/>
          <w:szCs w:val="22"/>
        </w:rPr>
        <w:t>5. Están sujetos a la retención del 10% los pagos o acreditaciones en cuenta por los s</w:t>
      </w:r>
      <w:r w:rsidRPr="00384A10">
        <w:rPr>
          <w:color w:val="auto"/>
          <w:sz w:val="22"/>
          <w:szCs w:val="22"/>
        </w:rPr>
        <w:t>i</w:t>
      </w:r>
      <w:r w:rsidRPr="00384A10">
        <w:rPr>
          <w:color w:val="auto"/>
          <w:sz w:val="22"/>
          <w:szCs w:val="22"/>
        </w:rPr>
        <w:t>guientes conceptos:</w:t>
      </w:r>
    </w:p>
    <w:p w:rsidR="00384A10" w:rsidRPr="00384A10" w:rsidRDefault="00384A10" w:rsidP="00384A10">
      <w:pPr>
        <w:pStyle w:val="textoreso"/>
        <w:spacing w:line="276" w:lineRule="auto"/>
        <w:rPr>
          <w:color w:val="auto"/>
          <w:sz w:val="22"/>
          <w:szCs w:val="22"/>
        </w:rPr>
      </w:pPr>
      <w:r w:rsidRPr="00384A10">
        <w:rPr>
          <w:color w:val="auto"/>
          <w:sz w:val="22"/>
          <w:szCs w:val="22"/>
        </w:rPr>
        <w:t>a) Honorarios, comisiones y demás pagos realizados a personas naturales residentes en el país que presten servicios profesionales en los que prevalezca el intelecto sobre la mano de obra, siempre y cuando, los mismos estén relacionados con su título profesional; y,</w:t>
      </w:r>
    </w:p>
    <w:p w:rsidR="00384A10" w:rsidRPr="00384A10" w:rsidRDefault="00384A10" w:rsidP="00384A10">
      <w:pPr>
        <w:pStyle w:val="textoreso"/>
        <w:spacing w:line="276" w:lineRule="auto"/>
        <w:rPr>
          <w:color w:val="auto"/>
          <w:sz w:val="22"/>
          <w:szCs w:val="22"/>
        </w:rPr>
      </w:pPr>
      <w:r w:rsidRPr="00384A10">
        <w:rPr>
          <w:color w:val="auto"/>
          <w:sz w:val="22"/>
          <w:szCs w:val="22"/>
        </w:rPr>
        <w:t>b) Honorarios, comisiones y demás pagos realizados a personas naturales -incluidos artistas, deportistas, entrenadores, árbitros y miembros del cuerpo técnico- y sociedades, nacionales o extranjeras, residentes en el Ecuador, por el ejercicio de actividades rel</w:t>
      </w:r>
      <w:r w:rsidRPr="00384A10">
        <w:rPr>
          <w:color w:val="auto"/>
          <w:sz w:val="22"/>
          <w:szCs w:val="22"/>
        </w:rPr>
        <w:t>a</w:t>
      </w:r>
      <w:r w:rsidRPr="00384A10">
        <w:rPr>
          <w:color w:val="auto"/>
          <w:sz w:val="22"/>
          <w:szCs w:val="22"/>
        </w:rPr>
        <w:t>cionadas directa o indirectamente con la ut</w:t>
      </w:r>
      <w:r w:rsidRPr="00384A10">
        <w:rPr>
          <w:color w:val="auto"/>
          <w:sz w:val="22"/>
          <w:szCs w:val="22"/>
        </w:rPr>
        <w:t>i</w:t>
      </w:r>
      <w:r w:rsidRPr="00384A10">
        <w:rPr>
          <w:color w:val="auto"/>
          <w:sz w:val="22"/>
          <w:szCs w:val="22"/>
        </w:rPr>
        <w:t>lización o aprovechamiento de su imagen o renombre.</w:t>
      </w:r>
    </w:p>
    <w:p w:rsidR="00384A10" w:rsidRPr="00384A10" w:rsidRDefault="00384A10" w:rsidP="00384A10">
      <w:pPr>
        <w:pStyle w:val="textoreso"/>
        <w:spacing w:line="276" w:lineRule="auto"/>
        <w:rPr>
          <w:color w:val="auto"/>
          <w:sz w:val="22"/>
          <w:szCs w:val="22"/>
        </w:rPr>
      </w:pPr>
      <w:r w:rsidRPr="00384A10">
        <w:rPr>
          <w:color w:val="auto"/>
          <w:sz w:val="22"/>
          <w:szCs w:val="22"/>
        </w:rPr>
        <w:t>c) Las ganancias obtenidas por residentes y no residentes en el Ecuador por la enajen</w:t>
      </w:r>
      <w:r w:rsidRPr="00384A10">
        <w:rPr>
          <w:color w:val="auto"/>
          <w:sz w:val="22"/>
          <w:szCs w:val="22"/>
        </w:rPr>
        <w:t>a</w:t>
      </w:r>
      <w:r w:rsidRPr="00384A10">
        <w:rPr>
          <w:color w:val="auto"/>
          <w:sz w:val="22"/>
          <w:szCs w:val="22"/>
        </w:rPr>
        <w:t>ción de derechos representativos de capital u otros derechos que permitan la exploración, explotación, concesión o similares de soci</w:t>
      </w:r>
      <w:r w:rsidRPr="00384A10">
        <w:rPr>
          <w:color w:val="auto"/>
          <w:sz w:val="22"/>
          <w:szCs w:val="22"/>
        </w:rPr>
        <w:t>e</w:t>
      </w:r>
      <w:r w:rsidRPr="00384A10">
        <w:rPr>
          <w:color w:val="auto"/>
          <w:sz w:val="22"/>
          <w:szCs w:val="22"/>
        </w:rPr>
        <w:t>dades, que se coticen en las bolsas de valores del Ecuador.</w:t>
      </w:r>
    </w:p>
    <w:p w:rsidR="00384A10" w:rsidRPr="00384A10" w:rsidRDefault="00384A10" w:rsidP="00384A10">
      <w:pPr>
        <w:pStyle w:val="textoreso"/>
        <w:spacing w:line="276" w:lineRule="auto"/>
        <w:rPr>
          <w:color w:val="auto"/>
          <w:sz w:val="22"/>
          <w:szCs w:val="22"/>
        </w:rPr>
      </w:pPr>
      <w:r w:rsidRPr="00384A10">
        <w:rPr>
          <w:color w:val="auto"/>
          <w:sz w:val="22"/>
          <w:szCs w:val="22"/>
        </w:rPr>
        <w:t>6. (Derogado)</w:t>
      </w:r>
    </w:p>
    <w:p w:rsidR="00384A10" w:rsidRPr="00384A10" w:rsidRDefault="00384A10" w:rsidP="00384A10">
      <w:pPr>
        <w:pStyle w:val="textoreso"/>
        <w:spacing w:line="276" w:lineRule="auto"/>
        <w:rPr>
          <w:color w:val="auto"/>
          <w:sz w:val="22"/>
          <w:szCs w:val="22"/>
        </w:rPr>
      </w:pPr>
      <w:r w:rsidRPr="00384A10">
        <w:rPr>
          <w:color w:val="auto"/>
          <w:sz w:val="22"/>
          <w:szCs w:val="22"/>
        </w:rPr>
        <w:t>Art. 3.- [Porcentajes específicos de rete</w:t>
      </w:r>
      <w:r w:rsidRPr="00384A10">
        <w:rPr>
          <w:color w:val="auto"/>
          <w:sz w:val="22"/>
          <w:szCs w:val="22"/>
        </w:rPr>
        <w:t>n</w:t>
      </w:r>
      <w:r w:rsidRPr="00384A10">
        <w:rPr>
          <w:color w:val="auto"/>
          <w:sz w:val="22"/>
          <w:szCs w:val="22"/>
        </w:rPr>
        <w:t>ción].- Todos los pagos o créditos en cuenta no contemplados en los porcentajes específicos de retención, señalados en este acto no</w:t>
      </w:r>
      <w:r w:rsidRPr="00384A10">
        <w:rPr>
          <w:color w:val="auto"/>
          <w:sz w:val="22"/>
          <w:szCs w:val="22"/>
        </w:rPr>
        <w:t>r</w:t>
      </w:r>
      <w:r w:rsidRPr="00384A10">
        <w:rPr>
          <w:color w:val="auto"/>
          <w:sz w:val="22"/>
          <w:szCs w:val="22"/>
        </w:rPr>
        <w:t>mativo, están sujetos a la retención del 2,75%.</w:t>
      </w:r>
    </w:p>
    <w:p w:rsidR="00384A10" w:rsidRPr="00384A10" w:rsidRDefault="00384A10" w:rsidP="00384A10">
      <w:pPr>
        <w:pStyle w:val="textoreso"/>
        <w:spacing w:line="276" w:lineRule="auto"/>
        <w:rPr>
          <w:color w:val="auto"/>
          <w:sz w:val="22"/>
          <w:szCs w:val="22"/>
        </w:rPr>
      </w:pPr>
      <w:r w:rsidRPr="00384A10">
        <w:rPr>
          <w:color w:val="auto"/>
          <w:sz w:val="22"/>
          <w:szCs w:val="22"/>
        </w:rPr>
        <w:t>Art. 4.- [Montos pagados a personas natur</w:t>
      </w:r>
      <w:r w:rsidRPr="00384A10">
        <w:rPr>
          <w:color w:val="auto"/>
          <w:sz w:val="22"/>
          <w:szCs w:val="22"/>
        </w:rPr>
        <w:t>a</w:t>
      </w:r>
      <w:r w:rsidRPr="00384A10">
        <w:rPr>
          <w:color w:val="auto"/>
          <w:sz w:val="22"/>
          <w:szCs w:val="22"/>
        </w:rPr>
        <w:t>les y sociedades no residentes ni domiciliados en el Ecuador].- Los montos pagados a pe</w:t>
      </w:r>
      <w:r w:rsidRPr="00384A10">
        <w:rPr>
          <w:color w:val="auto"/>
          <w:sz w:val="22"/>
          <w:szCs w:val="22"/>
        </w:rPr>
        <w:t>r</w:t>
      </w:r>
      <w:r w:rsidRPr="00384A10">
        <w:rPr>
          <w:color w:val="auto"/>
          <w:sz w:val="22"/>
          <w:szCs w:val="22"/>
        </w:rPr>
        <w:t>sonas naturales y sociedades no residentes ni domiciliados en el Ecuador, por servicios ocasionalmente prestados en el Ecuador que constituyan ingresos gravados, así como otros pagos distintos a utilidades o dividendos que se envíen, paguen o acrediten al ext</w:t>
      </w:r>
      <w:r w:rsidRPr="00384A10">
        <w:rPr>
          <w:color w:val="auto"/>
          <w:sz w:val="22"/>
          <w:szCs w:val="22"/>
        </w:rPr>
        <w:t>e</w:t>
      </w:r>
      <w:r w:rsidRPr="00384A10">
        <w:rPr>
          <w:color w:val="auto"/>
          <w:sz w:val="22"/>
          <w:szCs w:val="22"/>
        </w:rPr>
        <w:t>rior, directamente, mediante compensaciones o con la mediación de entidades financieras u otros intermediarios, estarán sujetos a rete</w:t>
      </w:r>
      <w:r w:rsidRPr="00384A10">
        <w:rPr>
          <w:color w:val="auto"/>
          <w:sz w:val="22"/>
          <w:szCs w:val="22"/>
        </w:rPr>
        <w:t>n</w:t>
      </w:r>
      <w:r w:rsidRPr="00384A10">
        <w:rPr>
          <w:color w:val="auto"/>
          <w:sz w:val="22"/>
          <w:szCs w:val="22"/>
        </w:rPr>
        <w:t>ción en la fuente. En estos casos se aplicará la tarifa general de impuesto a la renta pr</w:t>
      </w:r>
      <w:r w:rsidRPr="00384A10">
        <w:rPr>
          <w:color w:val="auto"/>
          <w:sz w:val="22"/>
          <w:szCs w:val="22"/>
        </w:rPr>
        <w:t>e</w:t>
      </w:r>
      <w:r w:rsidRPr="00384A10">
        <w:rPr>
          <w:color w:val="auto"/>
          <w:sz w:val="22"/>
          <w:szCs w:val="22"/>
        </w:rPr>
        <w:t>vista para sociedades sobre el total de los pagos o créditos efectuados, conforme lo pr</w:t>
      </w:r>
      <w:r w:rsidRPr="00384A10">
        <w:rPr>
          <w:color w:val="auto"/>
          <w:sz w:val="22"/>
          <w:szCs w:val="22"/>
        </w:rPr>
        <w:t>e</w:t>
      </w:r>
      <w:r w:rsidRPr="00384A10">
        <w:rPr>
          <w:color w:val="auto"/>
          <w:sz w:val="22"/>
          <w:szCs w:val="22"/>
        </w:rPr>
        <w:t>visto en la Ley de Régimen Tributario Interno y las disposiciones reglamentarias conco</w:t>
      </w:r>
      <w:r w:rsidRPr="00384A10">
        <w:rPr>
          <w:color w:val="auto"/>
          <w:sz w:val="22"/>
          <w:szCs w:val="22"/>
        </w:rPr>
        <w:t>r</w:t>
      </w:r>
      <w:r w:rsidRPr="00384A10">
        <w:rPr>
          <w:color w:val="auto"/>
          <w:sz w:val="22"/>
          <w:szCs w:val="22"/>
        </w:rPr>
        <w:t>dantes.</w:t>
      </w:r>
    </w:p>
    <w:p w:rsidR="00384A10" w:rsidRPr="00384A10" w:rsidRDefault="00384A10" w:rsidP="00384A10">
      <w:pPr>
        <w:pStyle w:val="textoreso"/>
        <w:spacing w:line="276" w:lineRule="auto"/>
        <w:rPr>
          <w:color w:val="auto"/>
          <w:sz w:val="22"/>
          <w:szCs w:val="22"/>
        </w:rPr>
      </w:pPr>
      <w:r w:rsidRPr="00384A10">
        <w:rPr>
          <w:color w:val="auto"/>
          <w:sz w:val="22"/>
          <w:szCs w:val="22"/>
        </w:rPr>
        <w:t>Art. 5.- [Provisión de bienes o servicios suj</w:t>
      </w:r>
      <w:r w:rsidRPr="00384A10">
        <w:rPr>
          <w:color w:val="auto"/>
          <w:sz w:val="22"/>
          <w:szCs w:val="22"/>
        </w:rPr>
        <w:t>e</w:t>
      </w:r>
      <w:r w:rsidRPr="00384A10">
        <w:rPr>
          <w:color w:val="auto"/>
          <w:sz w:val="22"/>
          <w:szCs w:val="22"/>
        </w:rPr>
        <w:t>tos a diferentes porcentajes de retención].- Cuando un contribuyente proveyere bienes o servicios sujetos a diferentes porcentajes de retención, la misma se realizará sobre el v</w:t>
      </w:r>
      <w:r w:rsidRPr="00384A10">
        <w:rPr>
          <w:color w:val="auto"/>
          <w:sz w:val="22"/>
          <w:szCs w:val="22"/>
        </w:rPr>
        <w:t>a</w:t>
      </w:r>
      <w:r w:rsidRPr="00384A10">
        <w:rPr>
          <w:color w:val="auto"/>
          <w:sz w:val="22"/>
          <w:szCs w:val="22"/>
        </w:rPr>
        <w:t>lor del bien o servicio en el porcentaje que corresponda a cada uno de ellos según lo previsto en esta Resolución, aunque tales bi</w:t>
      </w:r>
      <w:r w:rsidRPr="00384A10">
        <w:rPr>
          <w:color w:val="auto"/>
          <w:sz w:val="22"/>
          <w:szCs w:val="22"/>
        </w:rPr>
        <w:t>e</w:t>
      </w:r>
      <w:r w:rsidRPr="00384A10">
        <w:rPr>
          <w:color w:val="auto"/>
          <w:sz w:val="22"/>
          <w:szCs w:val="22"/>
        </w:rPr>
        <w:t>nes o servicios se incluyan en un mismo co</w:t>
      </w:r>
      <w:r w:rsidRPr="00384A10">
        <w:rPr>
          <w:color w:val="auto"/>
          <w:sz w:val="22"/>
          <w:szCs w:val="22"/>
        </w:rPr>
        <w:t>m</w:t>
      </w:r>
      <w:r w:rsidRPr="00384A10">
        <w:rPr>
          <w:color w:val="auto"/>
          <w:sz w:val="22"/>
          <w:szCs w:val="22"/>
        </w:rPr>
        <w:t>probante de venta válido. De no encontrarse separados los respectivos valores, se aplicará el porcentaje de retención más alto.</w:t>
      </w:r>
    </w:p>
    <w:p w:rsidR="00384A10" w:rsidRPr="00384A10" w:rsidRDefault="00384A10" w:rsidP="00384A10">
      <w:pPr>
        <w:pStyle w:val="textoreso"/>
        <w:spacing w:line="276" w:lineRule="auto"/>
        <w:rPr>
          <w:color w:val="auto"/>
          <w:sz w:val="22"/>
          <w:szCs w:val="22"/>
        </w:rPr>
      </w:pPr>
      <w:r w:rsidRPr="00384A10">
        <w:rPr>
          <w:color w:val="auto"/>
          <w:sz w:val="22"/>
          <w:szCs w:val="22"/>
        </w:rPr>
        <w:t>Art. 6.- [No procede la retención].- No pr</w:t>
      </w:r>
      <w:r w:rsidRPr="00384A10">
        <w:rPr>
          <w:color w:val="auto"/>
          <w:sz w:val="22"/>
          <w:szCs w:val="22"/>
        </w:rPr>
        <w:t>o</w:t>
      </w:r>
      <w:r w:rsidRPr="00384A10">
        <w:rPr>
          <w:color w:val="auto"/>
          <w:sz w:val="22"/>
          <w:szCs w:val="22"/>
        </w:rPr>
        <w:t>cede la retención en la fuente por concepto de impuesto a la renta respecto de aquellos p</w:t>
      </w:r>
      <w:r w:rsidRPr="00384A10">
        <w:rPr>
          <w:color w:val="auto"/>
          <w:sz w:val="22"/>
          <w:szCs w:val="22"/>
        </w:rPr>
        <w:t>a</w:t>
      </w:r>
      <w:r w:rsidRPr="00384A10">
        <w:rPr>
          <w:color w:val="auto"/>
          <w:sz w:val="22"/>
          <w:szCs w:val="22"/>
        </w:rPr>
        <w:t>gos o créditos en cuenta que constituyen ingresos exentos para quien los percibe de co</w:t>
      </w:r>
      <w:r w:rsidRPr="00384A10">
        <w:rPr>
          <w:color w:val="auto"/>
          <w:sz w:val="22"/>
          <w:szCs w:val="22"/>
        </w:rPr>
        <w:t>n</w:t>
      </w:r>
      <w:r w:rsidRPr="00384A10">
        <w:rPr>
          <w:color w:val="auto"/>
          <w:sz w:val="22"/>
          <w:szCs w:val="22"/>
        </w:rPr>
        <w:t>formidad con la Ley de Régimen Tributario Interno.</w:t>
      </w:r>
    </w:p>
    <w:p w:rsidR="00384A10" w:rsidRPr="00384A10" w:rsidRDefault="00384A10" w:rsidP="00384A10">
      <w:pPr>
        <w:pStyle w:val="textoreso"/>
        <w:spacing w:line="276" w:lineRule="auto"/>
        <w:rPr>
          <w:color w:val="auto"/>
          <w:sz w:val="22"/>
          <w:szCs w:val="22"/>
        </w:rPr>
      </w:pPr>
      <w:r w:rsidRPr="00384A10">
        <w:rPr>
          <w:color w:val="auto"/>
          <w:sz w:val="22"/>
          <w:szCs w:val="22"/>
        </w:rPr>
        <w:t>Adicionalmente, no se practicará la retención en la fuente por concepto del impuesto a la renta en los ingresos provenientes del trabajo en relación de dependencia, por contar con un régimen especifico de retención.</w:t>
      </w:r>
    </w:p>
    <w:p w:rsidR="00384A10" w:rsidRPr="00384A10" w:rsidRDefault="00384A10" w:rsidP="00384A10">
      <w:pPr>
        <w:pStyle w:val="textoreso"/>
        <w:spacing w:line="276" w:lineRule="auto"/>
        <w:rPr>
          <w:color w:val="auto"/>
          <w:sz w:val="22"/>
          <w:szCs w:val="22"/>
        </w:rPr>
      </w:pPr>
      <w:r w:rsidRPr="00384A10">
        <w:rPr>
          <w:color w:val="auto"/>
          <w:sz w:val="22"/>
          <w:szCs w:val="22"/>
        </w:rPr>
        <w:t>No procede la retención en la fuente, por pa</w:t>
      </w:r>
      <w:r w:rsidRPr="00384A10">
        <w:rPr>
          <w:color w:val="auto"/>
          <w:sz w:val="22"/>
          <w:szCs w:val="22"/>
        </w:rPr>
        <w:t>r</w:t>
      </w:r>
      <w:r w:rsidRPr="00384A10">
        <w:rPr>
          <w:color w:val="auto"/>
          <w:sz w:val="22"/>
          <w:szCs w:val="22"/>
        </w:rPr>
        <w:t>te de las entidades del sistema financiero ni de las empresas emisoras de tarjetas de crédito o débito, en los pagos realizados a las s</w:t>
      </w:r>
      <w:r w:rsidRPr="00384A10">
        <w:rPr>
          <w:color w:val="auto"/>
          <w:sz w:val="22"/>
          <w:szCs w:val="22"/>
        </w:rPr>
        <w:t>o</w:t>
      </w:r>
      <w:r w:rsidRPr="00384A10">
        <w:rPr>
          <w:color w:val="auto"/>
          <w:sz w:val="22"/>
          <w:szCs w:val="22"/>
        </w:rPr>
        <w:t>ciedades consideradas como agregadores de pago y/o mercados en línea. En este caso, dichas sociedades se constituirán en agentes de retención respecto de los valores que con</w:t>
      </w:r>
      <w:r w:rsidRPr="00384A10">
        <w:rPr>
          <w:color w:val="auto"/>
          <w:sz w:val="22"/>
          <w:szCs w:val="22"/>
        </w:rPr>
        <w:t>s</w:t>
      </w:r>
      <w:r w:rsidRPr="00384A10">
        <w:rPr>
          <w:color w:val="auto"/>
          <w:sz w:val="22"/>
          <w:szCs w:val="22"/>
        </w:rPr>
        <w:t>tituyan sus ingresos propios así como de aquellos valores que paguen a terceros y/o establecimientos de comercio afiliados.</w:t>
      </w:r>
    </w:p>
    <w:p w:rsidR="00384A10" w:rsidRPr="00384A10" w:rsidRDefault="00384A10" w:rsidP="00384A10">
      <w:pPr>
        <w:pStyle w:val="textoreso"/>
        <w:spacing w:line="276" w:lineRule="auto"/>
        <w:rPr>
          <w:color w:val="auto"/>
          <w:sz w:val="22"/>
          <w:szCs w:val="22"/>
        </w:rPr>
      </w:pPr>
      <w:r w:rsidRPr="00384A10">
        <w:rPr>
          <w:color w:val="auto"/>
          <w:sz w:val="22"/>
          <w:szCs w:val="22"/>
        </w:rPr>
        <w:t>Tampoco procede retención en la fuente en los pagos realizados entre sociedades consideradas como agregadores de pago, sin pe</w:t>
      </w:r>
      <w:r w:rsidRPr="00384A10">
        <w:rPr>
          <w:color w:val="auto"/>
          <w:sz w:val="22"/>
          <w:szCs w:val="22"/>
        </w:rPr>
        <w:t>r</w:t>
      </w:r>
      <w:r w:rsidRPr="00384A10">
        <w:rPr>
          <w:color w:val="auto"/>
          <w:sz w:val="22"/>
          <w:szCs w:val="22"/>
        </w:rPr>
        <w:t>juicio de las retenciones que correspondan realizar a tales sociedades por sus ingresos propios y en los pagos o acreditaciones que realicen a terceros y/o establecimientos de comercio afiliados, por los ingresos de estos, según las normas generales vigentes.</w:t>
      </w:r>
    </w:p>
    <w:p w:rsidR="00384A10" w:rsidRPr="00384A10" w:rsidRDefault="00384A10" w:rsidP="00384A10">
      <w:pPr>
        <w:pStyle w:val="textoreso"/>
        <w:spacing w:line="276" w:lineRule="auto"/>
        <w:rPr>
          <w:color w:val="auto"/>
          <w:sz w:val="22"/>
          <w:szCs w:val="22"/>
        </w:rPr>
      </w:pPr>
      <w:r w:rsidRPr="00384A10">
        <w:rPr>
          <w:color w:val="auto"/>
          <w:sz w:val="22"/>
          <w:szCs w:val="22"/>
        </w:rPr>
        <w:t>Art. 7.- Retenciones realizadas por agentes, representantes, intermediarios o mandatarios.- Cuando una persona actúe como age</w:t>
      </w:r>
      <w:r w:rsidRPr="00384A10">
        <w:rPr>
          <w:color w:val="auto"/>
          <w:sz w:val="22"/>
          <w:szCs w:val="22"/>
        </w:rPr>
        <w:t>n</w:t>
      </w:r>
      <w:r w:rsidRPr="00384A10">
        <w:rPr>
          <w:color w:val="auto"/>
          <w:sz w:val="22"/>
          <w:szCs w:val="22"/>
        </w:rPr>
        <w:t>te, representante, intermediario o mandatario de una tercera persona que tenga la calidad de agente de retención y realice compras o contrate servicios en su nombre, efectuará las retenciones por cuenta de éste.</w:t>
      </w:r>
    </w:p>
    <w:p w:rsidR="00384A10" w:rsidRPr="00384A10" w:rsidRDefault="00384A10" w:rsidP="00384A10">
      <w:pPr>
        <w:pStyle w:val="textoreso"/>
        <w:spacing w:line="276" w:lineRule="auto"/>
        <w:rPr>
          <w:color w:val="auto"/>
          <w:sz w:val="22"/>
          <w:szCs w:val="22"/>
        </w:rPr>
      </w:pPr>
      <w:r w:rsidRPr="00384A10">
        <w:rPr>
          <w:color w:val="auto"/>
          <w:sz w:val="22"/>
          <w:szCs w:val="22"/>
        </w:rPr>
        <w:t>Art. 8.- Momento de la retención.- La retención se efectuará el momento en que se real</w:t>
      </w:r>
      <w:r w:rsidRPr="00384A10">
        <w:rPr>
          <w:color w:val="auto"/>
          <w:sz w:val="22"/>
          <w:szCs w:val="22"/>
        </w:rPr>
        <w:t>i</w:t>
      </w:r>
      <w:r w:rsidRPr="00384A10">
        <w:rPr>
          <w:color w:val="auto"/>
          <w:sz w:val="22"/>
          <w:szCs w:val="22"/>
        </w:rPr>
        <w:t>ce el pago o se acredite en cuenta, lo que ocurra primero.</w:t>
      </w:r>
    </w:p>
    <w:p w:rsidR="00384A10" w:rsidRPr="00384A10" w:rsidRDefault="00384A10" w:rsidP="00384A10">
      <w:pPr>
        <w:pStyle w:val="textoreso"/>
        <w:spacing w:line="276" w:lineRule="auto"/>
        <w:rPr>
          <w:color w:val="auto"/>
          <w:sz w:val="22"/>
          <w:szCs w:val="22"/>
        </w:rPr>
      </w:pPr>
      <w:r w:rsidRPr="00384A10">
        <w:rPr>
          <w:color w:val="auto"/>
          <w:sz w:val="22"/>
          <w:szCs w:val="22"/>
        </w:rPr>
        <w:t>Los agregadores de pago y/o los mercados en línea podrán emitir un solo comprobante de retención por las operaciones realizadas durante un mes, respecto del tercero o del mi</w:t>
      </w:r>
      <w:r w:rsidRPr="00384A10">
        <w:rPr>
          <w:color w:val="auto"/>
          <w:sz w:val="22"/>
          <w:szCs w:val="22"/>
        </w:rPr>
        <w:t>s</w:t>
      </w:r>
      <w:r w:rsidRPr="00384A10">
        <w:rPr>
          <w:color w:val="auto"/>
          <w:sz w:val="22"/>
          <w:szCs w:val="22"/>
        </w:rPr>
        <w:t>mo establecimiento de comercio afiliado.</w:t>
      </w:r>
    </w:p>
    <w:p w:rsidR="00384A10" w:rsidRPr="00384A10" w:rsidRDefault="00384A10" w:rsidP="00384A10">
      <w:pPr>
        <w:pStyle w:val="textoreso"/>
        <w:spacing w:line="276" w:lineRule="auto"/>
        <w:rPr>
          <w:color w:val="auto"/>
          <w:sz w:val="22"/>
          <w:szCs w:val="22"/>
        </w:rPr>
      </w:pPr>
      <w:r w:rsidRPr="00384A10">
        <w:rPr>
          <w:color w:val="auto"/>
          <w:sz w:val="22"/>
          <w:szCs w:val="22"/>
        </w:rPr>
        <w:t>Art. 9.- Base para la retención en la fuente.- En todos los casos en que proceda la rete</w:t>
      </w:r>
      <w:r w:rsidRPr="00384A10">
        <w:rPr>
          <w:color w:val="auto"/>
          <w:sz w:val="22"/>
          <w:szCs w:val="22"/>
        </w:rPr>
        <w:t>n</w:t>
      </w:r>
      <w:r w:rsidRPr="00384A10">
        <w:rPr>
          <w:color w:val="auto"/>
          <w:sz w:val="22"/>
          <w:szCs w:val="22"/>
        </w:rPr>
        <w:t>ción en la fuente de impuesto a la renta, se aplicará la misma sobre la totalidad del mo</w:t>
      </w:r>
      <w:r w:rsidRPr="00384A10">
        <w:rPr>
          <w:color w:val="auto"/>
          <w:sz w:val="22"/>
          <w:szCs w:val="22"/>
        </w:rPr>
        <w:t>n</w:t>
      </w:r>
      <w:r w:rsidRPr="00384A10">
        <w:rPr>
          <w:color w:val="auto"/>
          <w:sz w:val="22"/>
          <w:szCs w:val="22"/>
        </w:rPr>
        <w:t>to pagado o acreditado en cuenta, sin impo</w:t>
      </w:r>
      <w:r w:rsidRPr="00384A10">
        <w:rPr>
          <w:color w:val="auto"/>
          <w:sz w:val="22"/>
          <w:szCs w:val="22"/>
        </w:rPr>
        <w:t>r</w:t>
      </w:r>
      <w:r w:rsidRPr="00384A10">
        <w:rPr>
          <w:color w:val="auto"/>
          <w:sz w:val="22"/>
          <w:szCs w:val="22"/>
        </w:rPr>
        <w:t>tar su monto, salvo aquellos referidos a la adquisición de bienes muebles o de servicios prestados en los que prevalezca la mano de obra, casos en los cuales la retención en la fuente procede sobre todo pago o crédito en cuenta superior a cincuenta dólares de los Estados Unidos de América (USD 50).</w:t>
      </w:r>
    </w:p>
    <w:p w:rsidR="00384A10" w:rsidRPr="00384A10" w:rsidRDefault="00384A10" w:rsidP="00384A10">
      <w:pPr>
        <w:pStyle w:val="textoreso"/>
        <w:spacing w:line="276" w:lineRule="auto"/>
        <w:rPr>
          <w:color w:val="auto"/>
          <w:sz w:val="22"/>
          <w:szCs w:val="22"/>
        </w:rPr>
      </w:pPr>
      <w:r w:rsidRPr="00384A10">
        <w:rPr>
          <w:color w:val="auto"/>
          <w:sz w:val="22"/>
          <w:szCs w:val="22"/>
        </w:rPr>
        <w:t>Cuando el pago o crédito en cuenta se realice por concepto de la compra de mercadería o bienes muebles de naturaleza corporal o prestación de servicios en favor de un proveedor permanente o prestador continuo, re</w:t>
      </w:r>
      <w:r w:rsidRPr="00384A10">
        <w:rPr>
          <w:color w:val="auto"/>
          <w:sz w:val="22"/>
          <w:szCs w:val="22"/>
        </w:rPr>
        <w:t>s</w:t>
      </w:r>
      <w:r w:rsidRPr="00384A10">
        <w:rPr>
          <w:color w:val="auto"/>
          <w:sz w:val="22"/>
          <w:szCs w:val="22"/>
        </w:rPr>
        <w:t>pectivamente, se practicará la retención sin considerar los límites señalados en el inciso anterior.</w:t>
      </w:r>
    </w:p>
    <w:p w:rsidR="00384A10" w:rsidRPr="00384A10" w:rsidRDefault="00384A10" w:rsidP="00384A10">
      <w:pPr>
        <w:pStyle w:val="textoreso"/>
        <w:spacing w:line="276" w:lineRule="auto"/>
        <w:rPr>
          <w:color w:val="auto"/>
          <w:sz w:val="22"/>
          <w:szCs w:val="22"/>
        </w:rPr>
      </w:pPr>
      <w:r w:rsidRPr="00384A10">
        <w:rPr>
          <w:color w:val="auto"/>
          <w:sz w:val="22"/>
          <w:szCs w:val="22"/>
        </w:rPr>
        <w:t>Se entenderá por proveedor permanente o prestador continuo aquél a quien habitua</w:t>
      </w:r>
      <w:r w:rsidRPr="00384A10">
        <w:rPr>
          <w:color w:val="auto"/>
          <w:sz w:val="22"/>
          <w:szCs w:val="22"/>
        </w:rPr>
        <w:t>l</w:t>
      </w:r>
      <w:r w:rsidRPr="00384A10">
        <w:rPr>
          <w:color w:val="auto"/>
          <w:sz w:val="22"/>
          <w:szCs w:val="22"/>
        </w:rPr>
        <w:t>mente se realicen compras o se adquieran servicios por dos o más ocasiones en un mi</w:t>
      </w:r>
      <w:r w:rsidRPr="00384A10">
        <w:rPr>
          <w:color w:val="auto"/>
          <w:sz w:val="22"/>
          <w:szCs w:val="22"/>
        </w:rPr>
        <w:t>s</w:t>
      </w:r>
      <w:r w:rsidRPr="00384A10">
        <w:rPr>
          <w:color w:val="auto"/>
          <w:sz w:val="22"/>
          <w:szCs w:val="22"/>
        </w:rPr>
        <w:t>mo mes calendario.</w:t>
      </w:r>
    </w:p>
    <w:p w:rsidR="00384A10" w:rsidRPr="00384A10" w:rsidRDefault="00384A10" w:rsidP="00384A10">
      <w:pPr>
        <w:pStyle w:val="textoreso"/>
        <w:spacing w:line="276" w:lineRule="auto"/>
        <w:rPr>
          <w:color w:val="auto"/>
          <w:sz w:val="22"/>
          <w:szCs w:val="22"/>
        </w:rPr>
      </w:pPr>
      <w:r w:rsidRPr="00384A10">
        <w:rPr>
          <w:color w:val="auto"/>
          <w:sz w:val="22"/>
          <w:szCs w:val="22"/>
        </w:rPr>
        <w:t>Para efectos de establecer la base de rete</w:t>
      </w:r>
      <w:r w:rsidRPr="00384A10">
        <w:rPr>
          <w:color w:val="auto"/>
          <w:sz w:val="22"/>
          <w:szCs w:val="22"/>
        </w:rPr>
        <w:t>n</w:t>
      </w:r>
      <w:r w:rsidRPr="00384A10">
        <w:rPr>
          <w:color w:val="auto"/>
          <w:sz w:val="22"/>
          <w:szCs w:val="22"/>
        </w:rPr>
        <w:t>ción se debe considerar que en los pagos o créditos en cuenta por transferencias de bi</w:t>
      </w:r>
      <w:r w:rsidRPr="00384A10">
        <w:rPr>
          <w:color w:val="auto"/>
          <w:sz w:val="22"/>
          <w:szCs w:val="22"/>
        </w:rPr>
        <w:t>e</w:t>
      </w:r>
      <w:r w:rsidRPr="00384A10">
        <w:rPr>
          <w:color w:val="auto"/>
          <w:sz w:val="22"/>
          <w:szCs w:val="22"/>
        </w:rPr>
        <w:t>nes o servicios gravados con tributos tales como el IVA o el ICE, la retención debe hacerse exclusivamente sobre el valor del bien o servicio, sin considerar tales tributos, siempre que se encuentren discriminados o separados en el respectivo comprobante de venta.</w:t>
      </w:r>
    </w:p>
    <w:p w:rsidR="00384A10" w:rsidRPr="00384A10" w:rsidRDefault="00384A10" w:rsidP="00384A10">
      <w:pPr>
        <w:pStyle w:val="textoreso"/>
        <w:spacing w:line="276" w:lineRule="auto"/>
        <w:rPr>
          <w:color w:val="auto"/>
          <w:sz w:val="22"/>
          <w:szCs w:val="22"/>
        </w:rPr>
      </w:pPr>
      <w:r w:rsidRPr="00384A10">
        <w:rPr>
          <w:color w:val="auto"/>
          <w:sz w:val="22"/>
          <w:szCs w:val="22"/>
        </w:rPr>
        <w:t>Art. 10.- [Disposiciones].- En la aplicación de los porcentajes de retención se deberá observar expresamente las disposiciones cont</w:t>
      </w:r>
      <w:r w:rsidRPr="00384A10">
        <w:rPr>
          <w:color w:val="auto"/>
          <w:sz w:val="22"/>
          <w:szCs w:val="22"/>
        </w:rPr>
        <w:t>e</w:t>
      </w:r>
      <w:r w:rsidRPr="00384A10">
        <w:rPr>
          <w:color w:val="auto"/>
          <w:sz w:val="22"/>
          <w:szCs w:val="22"/>
        </w:rPr>
        <w:t>nidas en el Reglamento para la Aplicación de la Ley de Régimen Tributario y sus Reformas.</w:t>
      </w:r>
    </w:p>
    <w:p w:rsidR="00384A10" w:rsidRPr="00384A10" w:rsidRDefault="00384A10" w:rsidP="00384A10">
      <w:pPr>
        <w:pStyle w:val="textoreso"/>
        <w:spacing w:line="276" w:lineRule="auto"/>
        <w:rPr>
          <w:color w:val="auto"/>
          <w:sz w:val="22"/>
          <w:szCs w:val="22"/>
        </w:rPr>
      </w:pPr>
      <w:r w:rsidRPr="00384A10">
        <w:rPr>
          <w:color w:val="auto"/>
          <w:sz w:val="22"/>
          <w:szCs w:val="22"/>
        </w:rPr>
        <w:t>Art. 11.-  Aplicación de convenio para evitar la doble imposición.- Previo a la aplicación del régimen previsto en un convenio internacional para evitar la doble imposición, el re</w:t>
      </w:r>
      <w:r w:rsidRPr="00384A10">
        <w:rPr>
          <w:color w:val="auto"/>
          <w:sz w:val="22"/>
          <w:szCs w:val="22"/>
        </w:rPr>
        <w:t>s</w:t>
      </w:r>
      <w:r w:rsidRPr="00384A10">
        <w:rPr>
          <w:color w:val="auto"/>
          <w:sz w:val="22"/>
          <w:szCs w:val="22"/>
        </w:rPr>
        <w:t>pectivo agente de retención debe verificar que el perceptor del ingreso tenga su residencia en el otro Estado contratante. Esto sin perjuicio del cumplimiento de los requisitos adici</w:t>
      </w:r>
      <w:r w:rsidRPr="00384A10">
        <w:rPr>
          <w:color w:val="auto"/>
          <w:sz w:val="22"/>
          <w:szCs w:val="22"/>
        </w:rPr>
        <w:t>o</w:t>
      </w:r>
      <w:r w:rsidRPr="00384A10">
        <w:rPr>
          <w:color w:val="auto"/>
          <w:sz w:val="22"/>
          <w:szCs w:val="22"/>
        </w:rPr>
        <w:t>nales que para el efecto establezca el propio instrumento internacional.</w:t>
      </w:r>
    </w:p>
    <w:p w:rsidR="00384A10" w:rsidRPr="00384A10" w:rsidRDefault="00384A10" w:rsidP="00384A10">
      <w:pPr>
        <w:pStyle w:val="textoreso"/>
        <w:spacing w:line="276" w:lineRule="auto"/>
        <w:rPr>
          <w:color w:val="auto"/>
          <w:sz w:val="22"/>
          <w:szCs w:val="22"/>
        </w:rPr>
      </w:pPr>
      <w:r w:rsidRPr="00384A10">
        <w:rPr>
          <w:color w:val="auto"/>
          <w:sz w:val="22"/>
          <w:szCs w:val="22"/>
        </w:rPr>
        <w:t>En los procesos de control que lleve a cabo la Administración Tributaria deberá acreditarse el cumplimiento de los supuestos de hecho previstos en la ley y convenios internacion</w:t>
      </w:r>
      <w:r w:rsidRPr="00384A10">
        <w:rPr>
          <w:color w:val="auto"/>
          <w:sz w:val="22"/>
          <w:szCs w:val="22"/>
        </w:rPr>
        <w:t>a</w:t>
      </w:r>
      <w:r w:rsidRPr="00384A10">
        <w:rPr>
          <w:color w:val="auto"/>
          <w:sz w:val="22"/>
          <w:szCs w:val="22"/>
        </w:rPr>
        <w:t>les, incluyendo la residencia fiscal cuando corresponda, a través de los medios probat</w:t>
      </w:r>
      <w:r w:rsidRPr="00384A10">
        <w:rPr>
          <w:color w:val="auto"/>
          <w:sz w:val="22"/>
          <w:szCs w:val="22"/>
        </w:rPr>
        <w:t>o</w:t>
      </w:r>
      <w:r w:rsidRPr="00384A10">
        <w:rPr>
          <w:color w:val="auto"/>
          <w:sz w:val="22"/>
          <w:szCs w:val="22"/>
        </w:rPr>
        <w:t>rios previstos en el ordenamiento jurídico vigente.</w:t>
      </w:r>
    </w:p>
    <w:p w:rsidR="00384A10" w:rsidRPr="00384A10" w:rsidRDefault="00384A10" w:rsidP="00384A10">
      <w:pPr>
        <w:pStyle w:val="textoreso"/>
        <w:spacing w:line="276" w:lineRule="auto"/>
        <w:rPr>
          <w:color w:val="auto"/>
          <w:sz w:val="22"/>
          <w:szCs w:val="22"/>
        </w:rPr>
      </w:pPr>
      <w:r w:rsidRPr="00384A10">
        <w:rPr>
          <w:color w:val="auto"/>
          <w:sz w:val="22"/>
          <w:szCs w:val="22"/>
        </w:rPr>
        <w:t>Cuando la retención por concepto de impue</w:t>
      </w:r>
      <w:r w:rsidRPr="00384A10">
        <w:rPr>
          <w:color w:val="auto"/>
          <w:sz w:val="22"/>
          <w:szCs w:val="22"/>
        </w:rPr>
        <w:t>s</w:t>
      </w:r>
      <w:r w:rsidRPr="00384A10">
        <w:rPr>
          <w:color w:val="auto"/>
          <w:sz w:val="22"/>
          <w:szCs w:val="22"/>
        </w:rPr>
        <w:t>to a la renta a un residente de un país, con el cual el Ecuador mantenga suscrito un conv</w:t>
      </w:r>
      <w:r w:rsidRPr="00384A10">
        <w:rPr>
          <w:color w:val="auto"/>
          <w:sz w:val="22"/>
          <w:szCs w:val="22"/>
        </w:rPr>
        <w:t>e</w:t>
      </w:r>
      <w:r w:rsidRPr="00384A10">
        <w:rPr>
          <w:color w:val="auto"/>
          <w:sz w:val="22"/>
          <w:szCs w:val="22"/>
        </w:rPr>
        <w:t>nio para evitar la doble imposición, genere un valor retenido superior al indicado por el convenio aplicable a la renta en cuestión, el no residente podrá ejercer los derechos a los que se crea asistido conforme la normativa tributaria vigente.</w:t>
      </w:r>
    </w:p>
    <w:p w:rsidR="00384A10" w:rsidRPr="00384A10" w:rsidRDefault="00384A10" w:rsidP="00384A10">
      <w:pPr>
        <w:pStyle w:val="textoreso"/>
        <w:spacing w:line="276" w:lineRule="auto"/>
        <w:rPr>
          <w:color w:val="auto"/>
          <w:sz w:val="22"/>
          <w:szCs w:val="22"/>
        </w:rPr>
      </w:pPr>
      <w:r w:rsidRPr="00384A10">
        <w:rPr>
          <w:color w:val="auto"/>
          <w:sz w:val="22"/>
          <w:szCs w:val="22"/>
        </w:rPr>
        <w:t>Art. 12.-  Retención en convenios de recaud</w:t>
      </w:r>
      <w:r w:rsidRPr="00384A10">
        <w:rPr>
          <w:color w:val="auto"/>
          <w:sz w:val="22"/>
          <w:szCs w:val="22"/>
        </w:rPr>
        <w:t>a</w:t>
      </w:r>
      <w:r w:rsidRPr="00384A10">
        <w:rPr>
          <w:color w:val="auto"/>
          <w:sz w:val="22"/>
          <w:szCs w:val="22"/>
        </w:rPr>
        <w:t>ción o de débito.- Las entidades del sistema financiero actuarán en calidad de agentes de retención del impuesto a la renta por los p</w:t>
      </w:r>
      <w:r w:rsidRPr="00384A10">
        <w:rPr>
          <w:color w:val="auto"/>
          <w:sz w:val="22"/>
          <w:szCs w:val="22"/>
        </w:rPr>
        <w:t>a</w:t>
      </w:r>
      <w:r w:rsidRPr="00384A10">
        <w:rPr>
          <w:color w:val="auto"/>
          <w:sz w:val="22"/>
          <w:szCs w:val="22"/>
        </w:rPr>
        <w:t>gos, acreditaciones o créditos en cuenta que realicen, a residentes o no residentes atribu</w:t>
      </w:r>
      <w:r w:rsidRPr="00384A10">
        <w:rPr>
          <w:color w:val="auto"/>
          <w:sz w:val="22"/>
          <w:szCs w:val="22"/>
        </w:rPr>
        <w:t>i</w:t>
      </w:r>
      <w:r w:rsidRPr="00384A10">
        <w:rPr>
          <w:color w:val="auto"/>
          <w:sz w:val="22"/>
          <w:szCs w:val="22"/>
        </w:rPr>
        <w:t>bles o no a un establecimiento permanente en el Ecuador, amparados en convenios de r</w:t>
      </w:r>
      <w:r w:rsidRPr="00384A10">
        <w:rPr>
          <w:color w:val="auto"/>
          <w:sz w:val="22"/>
          <w:szCs w:val="22"/>
        </w:rPr>
        <w:t>e</w:t>
      </w:r>
      <w:r w:rsidRPr="00384A10">
        <w:rPr>
          <w:color w:val="auto"/>
          <w:sz w:val="22"/>
          <w:szCs w:val="22"/>
        </w:rPr>
        <w:t>caudación o de débito celebrados con sus clientes. Las retenciones deberán efectuarse de acuerdo a los porcentajes previstos para cada concepto en la presente resolución y en la normativa tributaria vigente, sin perjuicio de que el cliente por quien se efectúen los p</w:t>
      </w:r>
      <w:r w:rsidRPr="00384A10">
        <w:rPr>
          <w:color w:val="auto"/>
          <w:sz w:val="22"/>
          <w:szCs w:val="22"/>
        </w:rPr>
        <w:t>a</w:t>
      </w:r>
      <w:r w:rsidRPr="00384A10">
        <w:rPr>
          <w:color w:val="auto"/>
          <w:sz w:val="22"/>
          <w:szCs w:val="22"/>
        </w:rPr>
        <w:t>gos, tenga o no la calidad de agente de rete</w:t>
      </w:r>
      <w:r w:rsidRPr="00384A10">
        <w:rPr>
          <w:color w:val="auto"/>
          <w:sz w:val="22"/>
          <w:szCs w:val="22"/>
        </w:rPr>
        <w:t>n</w:t>
      </w:r>
      <w:r w:rsidRPr="00384A10">
        <w:rPr>
          <w:color w:val="auto"/>
          <w:sz w:val="22"/>
          <w:szCs w:val="22"/>
        </w:rPr>
        <w:t>ción.</w:t>
      </w:r>
    </w:p>
    <w:p w:rsidR="00384A10" w:rsidRPr="00384A10" w:rsidRDefault="00384A10" w:rsidP="00384A10">
      <w:pPr>
        <w:pStyle w:val="textoreso"/>
        <w:spacing w:line="276" w:lineRule="auto"/>
        <w:rPr>
          <w:color w:val="auto"/>
          <w:sz w:val="22"/>
          <w:szCs w:val="22"/>
          <w:lang w:val="en-US"/>
        </w:rPr>
      </w:pPr>
      <w:r w:rsidRPr="00384A10">
        <w:rPr>
          <w:color w:val="auto"/>
          <w:sz w:val="22"/>
          <w:szCs w:val="22"/>
          <w:lang w:val="en-US"/>
        </w:rPr>
        <w:t xml:space="preserve">(Rs. NAC-DGERCGC14-00787. RO-3S 346: 2-oct-2014, reformada por: Rs. NAC-DGERCGC15-00000145. RO-4S 448: 28-feb-2015; Rs. NAC-DGERCGC15-00003146. RO-2S 639: 1-dic-2015; Rs. NAC-DGERCGC16-00000156. RO-S 733: 14-abr-2016; Rs. NAC-DGERCGC16-00000325. RO-S 813: 5-ago-2016; Rs. NAC-DGERCGC16-00000468. RO-S 892: 29-nov-2016; Rs. NAC-DGERCGC16-00000470. RO-S 892: 29-nov-2016; Rs. NAC-DGERCGC17-00000440. RO-S 62: 22-ago-2017; Rs. NAC-DGERCGC17-00000565. RO-S 123: 20-nov-2017; Rs. NAC-DGERCGC18-00000196. RO-3S 243: 17-may-2018; Rs. </w:t>
      </w:r>
      <w:r w:rsidRPr="00384A10">
        <w:rPr>
          <w:color w:val="auto"/>
          <w:sz w:val="22"/>
          <w:szCs w:val="22"/>
        </w:rPr>
        <w:t xml:space="preserve">NAC-DGERCGC19-00000042. RO-S 31: 3-sep-2019; Rs. NAC-DGERCGC20-00000020: EE-459-20-mar-2020; Fe de erratas: EE- 460-23-mar-2020; Rs. </w:t>
      </w:r>
      <w:r w:rsidRPr="00384A10">
        <w:rPr>
          <w:color w:val="auto"/>
          <w:sz w:val="22"/>
          <w:szCs w:val="22"/>
          <w:lang w:val="en-US"/>
        </w:rPr>
        <w:t>NAC-DGERCGC20-00000030. EE-600: 27-may-2020; Rs. NAC-DGERCGC21-00000026. RO-3S 461: 28-may-2021; Rs. NAC-DGERCGC21-</w:t>
      </w:r>
    </w:p>
    <w:p w:rsidR="00384A10" w:rsidRPr="00384A10" w:rsidRDefault="00384A10" w:rsidP="00384A10">
      <w:pPr>
        <w:pStyle w:val="textoreso"/>
        <w:spacing w:line="276" w:lineRule="auto"/>
        <w:rPr>
          <w:color w:val="auto"/>
          <w:sz w:val="22"/>
          <w:szCs w:val="22"/>
          <w:lang w:val="en-US"/>
        </w:rPr>
      </w:pPr>
      <w:r w:rsidRPr="00384A10">
        <w:rPr>
          <w:color w:val="auto"/>
          <w:sz w:val="22"/>
          <w:szCs w:val="22"/>
          <w:lang w:val="en-US"/>
        </w:rPr>
        <w:t>00000060. RO-2S 608: 30-dic-2021; Rs. NAC-DGERCGC22-00000056. RO-2S 219: 29-dic-2022; Rs. NAC-DGERCGC23-00000004. RO-2S 257: 27-feb-2023; Rs. NAC-DGERCGC23-00000018. RO-3S 343: 30-jun-2023)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46 </w:t>
      </w:r>
      <w:r w:rsidRPr="00384A10">
        <w:rPr>
          <w:rStyle w:val="anterior"/>
          <w:sz w:val="22"/>
          <w:szCs w:val="22"/>
        </w:rPr>
        <w:t>(Ex 42.4)</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Crédito tributario.-</w:t>
      </w:r>
      <w:r w:rsidRPr="00384A10">
        <w:rPr>
          <w:rStyle w:val="cambio"/>
          <w:rFonts w:ascii="Times New Roman" w:hAnsi="Times New Roman"/>
          <w:color w:val="auto"/>
          <w:sz w:val="22"/>
          <w:szCs w:val="22"/>
        </w:rPr>
        <w:t>Los valores retenidos de acuerdo con los artíc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los anteriores constituirán crédito tributario para la determinación del Impuesto a la Renta del contribuyente cuyo ingreso hubi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 sido objeto de retención, quien podrá disminuirlo del total del impuesto causado en su declaración anual</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57; 58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135</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(46.1).-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47.- </w:t>
      </w:r>
      <w:r w:rsidRPr="00384A10">
        <w:rPr>
          <w:rStyle w:val="anterior"/>
          <w:sz w:val="22"/>
          <w:szCs w:val="22"/>
        </w:rPr>
        <w:t>(Ex 42.5)</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 xml:space="preserve">Crédito tributario y devolución.- </w:t>
      </w:r>
      <w:r w:rsidRPr="00384A10">
        <w:rPr>
          <w:rStyle w:val="cambio"/>
          <w:rFonts w:ascii="Times New Roman" w:hAnsi="Times New Roman"/>
          <w:color w:val="auto"/>
          <w:sz w:val="22"/>
          <w:szCs w:val="22"/>
        </w:rPr>
        <w:t>En el caso de que las rete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ciones en la fuente del Impuesto a la Renta sean mayores al impuesto causado o no exista impuesto causado, conforme la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claración del contribuyente, éste podrá solicitar el pago en exceso, presentar su reclamo de pago indebido o utilizarlo dire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tamente como crédito tributario sin intereses en el Impuesto a la Renta que cause en los ejercicios impositivos posteriores y hasta dentro de 3 años contados desde la fecha de la declaración; la opción así escogida por el contribuyente respecto al uso del saldo del crédito tributario a su favor,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berá ser informada oportunamente a la administración tributaria, en la forma que ésta establezca. </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122; 123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79</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La Administración Tributaria en uso de su facultad determinadora realizará la verific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lo declarado. Si como resultado de la verificación realizada se determina un crédito tributario menor al declarado o inexistente, el contribuyente deberá pagar los valores utilizados como crédito tributario o que le hayan sido devueltos, con los inte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eses correspondientes más un recargo del 100% del impuesto con el que se pretendió perjudicar al Estado.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48 </w:t>
      </w:r>
      <w:r w:rsidRPr="00384A10">
        <w:rPr>
          <w:rStyle w:val="anterior"/>
          <w:sz w:val="22"/>
          <w:szCs w:val="22"/>
        </w:rPr>
        <w:t>(Ex 47)</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Retenciones en la fuente sobre pagos al exterior.-</w:t>
      </w:r>
      <w:r w:rsidRPr="00384A10">
        <w:rPr>
          <w:sz w:val="22"/>
          <w:szCs w:val="22"/>
        </w:rPr>
        <w:t xml:space="preserve"> Quienes real</w:t>
      </w:r>
      <w:r w:rsidRPr="00384A10">
        <w:rPr>
          <w:sz w:val="22"/>
          <w:szCs w:val="22"/>
        </w:rPr>
        <w:t>i</w:t>
      </w:r>
      <w:r w:rsidRPr="00384A10">
        <w:rPr>
          <w:sz w:val="22"/>
          <w:szCs w:val="22"/>
        </w:rPr>
        <w:t>cen pagos o créditos en cuenta al exterior, que constituyan rentas grabadas por esta Ley, directamente, mediante compensaci</w:t>
      </w:r>
      <w:r w:rsidRPr="00384A10">
        <w:rPr>
          <w:sz w:val="22"/>
          <w:szCs w:val="22"/>
        </w:rPr>
        <w:t>o</w:t>
      </w:r>
      <w:r w:rsidRPr="00384A10">
        <w:rPr>
          <w:sz w:val="22"/>
          <w:szCs w:val="22"/>
        </w:rPr>
        <w:t>nes o con la mediación de entidades financieras u otros intermediarios, actuarán como agentes de rete</w:t>
      </w:r>
      <w:r w:rsidRPr="00384A10">
        <w:rPr>
          <w:sz w:val="22"/>
          <w:szCs w:val="22"/>
        </w:rPr>
        <w:t>n</w:t>
      </w:r>
      <w:r w:rsidRPr="00384A10">
        <w:rPr>
          <w:sz w:val="22"/>
          <w:szCs w:val="22"/>
        </w:rPr>
        <w:t>ción en la fuente del impuesto establecido en esta Ley.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29 Num. 1; 30; 51; 52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133; 138</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reembolsos de honorarios, comisiones y regalías serán objeto de retención en la fuente de Impuesto a la Renta.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(48.1).-</w:t>
      </w:r>
      <w:r w:rsidRPr="00384A10">
        <w:rPr>
          <w:rStyle w:val="ttuloArtculo"/>
          <w:i/>
          <w:color w:val="auto"/>
          <w:sz w:val="22"/>
          <w:szCs w:val="22"/>
        </w:rPr>
        <w:t xml:space="preserve"> </w:t>
      </w:r>
      <w:r w:rsidRPr="00384A10">
        <w:rPr>
          <w:rStyle w:val="ttuloArtculo"/>
          <w:color w:val="auto"/>
          <w:sz w:val="22"/>
          <w:szCs w:val="22"/>
        </w:rPr>
        <w:t>[Retención del impuesto a la renta sobre dividendos y utilid</w:t>
      </w:r>
      <w:r w:rsidRPr="00384A10">
        <w:rPr>
          <w:rStyle w:val="ttuloArtculo"/>
          <w:color w:val="auto"/>
          <w:sz w:val="22"/>
          <w:szCs w:val="22"/>
        </w:rPr>
        <w:t>a</w:t>
      </w:r>
      <w:r w:rsidRPr="00384A10">
        <w:rPr>
          <w:rStyle w:val="ttuloArtculo"/>
          <w:color w:val="auto"/>
          <w:sz w:val="22"/>
          <w:szCs w:val="22"/>
        </w:rPr>
        <w:t xml:space="preserve">des].- </w:t>
      </w:r>
      <w:r w:rsidRPr="00384A10">
        <w:rPr>
          <w:rStyle w:val="cambio"/>
          <w:rFonts w:ascii="Times New Roman" w:hAnsi="Times New Roman"/>
          <w:color w:val="auto"/>
          <w:sz w:val="22"/>
          <w:szCs w:val="22"/>
        </w:rPr>
        <w:t>Cuando el beneficiario efectivo sea residente fiscal en el Ecuador; y la sociedad que distrib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ye los dividendos o utilidades incumpla el deber de informar sobre su composición societaria prevista en el regl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mento se procederá a la retención del impuesto a la renta sobre dichos dividendos y utilidades conforme a las disposiciones de esta ley, sin perjuicio de las sanciones correspondientes.</w:t>
      </w:r>
      <w:r w:rsidRPr="00384A10">
        <w:rPr>
          <w:sz w:val="22"/>
          <w:szCs w:val="22"/>
        </w:rPr>
        <w:t xml:space="preserve"> </w:t>
      </w:r>
      <w:r w:rsidRPr="00384A10">
        <w:rPr>
          <w:rStyle w:val="cambio"/>
          <w:rFonts w:ascii="Times New Roman" w:hAnsi="Times New Roman"/>
          <w:color w:val="auto"/>
          <w:sz w:val="22"/>
          <w:szCs w:val="22"/>
        </w:rPr>
        <w:t>En caso de que una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 informe como último nivel de su cadena de propiedad o como beneficiario efe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tivo, a. una persona natural que no sea residente fiscal del Ecuador y, que por el régimen jurídico de cualquiera de las juri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dicciones involucradas en la cadena de propiedad en cuestión, pueda ser un titulan nominal o formal que, en cons</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cuencia, no sea. el beneficiario efectivo, ni revele la real propiedad del capital, el deber de informar establecido en el presente inciso únicamente se entenderá cumplido si es que la sociedad informante demuestra que dicha pe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sona natural es el beneficiario efectivo.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49.- </w:t>
      </w:r>
      <w:r w:rsidRPr="00384A10">
        <w:rPr>
          <w:rStyle w:val="cambiodefini"/>
          <w:color w:val="auto"/>
          <w:sz w:val="22"/>
          <w:szCs w:val="22"/>
        </w:rPr>
        <w:t>Crédito tributario por impue</w:t>
      </w:r>
      <w:r w:rsidRPr="00384A10">
        <w:rPr>
          <w:rStyle w:val="cambiodefini"/>
          <w:color w:val="auto"/>
          <w:sz w:val="22"/>
          <w:szCs w:val="22"/>
        </w:rPr>
        <w:t>s</w:t>
      </w:r>
      <w:r w:rsidRPr="00384A10">
        <w:rPr>
          <w:rStyle w:val="cambiodefini"/>
          <w:color w:val="auto"/>
          <w:sz w:val="22"/>
          <w:szCs w:val="22"/>
        </w:rPr>
        <w:t xml:space="preserve">tos pagados en el exterior.- </w:t>
      </w:r>
      <w:r w:rsidRPr="00384A10">
        <w:rPr>
          <w:rStyle w:val="cambio"/>
          <w:rFonts w:ascii="Times New Roman" w:hAnsi="Times New Roman"/>
          <w:color w:val="auto"/>
          <w:sz w:val="22"/>
          <w:szCs w:val="22"/>
        </w:rPr>
        <w:t>Sin perjuicio de lo establecido en convenios internacionales, las personas naturales residentes en el país y las sociedades nacionales que perciban ingresos en el exterior sujetos al impuesto a la renta en el país de origen, tienen derecho a utilizar como crédito tributario del impuesto a la renta causado en el Ecuador, el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pagado en el extranjero sobre esos mismos ingresos, hasta la cuota que corresponda al impuesto atribuible a dichos ingr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sos en 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Servicio de Rentas Internas emitirá la no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mativa con carácter general que regule la forma y requisitos para que el contribuyente pueda utilizar como crédito tributario el impuesto pag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 en el exterior.</w:t>
      </w:r>
    </w:p>
    <w:p w:rsidR="00384A10" w:rsidRPr="00384A10" w:rsidRDefault="00384A10" w:rsidP="00384A10">
      <w:pPr>
        <w:pStyle w:val="concorda"/>
        <w:spacing w:line="276" w:lineRule="auto"/>
        <w:rPr>
          <w:rFonts w:ascii="Times New Roman" w:hAnsi="Times New Roman"/>
          <w:color w:val="auto"/>
          <w:sz w:val="22"/>
          <w:szCs w:val="22"/>
          <w:lang w:val="es-ES"/>
        </w:rPr>
      </w:pPr>
      <w:r w:rsidRPr="00384A10">
        <w:rPr>
          <w:rStyle w:val="Titconcorda-nw"/>
          <w:rFonts w:ascii="Times New Roman" w:hAnsi="Times New Roman"/>
          <w:color w:val="auto"/>
          <w:sz w:val="22"/>
          <w:szCs w:val="22"/>
          <w:lang w:val="es-ES"/>
        </w:rPr>
        <w:t>Concordancias:</w:t>
      </w:r>
      <w:r w:rsidRPr="00384A10">
        <w:rPr>
          <w:rFonts w:ascii="Times New Roman" w:hAnsi="Times New Roman"/>
          <w:color w:val="auto"/>
          <w:sz w:val="22"/>
          <w:szCs w:val="22"/>
          <w:lang w:val="es-ES"/>
        </w:rPr>
        <w:t xml:space="preserve"> </w:t>
      </w:r>
      <w:r w:rsidRPr="00384A10">
        <w:rPr>
          <w:rStyle w:val="Sub-concorda-nw"/>
          <w:rFonts w:ascii="Times New Roman" w:hAnsi="Times New Roman"/>
          <w:color w:val="auto"/>
          <w:sz w:val="22"/>
          <w:szCs w:val="22"/>
          <w:lang w:val="es-ES"/>
        </w:rPr>
        <w:t>CTri:</w:t>
      </w:r>
      <w:r w:rsidRPr="00384A10">
        <w:rPr>
          <w:rFonts w:ascii="Times New Roman" w:hAnsi="Times New Roman"/>
          <w:color w:val="auto"/>
          <w:sz w:val="22"/>
          <w:szCs w:val="22"/>
          <w:lang w:val="es-ES"/>
        </w:rPr>
        <w:t xml:space="preserve"> 57; 58 // </w:t>
      </w:r>
      <w:r w:rsidRPr="00384A10">
        <w:rPr>
          <w:rStyle w:val="Sub-concorda-nw"/>
          <w:rFonts w:ascii="Times New Roman" w:hAnsi="Times New Roman"/>
          <w:color w:val="auto"/>
          <w:sz w:val="22"/>
          <w:szCs w:val="22"/>
          <w:lang w:val="es-ES"/>
        </w:rPr>
        <w:t>Reg-LRTI:</w:t>
      </w:r>
      <w:r w:rsidRPr="00384A10">
        <w:rPr>
          <w:rFonts w:ascii="Times New Roman" w:hAnsi="Times New Roman"/>
          <w:color w:val="auto"/>
          <w:sz w:val="22"/>
          <w:szCs w:val="22"/>
          <w:lang w:val="es-ES"/>
        </w:rPr>
        <w:t xml:space="preserve"> 136</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Jurisprudencia:</w:t>
      </w:r>
      <w:r w:rsidRPr="00384A10">
        <w:rPr>
          <w:rFonts w:ascii="Times New Roman" w:hAnsi="Times New Roman"/>
          <w:color w:val="auto"/>
          <w:sz w:val="22"/>
          <w:szCs w:val="22"/>
        </w:rPr>
        <w:t xml:space="preserve"> Ver Doc. 6, p. 1</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50 </w:t>
      </w:r>
      <w:r w:rsidRPr="00384A10">
        <w:rPr>
          <w:rStyle w:val="anterior"/>
          <w:sz w:val="22"/>
          <w:szCs w:val="22"/>
        </w:rPr>
        <w:t>(Ex 49)</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 xml:space="preserve">Obligaciones de los agentes de retención.- </w:t>
      </w:r>
      <w:r w:rsidRPr="00384A10">
        <w:rPr>
          <w:rStyle w:val="cambio"/>
          <w:rFonts w:ascii="Times New Roman" w:hAnsi="Times New Roman"/>
          <w:color w:val="auto"/>
          <w:sz w:val="22"/>
          <w:szCs w:val="22"/>
        </w:rPr>
        <w:t>La retención en la fuente deberá realizarse al momento del pago o crédito en cuenta, lo que suceda primero.</w:t>
      </w:r>
      <w:r w:rsidRPr="00384A10">
        <w:rPr>
          <w:sz w:val="22"/>
          <w:szCs w:val="22"/>
        </w:rPr>
        <w:t xml:space="preserve"> Los agentes de retención están obligados a entregar el respectivo compr</w:t>
      </w:r>
      <w:r w:rsidRPr="00384A10">
        <w:rPr>
          <w:sz w:val="22"/>
          <w:szCs w:val="22"/>
        </w:rPr>
        <w:t>o</w:t>
      </w:r>
      <w:r w:rsidRPr="00384A10">
        <w:rPr>
          <w:sz w:val="22"/>
          <w:szCs w:val="22"/>
        </w:rPr>
        <w:t>bante de retención, dentro del término no mayor de cinco días de recibido el co</w:t>
      </w:r>
      <w:r w:rsidRPr="00384A10">
        <w:rPr>
          <w:sz w:val="22"/>
          <w:szCs w:val="22"/>
        </w:rPr>
        <w:t>m</w:t>
      </w:r>
      <w:r w:rsidRPr="00384A10">
        <w:rPr>
          <w:sz w:val="22"/>
          <w:szCs w:val="22"/>
        </w:rPr>
        <w:t>probante de venta, a las personas a quienes deben efectuar la retención. En el caso de las retenciones por ingresos del trabajo en relación de dependencia, el compr</w:t>
      </w:r>
      <w:r w:rsidRPr="00384A10">
        <w:rPr>
          <w:sz w:val="22"/>
          <w:szCs w:val="22"/>
        </w:rPr>
        <w:t>o</w:t>
      </w:r>
      <w:r w:rsidRPr="00384A10">
        <w:rPr>
          <w:sz w:val="22"/>
          <w:szCs w:val="22"/>
        </w:rPr>
        <w:t>bante de retención será entregado dentro del mes de enero de cada año en relación con las rentas del año precedente. Así mismo, están obligados a declarar y depositar mensualmente los valores retenidos en las entidades legalmente autorizadas para recaudar tributos, en las fechas y en la forma que determine el reglamento.</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29 Num. 1; 30; 41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El incumplimiento de las obligaciones de efectuar la retención, presentar la declar</w:t>
      </w:r>
      <w:r w:rsidRPr="00384A10">
        <w:rPr>
          <w:sz w:val="22"/>
          <w:szCs w:val="22"/>
        </w:rPr>
        <w:t>a</w:t>
      </w:r>
      <w:r w:rsidRPr="00384A10">
        <w:rPr>
          <w:sz w:val="22"/>
          <w:szCs w:val="22"/>
        </w:rPr>
        <w:t>ción de retenciones, y entregar los comprobantes en favor del retenido, será sa</w:t>
      </w:r>
      <w:r w:rsidRPr="00384A10">
        <w:rPr>
          <w:sz w:val="22"/>
          <w:szCs w:val="22"/>
        </w:rPr>
        <w:t>n</w:t>
      </w:r>
      <w:r w:rsidRPr="00384A10">
        <w:rPr>
          <w:sz w:val="22"/>
          <w:szCs w:val="22"/>
        </w:rPr>
        <w:t>cionado con las siguientes penas: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De no efectuarse la retención o de hace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 xml:space="preserve">la en forma parcial, el agente de retención será sancionado con multa equivalente al valor total de las retenciones que debiendo hacérselas no se efectuaron, más el valor que correspondería a los intereses de mora. Esta sanción no exime la obligación solidaria del agente de retención definida en el Código Tributario </w:t>
      </w:r>
      <w:r w:rsidRPr="00384A10">
        <w:rPr>
          <w:rStyle w:val="numnota"/>
          <w:sz w:val="22"/>
          <w:szCs w:val="22"/>
        </w:rPr>
        <w:t>(1)</w:t>
      </w:r>
      <w:r w:rsidRPr="00384A10">
        <w:rPr>
          <w:rStyle w:val="cambio"/>
          <w:rFonts w:ascii="Times New Roman" w:hAnsi="Times New Roman"/>
          <w:color w:val="auto"/>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29 Num. 1; 30; 315 Inc. 4</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El retraso en la presentación de la declaración de retención será sancionado de confo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midad con lo previsto por el artículo 100 de esta Ley; 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lang w:val="es-EC"/>
        </w:rPr>
        <w:t xml:space="preserve"> 100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La falta de entrega del comprobante de retención al contribuyente será sancionada con una multa equivalente al cinco por ciento (5%) del monto de la retención.</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342-346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En caso de concurrencia de infracciones, se aplicarán las sanciones que procedan según lo previsto por el Libro IV del Código Tributario </w:t>
      </w:r>
      <w:r w:rsidRPr="00384A10">
        <w:rPr>
          <w:rStyle w:val="numnota"/>
          <w:sz w:val="22"/>
          <w:szCs w:val="22"/>
        </w:rPr>
        <w:t>(2)</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w:t>
      </w:r>
      <w:r w:rsidRPr="00384A10">
        <w:rPr>
          <w:rStyle w:val="Nmerodepgina"/>
          <w:rFonts w:ascii="Times New Roman" w:eastAsia="Calibri" w:hAnsi="Times New Roman"/>
          <w:color w:val="auto"/>
          <w:sz w:val="22"/>
          <w:szCs w:val="22"/>
        </w:rPr>
        <w:t xml:space="preserve">323-327; 329; 330 // </w:t>
      </w:r>
      <w:r w:rsidRPr="00384A10">
        <w:rPr>
          <w:rStyle w:val="Sub-concorda-nw"/>
          <w:rFonts w:ascii="Times New Roman" w:hAnsi="Times New Roman"/>
          <w:color w:val="auto"/>
          <w:sz w:val="22"/>
          <w:szCs w:val="22"/>
        </w:rPr>
        <w:t xml:space="preserve">Reg-LRTI: </w:t>
      </w:r>
      <w:r w:rsidRPr="00384A10">
        <w:rPr>
          <w:rStyle w:val="Nmerodepgina"/>
          <w:rFonts w:ascii="Times New Roman" w:eastAsia="Calibri" w:hAnsi="Times New Roman"/>
          <w:color w:val="auto"/>
          <w:sz w:val="22"/>
          <w:szCs w:val="22"/>
        </w:rPr>
        <w:t>92; 95; 96</w:t>
      </w:r>
    </w:p>
    <w:p w:rsidR="00384A10" w:rsidRPr="00384A10" w:rsidRDefault="00384A10" w:rsidP="00384A10">
      <w:pPr>
        <w:pStyle w:val="concorda"/>
        <w:spacing w:before="0"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retraso en la entrega o falta de 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trega de los tributos retenidos conlleva la obligación de entregarlos con los intereses de mora respectivos y será sancionado de conformidad con lo previ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 xml:space="preserve">to en el Código Tributario. </w:t>
      </w:r>
      <w:r w:rsidRPr="00384A10">
        <w:rPr>
          <w:rStyle w:val="numnota"/>
          <w:sz w:val="22"/>
          <w:szCs w:val="22"/>
        </w:rPr>
        <w:t>(3)</w:t>
      </w:r>
    </w:p>
    <w:p w:rsidR="00384A10" w:rsidRPr="00384A10" w:rsidRDefault="00384A10" w:rsidP="00384A10">
      <w:pPr>
        <w:pStyle w:val="nota"/>
        <w:spacing w:line="276" w:lineRule="auto"/>
        <w:rPr>
          <w:rStyle w:val="cambio"/>
          <w:rFonts w:ascii="Times New Roman" w:hAnsi="Times New Roman"/>
          <w:i/>
          <w:color w:val="auto"/>
          <w:sz w:val="22"/>
          <w:szCs w:val="22"/>
        </w:rPr>
      </w:pPr>
      <w:r w:rsidRPr="00384A10">
        <w:rPr>
          <w:rStyle w:val="numnota"/>
          <w:sz w:val="22"/>
          <w:szCs w:val="22"/>
        </w:rPr>
        <w:t>(3)</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Style w:val="cambio"/>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21</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XI</w:t>
      </w:r>
    </w:p>
    <w:p w:rsidR="00384A10" w:rsidRPr="00384A10" w:rsidRDefault="00384A10" w:rsidP="00384A10">
      <w:pPr>
        <w:pStyle w:val="contCaptulo"/>
        <w:spacing w:line="276" w:lineRule="auto"/>
        <w:rPr>
          <w:color w:val="auto"/>
          <w:sz w:val="22"/>
          <w:szCs w:val="22"/>
        </w:rPr>
      </w:pPr>
      <w:r w:rsidRPr="00384A10">
        <w:rPr>
          <w:color w:val="auto"/>
          <w:sz w:val="22"/>
          <w:szCs w:val="22"/>
        </w:rPr>
        <w:t>DISTRIBUCIÓN DE LA RECAUDACIÓN</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51 </w:t>
      </w:r>
      <w:r w:rsidRPr="00384A10">
        <w:rPr>
          <w:rStyle w:val="anterior"/>
          <w:sz w:val="22"/>
          <w:szCs w:val="22"/>
        </w:rPr>
        <w:t>(Ex 50)</w:t>
      </w:r>
      <w:r w:rsidRPr="00384A10">
        <w:rPr>
          <w:rStyle w:val="Artculo"/>
          <w:color w:val="auto"/>
          <w:sz w:val="22"/>
          <w:szCs w:val="22"/>
        </w:rPr>
        <w:t>.-</w:t>
      </w:r>
      <w:r w:rsidRPr="00384A10">
        <w:rPr>
          <w:sz w:val="22"/>
          <w:szCs w:val="22"/>
        </w:rPr>
        <w:t xml:space="preserve"> </w:t>
      </w:r>
      <w:r w:rsidRPr="00384A10">
        <w:rPr>
          <w:rStyle w:val="cambiodefini"/>
          <w:color w:val="auto"/>
          <w:sz w:val="22"/>
          <w:szCs w:val="22"/>
        </w:rPr>
        <w:t xml:space="preserve">Destino del Impuesto.- </w:t>
      </w:r>
      <w:r w:rsidRPr="00384A10">
        <w:rPr>
          <w:rStyle w:val="cambio"/>
          <w:rFonts w:ascii="Times New Roman" w:hAnsi="Times New Roman"/>
          <w:color w:val="auto"/>
          <w:sz w:val="22"/>
          <w:szCs w:val="22"/>
        </w:rPr>
        <w:t>El producto del Impuesto a la Renta se depos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tará en la cuenta del Servicio de Rentas Internas que para el efecto, se abrirá en el Banco Central de Ecuador. Una vez efectuados los respectivos registros contables, los valores correspo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dientes se transferirán en el plazo máximo de 24 horas a la Cuenta Corriente Única del Tesoro Nacional.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valores recaudados por concepto de impuesto a la renta sobre herencias, leg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y donaciones se destinarán a becas de educación superior para el quintil más bajo de ingr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sos de la población ecuatoriana, preferentemente a los miembros de comunidades y naci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nalidades indígenas, pueblo afroecuatoriano, montubios, migrantes e hijos de madres jefas de hogar.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entidad encargada del cumplimiento de esta obligación, deberá informar anualme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a la Asamblea Nacional, describiendo en detalle, el monto y la identificación de los benefici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CAPÍTULO XII</w:t>
      </w:r>
    </w:p>
    <w:p w:rsidR="00384A10" w:rsidRPr="00384A10" w:rsidRDefault="00384A10" w:rsidP="00384A10">
      <w:pPr>
        <w:pStyle w:val="reformatitulo"/>
        <w:spacing w:line="276" w:lineRule="auto"/>
        <w:rPr>
          <w:color w:val="auto"/>
          <w:sz w:val="22"/>
          <w:szCs w:val="22"/>
        </w:rPr>
      </w:pPr>
      <w:r w:rsidRPr="00384A10">
        <w:rPr>
          <w:color w:val="auto"/>
          <w:sz w:val="22"/>
          <w:szCs w:val="22"/>
        </w:rPr>
        <w:t>DE LA COMPAÑÍA FORÁNEA CONTROLADA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51.1.-</w:t>
      </w:r>
      <w:r w:rsidRPr="00384A10">
        <w:rPr>
          <w:sz w:val="22"/>
          <w:szCs w:val="22"/>
        </w:rPr>
        <w:t xml:space="preserve"> </w:t>
      </w:r>
      <w:r w:rsidRPr="00384A10">
        <w:rPr>
          <w:rStyle w:val="cambiodefini"/>
          <w:color w:val="auto"/>
          <w:sz w:val="22"/>
          <w:szCs w:val="22"/>
        </w:rPr>
        <w:t>Definición de Compañía Foránea Controlada.-</w:t>
      </w:r>
      <w:r w:rsidRPr="00384A10">
        <w:rPr>
          <w:sz w:val="22"/>
          <w:szCs w:val="22"/>
        </w:rPr>
        <w:t xml:space="preserve"> </w:t>
      </w:r>
      <w:r w:rsidRPr="00384A10">
        <w:rPr>
          <w:rStyle w:val="cambio"/>
          <w:rFonts w:ascii="Times New Roman" w:hAnsi="Times New Roman"/>
          <w:color w:val="auto"/>
          <w:sz w:val="22"/>
          <w:szCs w:val="22"/>
        </w:rPr>
        <w:t>Para los efectos de esta sección, se entenderá como Compa</w:t>
      </w:r>
      <w:r w:rsidRPr="00384A10">
        <w:rPr>
          <w:rStyle w:val="cambio"/>
          <w:rFonts w:ascii="Times New Roman" w:hAnsi="Times New Roman"/>
          <w:color w:val="auto"/>
          <w:sz w:val="22"/>
          <w:szCs w:val="22"/>
        </w:rPr>
        <w:t>ñ</w:t>
      </w:r>
      <w:r w:rsidRPr="00384A10">
        <w:rPr>
          <w:rStyle w:val="cambio"/>
          <w:rFonts w:ascii="Times New Roman" w:hAnsi="Times New Roman"/>
          <w:color w:val="auto"/>
          <w:sz w:val="22"/>
          <w:szCs w:val="22"/>
        </w:rPr>
        <w:t>ía Foránea Controlada (en adelante CFC) aquella que: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Se encuentre comprendida en la definición de sociedad establecida en la prese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Ley siempre que no tenga residencia fiscal en Ecuador o se trate de un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cimiento permanente no domiciliado en 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Tenga al menos un beneficiario final que sea residente fiscal en Ecuador, que directa o indirectamente mantenga una participación efectiva igual o mayor al 25% del cap</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tal, de los derechos a voto, a la distribución de dividendos, utilidades, beneficios o re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dimientos, a los remanentes de liquidación, y/o de similares derechos. Si los beneficiarios finales son partes relacionadas, los porcentajes de participación individuales se s</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marán a efectos de determinar si cumplen con lo establecido en este apartado; y,</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Tenga una tasa efectiva de impuesto sobre la renta o impuestos de naturaleza idéntica o análoga que sea inferior a un sesenta por ciento (60%) a la que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ponda en el Ecuador, o que dicha tasa sea desconocida.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51.2.-</w:t>
      </w:r>
      <w:r w:rsidRPr="00384A10">
        <w:rPr>
          <w:sz w:val="22"/>
          <w:szCs w:val="22"/>
        </w:rPr>
        <w:t xml:space="preserve"> </w:t>
      </w:r>
      <w:r w:rsidRPr="00384A10">
        <w:rPr>
          <w:rStyle w:val="cambiodefini"/>
          <w:color w:val="auto"/>
          <w:sz w:val="22"/>
          <w:szCs w:val="22"/>
        </w:rPr>
        <w:t xml:space="preserve">Rentas alcanzadas por el régimen CFC.- </w:t>
      </w:r>
      <w:r w:rsidRPr="00384A10">
        <w:rPr>
          <w:rStyle w:val="cambio"/>
          <w:rFonts w:ascii="Times New Roman" w:hAnsi="Times New Roman"/>
          <w:color w:val="auto"/>
          <w:sz w:val="22"/>
          <w:szCs w:val="22"/>
        </w:rPr>
        <w:t>Para aplicar el régimen establecido en la presente sección, se atr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buirán al beneficiario final residente en el Ecuador aquellas rentas de una Compañía Foránea Controlada que, con independe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 de la distribución de los respectivos dividendos, cumplan con las siguientes condiciones: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Correspondan, independientemente de la jurisdicción desde donde se originen, a: ganancias de capital, explotación de propiedad inmobiliaria, dividendos, rendimie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tos financieros, regalías o cualquier otro tipo de renta pasiva; o, correspondan a comisiones, márgenes de intermediación o servicios técnicos, administrativos o de consultoría, siempre que se originen directa o indire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tamente en el Ecuador;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No se hayan atribuido a un establec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miento permanente que mantenga la Compañía Foránea Controlada en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Art. 51.3.-</w:t>
      </w:r>
      <w:r w:rsidRPr="00384A10">
        <w:rPr>
          <w:sz w:val="22"/>
          <w:szCs w:val="22"/>
        </w:rPr>
        <w:t xml:space="preserve"> </w:t>
      </w:r>
      <w:r w:rsidRPr="00384A10">
        <w:rPr>
          <w:rStyle w:val="cambiodefini"/>
          <w:color w:val="auto"/>
          <w:sz w:val="22"/>
          <w:szCs w:val="22"/>
        </w:rPr>
        <w:t>Atribución al beneficiario final.-</w:t>
      </w:r>
      <w:r w:rsidRPr="00384A10">
        <w:rPr>
          <w:sz w:val="22"/>
          <w:szCs w:val="22"/>
        </w:rPr>
        <w:t xml:space="preserve"> </w:t>
      </w:r>
      <w:r w:rsidRPr="00384A10">
        <w:rPr>
          <w:rStyle w:val="cambio"/>
          <w:rFonts w:ascii="Times New Roman" w:hAnsi="Times New Roman"/>
          <w:color w:val="auto"/>
          <w:sz w:val="22"/>
          <w:szCs w:val="22"/>
        </w:rPr>
        <w:t>Las rentas alcanzadas por el régimen CFC serán atribuidas al beneficiario final que tenga residencia fiscal en Ecuador. Dicho beneficiario final tendrá la calidad de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tribuyente del impuesto a la renta y estará obligado a incorporar dichas rentas en su liquidación global del impuesto, y a decl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rarlo y pagarlo, conforme a lo dispuesto en la normativa aplicable, en la proporción que le corresponda por su participación efectiva en la Compañía Foránea Contr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lada.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51.4.- </w:t>
      </w:r>
      <w:r w:rsidRPr="00384A10">
        <w:rPr>
          <w:rStyle w:val="cambiodefini"/>
          <w:color w:val="auto"/>
          <w:sz w:val="22"/>
          <w:szCs w:val="22"/>
        </w:rPr>
        <w:t>Períodos aplicables.-</w:t>
      </w:r>
      <w:r w:rsidRPr="00384A10">
        <w:rPr>
          <w:sz w:val="22"/>
          <w:szCs w:val="22"/>
        </w:rPr>
        <w:t xml:space="preserve"> </w:t>
      </w:r>
      <w:r w:rsidRPr="00384A10">
        <w:rPr>
          <w:rStyle w:val="cambio"/>
          <w:rFonts w:ascii="Times New Roman" w:hAnsi="Times New Roman"/>
          <w:color w:val="auto"/>
          <w:sz w:val="22"/>
          <w:szCs w:val="22"/>
        </w:rPr>
        <w:t>Para los efectos de esta sección, las rentas alcanz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por el régimen serán gravables para el contribuyente en el ejercicio en que se generen las mismas, con independencia de la distribución de los respectivos dividendos, y en la proporción de su participación efectiva en la Compañía Foránea Controlada, registrada al final de cada ejercicio econ</w:t>
      </w:r>
      <w:r w:rsidRPr="00384A10">
        <w:rPr>
          <w:rStyle w:val="cambio"/>
          <w:rFonts w:ascii="Times New Roman" w:hAnsi="Times New Roman"/>
          <w:color w:val="auto"/>
          <w:sz w:val="22"/>
          <w:szCs w:val="22"/>
        </w:rPr>
        <w:t>ó</w:t>
      </w:r>
      <w:r w:rsidRPr="00384A10">
        <w:rPr>
          <w:rStyle w:val="cambio"/>
          <w:rFonts w:ascii="Times New Roman" w:hAnsi="Times New Roman"/>
          <w:color w:val="auto"/>
          <w:sz w:val="22"/>
          <w:szCs w:val="22"/>
        </w:rPr>
        <w:t>mico.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51.5.-</w:t>
      </w:r>
      <w:r w:rsidRPr="00384A10">
        <w:rPr>
          <w:sz w:val="22"/>
          <w:szCs w:val="22"/>
        </w:rPr>
        <w:t xml:space="preserve"> </w:t>
      </w:r>
      <w:r w:rsidRPr="00384A10">
        <w:rPr>
          <w:rStyle w:val="cambiodefini"/>
          <w:color w:val="auto"/>
          <w:sz w:val="22"/>
          <w:szCs w:val="22"/>
        </w:rPr>
        <w:t>Disposiciones para calcular el valor de la renta.-</w:t>
      </w:r>
      <w:r w:rsidRPr="00384A10">
        <w:rPr>
          <w:sz w:val="22"/>
          <w:szCs w:val="22"/>
        </w:rPr>
        <w:t xml:space="preserve"> </w:t>
      </w:r>
      <w:r w:rsidRPr="00384A10">
        <w:rPr>
          <w:rStyle w:val="cambio"/>
          <w:rFonts w:ascii="Times New Roman" w:hAnsi="Times New Roman"/>
          <w:color w:val="auto"/>
          <w:sz w:val="22"/>
          <w:szCs w:val="22"/>
        </w:rPr>
        <w:t>A efectos de calcular la base imponible que se incorporará en la declaración del contribuyente, se ate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derán las siguientes disposiciones: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En cada ejercicio fiscal, la base imponible de las rentas alcanzadas por el régimen CFC se calculará sobre la utilidad neta, en los términos del Capítulo V de esta Ley, considerando como fin del ejercicio fiscal aquel que aplique para la respectiva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pañía Foránea Controlada en la jurisdicción donde tenga su residencia fiscal o, de ser el caso, su establecimiento permanente o, en caso de no tener residencia fiscal o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cimiento permanente, en la jurisdicción bajo cuyas leyes haya sido creada. De no aplicar un ejercicio fiscal en aquella jurisdicción, se calculará la base imponible al 31 de 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ciembre del respectivo año.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La base imponible del ejercicio se dete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minará en la moneda extranjera en la que deba llevar su contabilidad la Compañía Foránea Controlada y convertirse a dólares de los Estados Unidos de América al tipo de cambio del día de cierre del ejercicio fiscal, conforme las disposiciones del literal anterior.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La base imponible del ejercicio que resu</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te de lo dispuesto en los literales anteriores será considerada ingreso gravado para el contribuyente, en el período fiscal en que termine el ejercicio referido en el literal a) del presente artículo, en la proporción que le corresponda de acuerdo con su particip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efectiva en la CFC. En el caso en que resulte pérdida tributaria, ésta únicamente podrá disminuirse de la base imponible positiva declarada en ejercicios fiscales posteriores correspondiente a la misma Compañía Foránea Controlada que la generó.</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DA588E" w:rsidRDefault="00384A10" w:rsidP="00384A10">
      <w:pPr>
        <w:pStyle w:val="BodyTexta"/>
        <w:spacing w:line="276" w:lineRule="auto"/>
        <w:rPr>
          <w:rStyle w:val="Artculo"/>
          <w:color w:val="auto"/>
          <w:sz w:val="22"/>
          <w:szCs w:val="22"/>
        </w:rPr>
      </w:pPr>
      <w:r w:rsidRPr="00384A10">
        <w:rPr>
          <w:rStyle w:val="Artculo"/>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51.6.-</w:t>
      </w:r>
      <w:r w:rsidRPr="00384A10">
        <w:rPr>
          <w:sz w:val="22"/>
          <w:szCs w:val="22"/>
        </w:rPr>
        <w:t xml:space="preserve"> </w:t>
      </w:r>
      <w:r w:rsidRPr="00384A10">
        <w:rPr>
          <w:rStyle w:val="cambiodefini"/>
          <w:color w:val="auto"/>
          <w:sz w:val="22"/>
          <w:szCs w:val="22"/>
        </w:rPr>
        <w:t>Efectos de otros regímenes.-</w:t>
      </w:r>
      <w:r w:rsidRPr="00384A10">
        <w:rPr>
          <w:sz w:val="22"/>
          <w:szCs w:val="22"/>
        </w:rPr>
        <w:t xml:space="preserve"> </w:t>
      </w:r>
      <w:r w:rsidRPr="00384A10">
        <w:rPr>
          <w:rStyle w:val="cambio"/>
          <w:rFonts w:ascii="Times New Roman" w:hAnsi="Times New Roman"/>
          <w:color w:val="auto"/>
          <w:sz w:val="22"/>
          <w:szCs w:val="22"/>
        </w:rPr>
        <w:t>El contribuyente deberá llevar un estado de cuenta por cada una de las Compañías Foráneas Controladas en las que participe, que generen rentas alcanzadas por el presente régimen. En el respectivo Reglamento para la Aplicación de esta Ley se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cerán los parámetros necesarios para ma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tener actualizado dicho estado de cuenta con el fin de evitar que se dupliquen o que no se incluyan ingresos gravados, bases imponibles y los respectivos impuestos, por los regímenes de retenciones a no reside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distribución de dividendos, utilidades en la enajenación de acciones y otros regím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nes que, de ser el caso, tengan el efecto de haber incluido ya rentas también gravadas, directa o indirectamente, por el régimen CFC. Solamente cuando el saldo de esta cuenta, al final del ejercicio fiscal aplicable al contribuyente en el Ecuador, implique un mayor ingreso gravado, se aplicará el 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sente régimen por la diferencia.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Así mismo, se dejarán de considerar ingresos gravados aquellos alcanzados por dichos regímenes, en la parte en que el contrib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yente demuestre en su estado de cuenta y con los suficientes sustentos documentales, que dichas rentas fueron previamente a</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canzadas por el régimen CFC y tributaron en consecuencia.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contribuyentes a los que se refiere esta sección podrán considerar como crédito tributario de su impuesto a la renta el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de naturaleza idéntica o análoga causado en el extranjero por la Compañía Foránea Controlada, en la misma propo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ción en que las utilidades o ingresos de dicha sociedad sean gravados para ellos. El crédito tributario señalado en la presente disposición será aplicable únicamente por aquel valor por el que el contribuyente pueda comprobar su pago efectivo y defin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tivo, sin derecho a devolución posterior, siempre que el mismo no haya sido objeto de devolución en la jurisdicción donde se pagó el impuesto En todo caso, este valor de crédito tributario no podrá superar el del impuesto causado en el Ecuador por las correspondientes rentas.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51.7.-</w:t>
      </w:r>
      <w:r w:rsidRPr="00384A10">
        <w:rPr>
          <w:sz w:val="22"/>
          <w:szCs w:val="22"/>
        </w:rPr>
        <w:t xml:space="preserve"> </w:t>
      </w:r>
      <w:r w:rsidRPr="00384A10">
        <w:rPr>
          <w:rStyle w:val="cambiodefini"/>
          <w:color w:val="auto"/>
          <w:sz w:val="22"/>
          <w:szCs w:val="22"/>
        </w:rPr>
        <w:t>Información contable.-</w:t>
      </w:r>
      <w:r w:rsidRPr="00384A10">
        <w:rPr>
          <w:sz w:val="22"/>
          <w:szCs w:val="22"/>
        </w:rPr>
        <w:t xml:space="preserve"> </w:t>
      </w:r>
      <w:r w:rsidRPr="00384A10">
        <w:rPr>
          <w:rStyle w:val="cambio"/>
          <w:rFonts w:ascii="Times New Roman" w:hAnsi="Times New Roman"/>
          <w:color w:val="auto"/>
          <w:sz w:val="22"/>
          <w:szCs w:val="22"/>
        </w:rPr>
        <w:t>Los contribuyentes deben tener a disposición de la Administración Tributaria la contabilidad de las Compañías Foráneas Controladas. En caso de incumplimiento de la presente disposición, se considerarán gravados la totalidad de los ingresos brutos de la respe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tiva Compañía Foránea Controlada, sin deducción alguna, en la proporción de su participación efectiva.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contabilidad de los contribuyentes relat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va a las rentas alcanzadas por el presente régimen deberá reunir los requisitos que establece el Capítulo VI del Título Primero de esta Ley. Para los efectos de esta sección, se considera que el contribuyente tiene a disposición de la Administración Tributaria la contabilidad de las Compañías Foráneas Controladas a la que se refiere el primer inciso del presente artículo, cuando la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porcione en atención a requerimientos realizados en el ejercicio de las facultades de la Administración Tributaria, en un plazo que no podrá ser menor a 10 días hábiles.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r w:rsidRPr="00384A10">
        <w:rPr>
          <w:color w:val="auto"/>
          <w:sz w:val="22"/>
          <w:szCs w:val="22"/>
        </w:rPr>
        <w:t>Título II</w:t>
      </w:r>
    </w:p>
    <w:p w:rsidR="00384A10" w:rsidRPr="00384A10" w:rsidRDefault="00384A10" w:rsidP="00384A10">
      <w:pPr>
        <w:pStyle w:val="contTtulo"/>
        <w:spacing w:line="276" w:lineRule="auto"/>
        <w:rPr>
          <w:color w:val="auto"/>
          <w:sz w:val="22"/>
          <w:szCs w:val="22"/>
        </w:rPr>
      </w:pPr>
      <w:r w:rsidRPr="00384A10">
        <w:rPr>
          <w:color w:val="auto"/>
          <w:sz w:val="22"/>
          <w:szCs w:val="22"/>
        </w:rPr>
        <w:t>IMPUESTO AL VALOR AGREGADO</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disposición general tercera de la Ley Orgánica para el Desarrollo Económico y Sostenibilidad Fiscal tras la pandemia C</w:t>
      </w:r>
      <w:r w:rsidRPr="00384A10">
        <w:rPr>
          <w:rFonts w:ascii="Times New Roman" w:hAnsi="Times New Roman"/>
          <w:color w:val="auto"/>
          <w:sz w:val="22"/>
          <w:szCs w:val="22"/>
        </w:rPr>
        <w:t>O</w:t>
      </w:r>
      <w:r w:rsidRPr="00384A10">
        <w:rPr>
          <w:rFonts w:ascii="Times New Roman" w:hAnsi="Times New Roman"/>
          <w:color w:val="auto"/>
          <w:sz w:val="22"/>
          <w:szCs w:val="22"/>
        </w:rPr>
        <w:t>VID-19 (RO-3 587: 29-nov-2021), dispone: “El Presidente de la República, mediante D</w:t>
      </w:r>
      <w:r w:rsidRPr="00384A10">
        <w:rPr>
          <w:rFonts w:ascii="Times New Roman" w:hAnsi="Times New Roman"/>
          <w:color w:val="auto"/>
          <w:sz w:val="22"/>
          <w:szCs w:val="22"/>
        </w:rPr>
        <w:t>e</w:t>
      </w:r>
      <w:r w:rsidRPr="00384A10">
        <w:rPr>
          <w:rFonts w:ascii="Times New Roman" w:hAnsi="Times New Roman"/>
          <w:color w:val="auto"/>
          <w:sz w:val="22"/>
          <w:szCs w:val="22"/>
        </w:rPr>
        <w:t>creto Eje-cutivo, podrá́ reducir la tarifa general de IVA del 12% hasta el 8%, a la prestación de todos los servicios definidos como activ</w:t>
      </w:r>
      <w:r w:rsidRPr="00384A10">
        <w:rPr>
          <w:rFonts w:ascii="Times New Roman" w:hAnsi="Times New Roman"/>
          <w:color w:val="auto"/>
          <w:sz w:val="22"/>
          <w:szCs w:val="22"/>
        </w:rPr>
        <w:t>i</w:t>
      </w:r>
      <w:r w:rsidRPr="00384A10">
        <w:rPr>
          <w:rFonts w:ascii="Times New Roman" w:hAnsi="Times New Roman"/>
          <w:color w:val="auto"/>
          <w:sz w:val="22"/>
          <w:szCs w:val="22"/>
        </w:rPr>
        <w:t>dades turísticas de conformidad con el artículo 5 de la Ley de Turismo, a favor de personas naturales o sociedades, nacionales o extranjeras, hasta por un máx</w:t>
      </w:r>
      <w:r w:rsidRPr="00384A10">
        <w:rPr>
          <w:rFonts w:ascii="Times New Roman" w:hAnsi="Times New Roman"/>
          <w:color w:val="auto"/>
          <w:sz w:val="22"/>
          <w:szCs w:val="22"/>
        </w:rPr>
        <w:t>i</w:t>
      </w:r>
      <w:r w:rsidRPr="00384A10">
        <w:rPr>
          <w:rFonts w:ascii="Times New Roman" w:hAnsi="Times New Roman"/>
          <w:color w:val="auto"/>
          <w:sz w:val="22"/>
          <w:szCs w:val="22"/>
        </w:rPr>
        <w:t>mo de doce días al año durante feriados o fines de semana, sean unificados o divididos; ya sea a nivel nacional o regional, co</w:t>
      </w:r>
      <w:r w:rsidRPr="00384A10">
        <w:rPr>
          <w:rFonts w:ascii="Times New Roman" w:hAnsi="Times New Roman"/>
          <w:color w:val="auto"/>
          <w:sz w:val="22"/>
          <w:szCs w:val="22"/>
        </w:rPr>
        <w:t>n</w:t>
      </w:r>
      <w:r w:rsidRPr="00384A10">
        <w:rPr>
          <w:rFonts w:ascii="Times New Roman" w:hAnsi="Times New Roman"/>
          <w:color w:val="auto"/>
          <w:sz w:val="22"/>
          <w:szCs w:val="22"/>
        </w:rPr>
        <w:t>forme la reglamentación que para el efecto expida la autoridad tributaria. Será necesario contar con el informe favorable del M</w:t>
      </w:r>
      <w:r w:rsidRPr="00384A10">
        <w:rPr>
          <w:rFonts w:ascii="Times New Roman" w:hAnsi="Times New Roman"/>
          <w:color w:val="auto"/>
          <w:sz w:val="22"/>
          <w:szCs w:val="22"/>
        </w:rPr>
        <w:t>i</w:t>
      </w:r>
      <w:r w:rsidRPr="00384A10">
        <w:rPr>
          <w:rFonts w:ascii="Times New Roman" w:hAnsi="Times New Roman"/>
          <w:color w:val="auto"/>
          <w:sz w:val="22"/>
          <w:szCs w:val="22"/>
        </w:rPr>
        <w:t>nisterio de Economía y Finanzas para la emisión del respectivo Decreto Ejecutivo.”</w:t>
      </w:r>
      <w:r w:rsidRPr="00384A10">
        <w:rPr>
          <w:rFonts w:ascii="Times New Roman" w:hAnsi="Times New Roman"/>
          <w:color w:val="auto"/>
          <w:sz w:val="22"/>
          <w:szCs w:val="22"/>
          <w:lang w:val="es-ES"/>
        </w:rPr>
        <w:t xml:space="preserve"> </w:t>
      </w:r>
    </w:p>
    <w:p w:rsidR="00DA588E" w:rsidRDefault="00DA588E" w:rsidP="00384A10">
      <w:pPr>
        <w:pStyle w:val="Captulo"/>
        <w:spacing w:line="276" w:lineRule="auto"/>
        <w:rPr>
          <w:color w:val="auto"/>
          <w:sz w:val="22"/>
          <w:szCs w:val="22"/>
        </w:rPr>
      </w:pPr>
    </w:p>
    <w:p w:rsidR="00DA588E" w:rsidRDefault="00DA588E"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w:t>
      </w:r>
    </w:p>
    <w:p w:rsidR="00384A10" w:rsidRPr="00384A10" w:rsidRDefault="00384A10" w:rsidP="00384A10">
      <w:pPr>
        <w:pStyle w:val="contCaptulo"/>
        <w:spacing w:line="276" w:lineRule="auto"/>
        <w:rPr>
          <w:color w:val="auto"/>
          <w:sz w:val="22"/>
          <w:szCs w:val="22"/>
        </w:rPr>
      </w:pPr>
      <w:r w:rsidRPr="00384A10">
        <w:rPr>
          <w:color w:val="auto"/>
          <w:sz w:val="22"/>
          <w:szCs w:val="22"/>
        </w:rPr>
        <w:t>OBJETO DEL IMPUESTO</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52.- </w:t>
      </w:r>
      <w:r w:rsidRPr="00384A10">
        <w:rPr>
          <w:rStyle w:val="cambiodefini"/>
          <w:color w:val="auto"/>
          <w:sz w:val="22"/>
          <w:szCs w:val="22"/>
        </w:rPr>
        <w:t xml:space="preserve">Objeto del impuesto.- </w:t>
      </w:r>
      <w:r w:rsidRPr="00384A10">
        <w:rPr>
          <w:rStyle w:val="cambio"/>
          <w:rFonts w:ascii="Times New Roman" w:hAnsi="Times New Roman"/>
          <w:color w:val="auto"/>
          <w:sz w:val="22"/>
          <w:szCs w:val="22"/>
        </w:rPr>
        <w:t>Se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blece el Impuesto al Valor Agregado (IVA), que grava al valor de la transferencia de dominio o a la importación de bienes muebles de naturaleza corporal, en todas sus etapas de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mercialización, así como a los derechos de autor, de propiedad industrial y derechos conexos; y al valor de los servicios prestados, en la forma y en las condiciones que prevé esta Ley.</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140</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53 </w:t>
      </w:r>
      <w:r w:rsidRPr="00384A10">
        <w:rPr>
          <w:rStyle w:val="anterior"/>
          <w:sz w:val="22"/>
          <w:szCs w:val="22"/>
        </w:rPr>
        <w:t>(Ex 52)</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Concepto de transferencia.-</w:t>
      </w:r>
      <w:r w:rsidRPr="00384A10">
        <w:rPr>
          <w:sz w:val="22"/>
          <w:szCs w:val="22"/>
        </w:rPr>
        <w:t xml:space="preserve"> Para efectos de este impuesto, se consid</w:t>
      </w:r>
      <w:r w:rsidRPr="00384A10">
        <w:rPr>
          <w:sz w:val="22"/>
          <w:szCs w:val="22"/>
        </w:rPr>
        <w:t>e</w:t>
      </w:r>
      <w:r w:rsidRPr="00384A10">
        <w:rPr>
          <w:sz w:val="22"/>
          <w:szCs w:val="22"/>
        </w:rPr>
        <w:t>ra transferencia: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Todo acto o contrato realizado por pers</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nas naturales o sociedades que tenga por objeto transferir el dominio de bienes mu</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bles de naturaleza corporal, así como los derechos de autor, de propiedad industrial y derechos conexos, aún cuando la transferencia se efectúe a título gratuito, independientemente de la designación que se dé a los contratos o negoci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que originen dicha transferencia y de las condiciones que pacten las partes;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700; 1454</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La venta de bienes muebles de naturaleza corporal que hayan sido recibidos en consi</w:t>
      </w:r>
      <w:r w:rsidRPr="00384A10">
        <w:rPr>
          <w:sz w:val="22"/>
          <w:szCs w:val="22"/>
        </w:rPr>
        <w:t>g</w:t>
      </w:r>
      <w:r w:rsidRPr="00384A10">
        <w:rPr>
          <w:sz w:val="22"/>
          <w:szCs w:val="22"/>
        </w:rPr>
        <w:t>nación y el arrendamiento de éstos con opción de compraventa, incluido el arrendamiento me</w:t>
      </w:r>
      <w:r w:rsidRPr="00384A10">
        <w:rPr>
          <w:sz w:val="22"/>
          <w:szCs w:val="22"/>
        </w:rPr>
        <w:t>r</w:t>
      </w:r>
      <w:r w:rsidRPr="00384A10">
        <w:rPr>
          <w:sz w:val="22"/>
          <w:szCs w:val="22"/>
        </w:rPr>
        <w:t>cantil, bajo todas sus modalidades; 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1732; 1833 //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50; 290 // </w:t>
      </w:r>
      <w:r w:rsidRPr="00384A10">
        <w:rPr>
          <w:rStyle w:val="Sub-concorda-nw"/>
          <w:rFonts w:ascii="Times New Roman" w:hAnsi="Times New Roman"/>
          <w:color w:val="auto"/>
          <w:sz w:val="22"/>
          <w:szCs w:val="22"/>
        </w:rPr>
        <w:t>NAMer:</w:t>
      </w:r>
      <w:r w:rsidRPr="00384A10">
        <w:rPr>
          <w:rFonts w:ascii="Times New Roman" w:hAnsi="Times New Roman"/>
          <w:color w:val="auto"/>
          <w:sz w:val="22"/>
          <w:szCs w:val="22"/>
        </w:rPr>
        <w:t xml:space="preserve"> 1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164</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 El uso o consumo personal, por parte del sujeto pasivo del impuesto, de los bienes mu</w:t>
      </w:r>
      <w:r w:rsidRPr="00384A10">
        <w:rPr>
          <w:sz w:val="22"/>
          <w:szCs w:val="22"/>
        </w:rPr>
        <w:t>e</w:t>
      </w:r>
      <w:r w:rsidRPr="00384A10">
        <w:rPr>
          <w:sz w:val="22"/>
          <w:szCs w:val="22"/>
        </w:rPr>
        <w:t>bles de naturaleza corporal que sean objeto de su producción o venta.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583 Inc. 2; 585 Inc. 1; 593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DA588E" w:rsidRDefault="00384A10" w:rsidP="00384A10">
      <w:pPr>
        <w:pStyle w:val="BodyTexta"/>
        <w:spacing w:line="276" w:lineRule="auto"/>
        <w:rPr>
          <w:rStyle w:val="Artculo"/>
          <w:color w:val="auto"/>
          <w:sz w:val="22"/>
          <w:szCs w:val="22"/>
        </w:rPr>
      </w:pPr>
      <w:r w:rsidRPr="00384A10">
        <w:rPr>
          <w:rStyle w:val="Artculo"/>
          <w:color w:val="auto"/>
          <w:sz w:val="22"/>
          <w:szCs w:val="22"/>
        </w:rPr>
        <w:t xml:space="preserve"> </w:t>
      </w: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54 </w:t>
      </w:r>
      <w:r w:rsidRPr="00384A10">
        <w:rPr>
          <w:rStyle w:val="anterior"/>
          <w:sz w:val="22"/>
          <w:szCs w:val="22"/>
        </w:rPr>
        <w:t>(Ex 53)</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Transferencias que no son objeto del impuesto.-</w:t>
      </w:r>
      <w:r w:rsidRPr="00384A10">
        <w:rPr>
          <w:sz w:val="22"/>
          <w:szCs w:val="22"/>
        </w:rPr>
        <w:t xml:space="preserve"> No se causará el IVA en los siguientes casos: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LAnc:</w:t>
      </w:r>
      <w:r w:rsidRPr="00384A10">
        <w:rPr>
          <w:rFonts w:ascii="Times New Roman" w:hAnsi="Times New Roman"/>
          <w:color w:val="auto"/>
          <w:sz w:val="22"/>
          <w:szCs w:val="22"/>
        </w:rPr>
        <w:t xml:space="preserve"> 14 </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 Aportes en especie a sociedades;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LCom:</w:t>
      </w:r>
      <w:r w:rsidRPr="00384A10">
        <w:rPr>
          <w:rFonts w:ascii="Times New Roman" w:hAnsi="Times New Roman"/>
          <w:color w:val="auto"/>
          <w:sz w:val="22"/>
          <w:szCs w:val="22"/>
          <w:lang w:val="es-EC"/>
        </w:rPr>
        <w:t xml:space="preserve"> 104; 162; 310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Adjudicaciones por herencia o por liquidación de sociedades, inclusive de la s</w:t>
      </w:r>
      <w:r w:rsidRPr="00384A10">
        <w:rPr>
          <w:sz w:val="22"/>
          <w:szCs w:val="22"/>
        </w:rPr>
        <w:t>o</w:t>
      </w:r>
      <w:r w:rsidRPr="00384A10">
        <w:rPr>
          <w:sz w:val="22"/>
          <w:szCs w:val="22"/>
        </w:rPr>
        <w:t>ciedad conyugal;</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113; 116; 996 // </w:t>
      </w:r>
      <w:r w:rsidRPr="00384A10">
        <w:rPr>
          <w:rStyle w:val="Sub-concorda-nw"/>
          <w:rFonts w:ascii="Times New Roman" w:hAnsi="Times New Roman"/>
          <w:color w:val="auto"/>
          <w:sz w:val="22"/>
          <w:szCs w:val="22"/>
        </w:rPr>
        <w:t>LCom:</w:t>
      </w:r>
      <w:r w:rsidRPr="00384A10">
        <w:rPr>
          <w:rFonts w:ascii="Times New Roman" w:hAnsi="Times New Roman"/>
          <w:color w:val="auto"/>
          <w:sz w:val="22"/>
          <w:szCs w:val="22"/>
          <w:lang w:val="es-EC"/>
        </w:rPr>
        <w:t xml:space="preserve"> 107; 377-380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Transferencias y transmisiones de empr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sas y establecimientos de comercio en los términos establecidos en el Código de Comercio.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 Fusiones, escisiones y transformaciones de sociedades;</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LCom:</w:t>
      </w:r>
      <w:r w:rsidRPr="00384A10">
        <w:rPr>
          <w:rFonts w:ascii="Times New Roman" w:hAnsi="Times New Roman"/>
          <w:color w:val="auto"/>
          <w:sz w:val="22"/>
          <w:szCs w:val="22"/>
          <w:lang w:val="es-EC"/>
        </w:rPr>
        <w:t xml:space="preserve"> 330; 337-352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44; 45</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Donaciones a entidades y organismos del sector público, inclusive empresas públicas; y, a instituciones de carácter privado sin fines de lucro legalmente constituidas, def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nidas como tales en el Reglamento;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1402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6. Cesión de acciones, participaciones sociales y demás títulos valores; y,</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LCom:</w:t>
      </w:r>
      <w:r w:rsidRPr="00384A10">
        <w:rPr>
          <w:rFonts w:ascii="Times New Roman" w:hAnsi="Times New Roman"/>
          <w:color w:val="auto"/>
          <w:sz w:val="22"/>
          <w:szCs w:val="22"/>
          <w:lang w:val="es-EC"/>
        </w:rPr>
        <w:t xml:space="preserve"> 21; 63; 106; 113; 165; 176; 188; 189 // </w:t>
      </w:r>
      <w:r w:rsidRPr="00384A10">
        <w:rPr>
          <w:rStyle w:val="Sub-concorda-nw"/>
          <w:rFonts w:ascii="Times New Roman" w:hAnsi="Times New Roman"/>
          <w:color w:val="auto"/>
          <w:sz w:val="22"/>
          <w:szCs w:val="22"/>
        </w:rPr>
        <w:t>LMVal:</w:t>
      </w:r>
      <w:r w:rsidRPr="00384A10">
        <w:rPr>
          <w:rFonts w:ascii="Times New Roman" w:hAnsi="Times New Roman"/>
          <w:color w:val="auto"/>
          <w:sz w:val="22"/>
          <w:szCs w:val="22"/>
          <w:lang w:val="es-EC"/>
        </w:rPr>
        <w:t xml:space="preserve"> 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 Las cuotas o aportes que realicen los condóminos para el mantenimiento de los condominios dentro del régimen de propi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 horizontal, así como las cuotas para el financiamiento de gastos comunes en u</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banizaciones.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LPHor:</w:t>
      </w:r>
      <w:r w:rsidRPr="00384A10">
        <w:rPr>
          <w:rFonts w:ascii="Times New Roman" w:hAnsi="Times New Roman"/>
          <w:color w:val="auto"/>
          <w:sz w:val="22"/>
          <w:szCs w:val="22"/>
          <w:lang w:val="es-EC"/>
        </w:rPr>
        <w:t xml:space="preserve"> 5</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55 </w:t>
      </w:r>
      <w:r w:rsidRPr="00384A10">
        <w:rPr>
          <w:rStyle w:val="anterior"/>
          <w:sz w:val="22"/>
          <w:szCs w:val="22"/>
        </w:rPr>
        <w:t>(Ex 54)</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Transferencias e i</w:t>
      </w:r>
      <w:r w:rsidRPr="00384A10">
        <w:rPr>
          <w:rStyle w:val="ttuloArtculo"/>
          <w:color w:val="auto"/>
          <w:sz w:val="22"/>
          <w:szCs w:val="22"/>
        </w:rPr>
        <w:t>m</w:t>
      </w:r>
      <w:r w:rsidRPr="00384A10">
        <w:rPr>
          <w:rStyle w:val="ttuloArtculo"/>
          <w:color w:val="auto"/>
          <w:sz w:val="22"/>
          <w:szCs w:val="22"/>
        </w:rPr>
        <w:t>portaciones con tarifa cero.-</w:t>
      </w:r>
      <w:r w:rsidRPr="00384A10">
        <w:rPr>
          <w:sz w:val="22"/>
          <w:szCs w:val="22"/>
        </w:rPr>
        <w:t xml:space="preserve"> Tendrán tarifa cero las transferencias e importaci</w:t>
      </w:r>
      <w:r w:rsidRPr="00384A10">
        <w:rPr>
          <w:sz w:val="22"/>
          <w:szCs w:val="22"/>
        </w:rPr>
        <w:t>o</w:t>
      </w:r>
      <w:r w:rsidRPr="00384A10">
        <w:rPr>
          <w:sz w:val="22"/>
          <w:szCs w:val="22"/>
        </w:rPr>
        <w:t>nes de los siguientes bienes:</w:t>
      </w:r>
    </w:p>
    <w:p w:rsidR="00384A10" w:rsidRPr="00384A10" w:rsidRDefault="00384A10" w:rsidP="00384A10">
      <w:pPr>
        <w:pStyle w:val="BodyTexta"/>
        <w:spacing w:line="276" w:lineRule="auto"/>
        <w:rPr>
          <w:sz w:val="22"/>
          <w:szCs w:val="22"/>
        </w:rPr>
      </w:pPr>
      <w:r w:rsidRPr="00384A10">
        <w:rPr>
          <w:sz w:val="22"/>
          <w:szCs w:val="22"/>
        </w:rPr>
        <w:t>1. Productos alimenticios de origen agríc</w:t>
      </w:r>
      <w:r w:rsidRPr="00384A10">
        <w:rPr>
          <w:sz w:val="22"/>
          <w:szCs w:val="22"/>
        </w:rPr>
        <w:t>o</w:t>
      </w:r>
      <w:r w:rsidRPr="00384A10">
        <w:rPr>
          <w:sz w:val="22"/>
          <w:szCs w:val="22"/>
        </w:rPr>
        <w:t xml:space="preserve">la, avícola, pecuario, apícola, cunícola, bioacuáticos, forestales, carnes en estado natural </w:t>
      </w:r>
      <w:r w:rsidRPr="00384A10">
        <w:rPr>
          <w:rStyle w:val="cambio"/>
          <w:rFonts w:ascii="Times New Roman" w:hAnsi="Times New Roman"/>
          <w:color w:val="auto"/>
          <w:sz w:val="22"/>
          <w:szCs w:val="22"/>
        </w:rPr>
        <w:t>y 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butidos</w:t>
      </w:r>
      <w:r w:rsidRPr="00384A10">
        <w:rPr>
          <w:sz w:val="22"/>
          <w:szCs w:val="22"/>
        </w:rPr>
        <w:t>; y de la pesca que se mantengan en estado natural, es decir, aquellos que no hayan sido objeto de elaboración, proceso o tratamiento que impl</w:t>
      </w:r>
      <w:r w:rsidRPr="00384A10">
        <w:rPr>
          <w:sz w:val="22"/>
          <w:szCs w:val="22"/>
        </w:rPr>
        <w:t>i</w:t>
      </w:r>
      <w:r w:rsidRPr="00384A10">
        <w:rPr>
          <w:sz w:val="22"/>
          <w:szCs w:val="22"/>
        </w:rPr>
        <w:t>que modificación de su naturaleza. La sola refrigeración, enfriamiento o congelamie</w:t>
      </w:r>
      <w:r w:rsidRPr="00384A10">
        <w:rPr>
          <w:sz w:val="22"/>
          <w:szCs w:val="22"/>
        </w:rPr>
        <w:t>n</w:t>
      </w:r>
      <w:r w:rsidRPr="00384A10">
        <w:rPr>
          <w:sz w:val="22"/>
          <w:szCs w:val="22"/>
        </w:rPr>
        <w:t>to para conservarlos, el pilado, el desmote, la trituración, la extracción por medios mecán</w:t>
      </w:r>
      <w:r w:rsidRPr="00384A10">
        <w:rPr>
          <w:sz w:val="22"/>
          <w:szCs w:val="22"/>
        </w:rPr>
        <w:t>i</w:t>
      </w:r>
      <w:r w:rsidRPr="00384A10">
        <w:rPr>
          <w:sz w:val="22"/>
          <w:szCs w:val="22"/>
        </w:rPr>
        <w:t>cos o químicos para la elaboración del aceite comestible, el faenamiento, el cortado y el empaque no se considerarán procesamiento;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2. Leches en estado natural, pasteurizada, homogeneizada o en polvo de producción nacional, </w:t>
      </w:r>
      <w:r w:rsidRPr="00384A10">
        <w:rPr>
          <w:rStyle w:val="cambio"/>
          <w:rFonts w:ascii="Times New Roman" w:hAnsi="Times New Roman"/>
          <w:color w:val="auto"/>
          <w:sz w:val="22"/>
          <w:szCs w:val="22"/>
        </w:rPr>
        <w:t>quesos y yogures</w:t>
      </w:r>
      <w:r w:rsidRPr="00384A10">
        <w:rPr>
          <w:sz w:val="22"/>
          <w:szCs w:val="22"/>
        </w:rPr>
        <w:t>. Leches materniz</w:t>
      </w:r>
      <w:r w:rsidRPr="00384A10">
        <w:rPr>
          <w:sz w:val="22"/>
          <w:szCs w:val="22"/>
        </w:rPr>
        <w:t>a</w:t>
      </w:r>
      <w:r w:rsidRPr="00384A10">
        <w:rPr>
          <w:sz w:val="22"/>
          <w:szCs w:val="22"/>
        </w:rPr>
        <w:t>das, proteicos infantiles;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 Pan, azúcar, panela, sal, manteca, ma</w:t>
      </w:r>
      <w:r w:rsidRPr="00384A10">
        <w:rPr>
          <w:sz w:val="22"/>
          <w:szCs w:val="22"/>
        </w:rPr>
        <w:t>r</w:t>
      </w:r>
      <w:r w:rsidRPr="00384A10">
        <w:rPr>
          <w:sz w:val="22"/>
          <w:szCs w:val="22"/>
        </w:rPr>
        <w:t>garina, avena, maicena, fideos, harinas de consumo humano, enlatados nacionales de atún, macar</w:t>
      </w:r>
      <w:r w:rsidRPr="00384A10">
        <w:rPr>
          <w:sz w:val="22"/>
          <w:szCs w:val="22"/>
        </w:rPr>
        <w:t>e</w:t>
      </w:r>
      <w:r w:rsidRPr="00384A10">
        <w:rPr>
          <w:sz w:val="22"/>
          <w:szCs w:val="22"/>
        </w:rPr>
        <w:t>la, sardina y trucha, aceites comestibles, excepto el de oliva;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Semillas certificadas, bulbos, plantas, ﬂores, follajes y ramas cortadas, en estado fresco, tinturadas y preservadas esquejes y raíces vivas. Harina de pescado y los alimentos bala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ceados, preparados forrajeros con adición de melaza o azúcar, y otros preparados que se utilizan como comida de animales que se críen para alimentación humana. Fertilizantes, insecticidas, pestic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das, fungicidas, herbicidas, aceite agrícola utilizado contra la sigatoka negra, antipar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sitarios y productos veterinarios así la materia prima e insumos para el sector agropecuario, acuícola y pesquero, importados o adquiridos en el mercado interno, de acuerdo con las listas que mediante Decreto establezca el Pres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dente de la República;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5. Tractores de llantas de hasta 300 hp</w:t>
      </w:r>
      <w:r w:rsidRPr="00384A10">
        <w:rPr>
          <w:sz w:val="22"/>
          <w:szCs w:val="22"/>
        </w:rPr>
        <w:t xml:space="preserve">, </w:t>
      </w:r>
      <w:r w:rsidRPr="00384A10">
        <w:rPr>
          <w:rStyle w:val="cambio"/>
          <w:rFonts w:ascii="Times New Roman" w:hAnsi="Times New Roman"/>
          <w:color w:val="auto"/>
          <w:sz w:val="22"/>
          <w:szCs w:val="22"/>
        </w:rPr>
        <w:t>sus partes y repuestos, incluyendo los tipo ca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guro y los que se utiliza en el cultivo del arroz u otro cultivo agrícola o actividad agrop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cuaria; arados, rastras, surcadores y vertedores; cosechadoras, sembradoras, cortadoras de pasto, bombas de fum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gación portables, aspersores y rociadores para equipos de riego y demás elementos y maquinaria  de uso agropecuario, acuícola y pesca, partes y piezas que se establezca por parte del Presidente de la República mediante Decr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to; </w:t>
      </w:r>
      <w:r w:rsidRPr="00384A10">
        <w:rPr>
          <w:rStyle w:val="numnota"/>
          <w:sz w:val="22"/>
          <w:szCs w:val="22"/>
        </w:rPr>
        <w:t>(1)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El artículo 1 del Decreto Ejecutivo 1232 (RO-2S 393: 31-jul-2008) dispone: “A más de los previstos en los números 4 y 5 del artículo 55 de la Ley de Régimen Tributario Interno, tendrán tarifa cero por ciento de Impuesto al Valor Agregado las transferencias e importaciones de los bi</w:t>
      </w:r>
      <w:r w:rsidRPr="00384A10">
        <w:rPr>
          <w:rFonts w:ascii="Times New Roman" w:hAnsi="Times New Roman"/>
          <w:color w:val="auto"/>
          <w:sz w:val="22"/>
          <w:szCs w:val="22"/>
        </w:rPr>
        <w:t>e</w:t>
      </w:r>
      <w:r w:rsidRPr="00384A10">
        <w:rPr>
          <w:rFonts w:ascii="Times New Roman" w:hAnsi="Times New Roman"/>
          <w:color w:val="auto"/>
          <w:sz w:val="22"/>
          <w:szCs w:val="22"/>
        </w:rPr>
        <w:t>nes de uso agropecuario que constan en el Anexo 1 a este Decreto. Asimi</w:t>
      </w:r>
      <w:r w:rsidRPr="00384A10">
        <w:rPr>
          <w:rFonts w:ascii="Times New Roman" w:hAnsi="Times New Roman"/>
          <w:color w:val="auto"/>
          <w:sz w:val="22"/>
          <w:szCs w:val="22"/>
        </w:rPr>
        <w:t>s</w:t>
      </w:r>
      <w:r w:rsidRPr="00384A10">
        <w:rPr>
          <w:rFonts w:ascii="Times New Roman" w:hAnsi="Times New Roman"/>
          <w:color w:val="auto"/>
          <w:sz w:val="22"/>
          <w:szCs w:val="22"/>
        </w:rPr>
        <w:t>mo tendrán tarifa cero de Impuesto al Valor Agregado las transferencias e importaciones de la materia prima e i</w:t>
      </w:r>
      <w:r w:rsidRPr="00384A10">
        <w:rPr>
          <w:rFonts w:ascii="Times New Roman" w:hAnsi="Times New Roman"/>
          <w:color w:val="auto"/>
          <w:sz w:val="22"/>
          <w:szCs w:val="22"/>
        </w:rPr>
        <w:t>n</w:t>
      </w:r>
      <w:r w:rsidRPr="00384A10">
        <w:rPr>
          <w:rFonts w:ascii="Times New Roman" w:hAnsi="Times New Roman"/>
          <w:color w:val="auto"/>
          <w:sz w:val="22"/>
          <w:szCs w:val="22"/>
        </w:rPr>
        <w:t>sumos utilizados para producir fertilizantes, insecticidas, pe</w:t>
      </w:r>
      <w:r w:rsidRPr="00384A10">
        <w:rPr>
          <w:rFonts w:ascii="Times New Roman" w:hAnsi="Times New Roman"/>
          <w:color w:val="auto"/>
          <w:sz w:val="22"/>
          <w:szCs w:val="22"/>
        </w:rPr>
        <w:t>s</w:t>
      </w:r>
      <w:r w:rsidRPr="00384A10">
        <w:rPr>
          <w:rFonts w:ascii="Times New Roman" w:hAnsi="Times New Roman"/>
          <w:color w:val="auto"/>
          <w:sz w:val="22"/>
          <w:szCs w:val="22"/>
        </w:rPr>
        <w:t>ticidas, funguicidas, herbicidas, aceite agrícola utilizado contra la cigatoka negra, antiparasit</w:t>
      </w:r>
      <w:r w:rsidRPr="00384A10">
        <w:rPr>
          <w:rFonts w:ascii="Times New Roman" w:hAnsi="Times New Roman"/>
          <w:color w:val="auto"/>
          <w:sz w:val="22"/>
          <w:szCs w:val="22"/>
        </w:rPr>
        <w:t>a</w:t>
      </w:r>
      <w:r w:rsidRPr="00384A10">
        <w:rPr>
          <w:rFonts w:ascii="Times New Roman" w:hAnsi="Times New Roman"/>
          <w:color w:val="auto"/>
          <w:sz w:val="22"/>
          <w:szCs w:val="22"/>
        </w:rPr>
        <w:t>rios y productos veterinarios, conforme al listado que consta en el Anexo 2 a este Decr</w:t>
      </w:r>
      <w:r w:rsidRPr="00384A10">
        <w:rPr>
          <w:rFonts w:ascii="Times New Roman" w:hAnsi="Times New Roman"/>
          <w:color w:val="auto"/>
          <w:sz w:val="22"/>
          <w:szCs w:val="22"/>
        </w:rPr>
        <w:t>e</w:t>
      </w:r>
      <w:r w:rsidRPr="00384A10">
        <w:rPr>
          <w:rFonts w:ascii="Times New Roman" w:hAnsi="Times New Roman"/>
          <w:color w:val="auto"/>
          <w:sz w:val="22"/>
          <w:szCs w:val="22"/>
        </w:rPr>
        <w:t>to”, Los anexos del Decreto Ejecutivo 1232 se encuentran publicado en el s</w:t>
      </w:r>
      <w:r w:rsidRPr="00384A10">
        <w:rPr>
          <w:rFonts w:ascii="Times New Roman" w:hAnsi="Times New Roman"/>
          <w:color w:val="auto"/>
          <w:sz w:val="22"/>
          <w:szCs w:val="22"/>
        </w:rPr>
        <w:t>e</w:t>
      </w:r>
      <w:r w:rsidRPr="00384A10">
        <w:rPr>
          <w:rFonts w:ascii="Times New Roman" w:hAnsi="Times New Roman"/>
          <w:color w:val="auto"/>
          <w:sz w:val="22"/>
          <w:szCs w:val="22"/>
        </w:rPr>
        <w:t>gundo suplemento del Registro Oficial 393 y fueron reformados por el Decreto Ejecutivo 427 (RO 246: 29-jul-2010).</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El Procedimiento de Control Aduanero del Decreto Ejecutivo 427 (RO 246: 29-jul-2010), fue publ</w:t>
      </w:r>
      <w:r w:rsidRPr="00384A10">
        <w:rPr>
          <w:rFonts w:ascii="Times New Roman" w:hAnsi="Times New Roman"/>
          <w:color w:val="auto"/>
          <w:sz w:val="22"/>
          <w:szCs w:val="22"/>
        </w:rPr>
        <w:t>i</w:t>
      </w:r>
      <w:r w:rsidRPr="00384A10">
        <w:rPr>
          <w:rFonts w:ascii="Times New Roman" w:hAnsi="Times New Roman"/>
          <w:color w:val="auto"/>
          <w:sz w:val="22"/>
          <w:szCs w:val="22"/>
        </w:rPr>
        <w:t>cado mediante Resolución 0563 (RO 364: 17-ene-2011).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6. Medicamentos y drogas de uso humano, de acuerdo con las listas que mediante Decreto </w:t>
      </w:r>
      <w:r w:rsidRPr="00384A10">
        <w:rPr>
          <w:rStyle w:val="numnota"/>
          <w:sz w:val="22"/>
          <w:szCs w:val="22"/>
        </w:rPr>
        <w:t>(2)</w:t>
      </w:r>
      <w:r w:rsidRPr="00384A10">
        <w:rPr>
          <w:sz w:val="22"/>
          <w:szCs w:val="22"/>
        </w:rPr>
        <w:t xml:space="preserve"> </w:t>
      </w:r>
      <w:r w:rsidRPr="00384A10">
        <w:rPr>
          <w:rStyle w:val="cambio"/>
          <w:rFonts w:ascii="Times New Roman" w:hAnsi="Times New Roman"/>
          <w:color w:val="auto"/>
          <w:sz w:val="22"/>
          <w:szCs w:val="22"/>
        </w:rPr>
        <w:t>establecerá anualmente el Presidente de la República, así como la materia prima e ins</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mos importados o adquiridos en el mercado interno para producirlas. En el caso de que por cualquier motivo no se realice las publicaciones antes establecidas, regirán las listas anteri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res.</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En el Decreto Ejecutivo 1151 (RO-S 404: 15-ago-2008), r</w:t>
      </w:r>
      <w:r w:rsidRPr="00384A10">
        <w:rPr>
          <w:rFonts w:ascii="Times New Roman" w:hAnsi="Times New Roman"/>
          <w:color w:val="auto"/>
          <w:sz w:val="22"/>
          <w:szCs w:val="22"/>
        </w:rPr>
        <w:t>e</w:t>
      </w:r>
      <w:r w:rsidRPr="00384A10">
        <w:rPr>
          <w:rFonts w:ascii="Times New Roman" w:hAnsi="Times New Roman"/>
          <w:color w:val="auto"/>
          <w:sz w:val="22"/>
          <w:szCs w:val="22"/>
        </w:rPr>
        <w:t xml:space="preserve">formado por Decreto Ejecutivo 1219 (RO 407: 20-ago-2008), se encuentra publicado el listado de los medicamentos y drogas cuya transferencia e importación está gravada con tarifa cero.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envases y etiquetas importados o adqu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ridos en el mercado local que son utilizados exclusivamente en la fabricación de med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camentos de uso humano o veterinario;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6.1 Glucómetros, lancetas, tiras reactivas para medición de glucosa, bombas de insulina, marcapasos, mascarillas, oxímetros, alcohol y gel antibacterial superior al 70% de concentr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 Papel bond, papel periódico y libros.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8. Los que se exporten; </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9. Los que introduzcan al país: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a) Los diplomáticos extranjeros y funci</w:t>
      </w:r>
      <w:r w:rsidRPr="00384A10">
        <w:rPr>
          <w:sz w:val="22"/>
          <w:szCs w:val="22"/>
        </w:rPr>
        <w:t>o</w:t>
      </w:r>
      <w:r w:rsidRPr="00384A10">
        <w:rPr>
          <w:sz w:val="22"/>
          <w:szCs w:val="22"/>
        </w:rPr>
        <w:t>narios de organismos internacionales, regionales y subregionales, en los casos que se encuentren liberados de derechos e impuestos;</w:t>
      </w:r>
    </w:p>
    <w:p w:rsidR="00384A10" w:rsidRPr="00384A10" w:rsidRDefault="00384A10" w:rsidP="00384A10">
      <w:pPr>
        <w:pStyle w:val="concorda"/>
        <w:tabs>
          <w:tab w:val="left" w:pos="851"/>
        </w:tabs>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35 Num. 6 Lit. c)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179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b) Los pasajeros que ingresen al país, hasta el valor de la franquicia reconocida por la Ley Orgánica de Aduanas </w:t>
      </w:r>
      <w:r w:rsidRPr="00384A10">
        <w:rPr>
          <w:rStyle w:val="numnota"/>
          <w:sz w:val="22"/>
          <w:szCs w:val="22"/>
        </w:rPr>
        <w:t>(3)</w:t>
      </w:r>
      <w:r w:rsidRPr="00384A10">
        <w:rPr>
          <w:sz w:val="22"/>
          <w:szCs w:val="22"/>
        </w:rPr>
        <w:t xml:space="preserve"> y su Regl</w:t>
      </w:r>
      <w:r w:rsidRPr="00384A10">
        <w:rPr>
          <w:sz w:val="22"/>
          <w:szCs w:val="22"/>
        </w:rPr>
        <w:t>a</w:t>
      </w:r>
      <w:r w:rsidRPr="00384A10">
        <w:rPr>
          <w:sz w:val="22"/>
          <w:szCs w:val="22"/>
        </w:rPr>
        <w:t>mento;</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(3)</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Orgánica de Aduanas (L. 99 RO 359: 13-jul-1998) fue der</w:t>
      </w:r>
      <w:r w:rsidRPr="00384A10">
        <w:rPr>
          <w:rFonts w:ascii="Times New Roman" w:hAnsi="Times New Roman"/>
          <w:color w:val="auto"/>
          <w:sz w:val="22"/>
          <w:szCs w:val="22"/>
        </w:rPr>
        <w:t>o</w:t>
      </w:r>
      <w:r w:rsidRPr="00384A10">
        <w:rPr>
          <w:rFonts w:ascii="Times New Roman" w:hAnsi="Times New Roman"/>
          <w:color w:val="auto"/>
          <w:sz w:val="22"/>
          <w:szCs w:val="22"/>
        </w:rPr>
        <w:t>gado por la Codificación de la Ley Orgánica de Aduanas (Cod. s/n. RO S-219: 26-nov-2003) y este a su vez derogado por el Código Orgánico de la Producción, Comercio e Inversiones (Cod. s/n RO S-351: 29-dic-2010)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En los casos de donaciones provenientes del exterior que se efectúen en favor de las entidades y organismos del sector público y empresas públicas; y las de cooperación instit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cional con entidades y organismos del sector público y empresas públicas;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ConsE:</w:t>
      </w:r>
      <w:r w:rsidRPr="00384A10">
        <w:rPr>
          <w:rFonts w:ascii="Times New Roman" w:hAnsi="Times New Roman"/>
          <w:color w:val="auto"/>
          <w:sz w:val="22"/>
          <w:szCs w:val="22"/>
          <w:lang w:val="es-EC"/>
        </w:rPr>
        <w:t xml:space="preserve"> 225</w:t>
      </w:r>
    </w:p>
    <w:p w:rsidR="00DA588E" w:rsidRDefault="00384A10" w:rsidP="00384A10">
      <w:pPr>
        <w:pStyle w:val="BodyTexta"/>
        <w:spacing w:line="276" w:lineRule="auto"/>
        <w:rPr>
          <w:sz w:val="22"/>
          <w:szCs w:val="22"/>
        </w:rPr>
      </w:pPr>
      <w:r w:rsidRPr="00384A10">
        <w:rPr>
          <w:sz w:val="22"/>
          <w:szCs w:val="22"/>
        </w:rPr>
        <w:t xml:space="preserve"> </w:t>
      </w:r>
    </w:p>
    <w:p w:rsidR="00384A10" w:rsidRPr="00384A10" w:rsidRDefault="00384A10" w:rsidP="00384A10">
      <w:pPr>
        <w:pStyle w:val="BodyTexta"/>
        <w:spacing w:line="276" w:lineRule="auto"/>
        <w:rPr>
          <w:sz w:val="22"/>
          <w:szCs w:val="22"/>
        </w:rPr>
      </w:pPr>
      <w:r w:rsidRPr="00384A10">
        <w:rPr>
          <w:sz w:val="22"/>
          <w:szCs w:val="22"/>
        </w:rPr>
        <w:t>d) Los bienes que, con el carácter de adm</w:t>
      </w:r>
      <w:r w:rsidRPr="00384A10">
        <w:rPr>
          <w:sz w:val="22"/>
          <w:szCs w:val="22"/>
        </w:rPr>
        <w:t>i</w:t>
      </w:r>
      <w:r w:rsidRPr="00384A10">
        <w:rPr>
          <w:sz w:val="22"/>
          <w:szCs w:val="22"/>
        </w:rPr>
        <w:t>sión temporal o en tránsito, se introduzcan al país, mientras no sean objeto de nacion</w:t>
      </w:r>
      <w:r w:rsidRPr="00384A10">
        <w:rPr>
          <w:sz w:val="22"/>
          <w:szCs w:val="22"/>
        </w:rPr>
        <w:t>a</w:t>
      </w:r>
      <w:r w:rsidRPr="00384A10">
        <w:rPr>
          <w:sz w:val="22"/>
          <w:szCs w:val="22"/>
        </w:rPr>
        <w:t>lización;</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142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 Los sujetos pasivos calificados como usuarios operadores o usuarios de Zonas Francas, siempre que cumplan con lo establecido en el Código Orgánico de la Producción, Comercio e Inversiones, y su 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pectivo Reglamento.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10. (Derogado)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DA588E" w:rsidRDefault="00DA588E"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11. Energía Eléctrica;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194</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 xml:space="preserve">12.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13. Aviones, avionetas y helicópteros dest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nados al transporte comercial de pasajeros, carga y servicios; y,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14. Vehículos eléctricos para uso particular, transporte público y de carga. Se entenderá por vehículos eléctricos a los propulsados únicamente por fuentes de energía eléctrica y cuya carga de baterías emplee excl</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sivamente este tipo de fuente de energía. Además, deberán producir cero emisiones contaminantes directas. En ningún caso se entenderá a los vehículos que cuentan con sistemas de autogeneración con fuente de combustión interna, independientemente de su configuración, como vehículos elé</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tricos.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 Los artículos introducidos al país bajo el régimen de Tráfico Postal Internacional y Correos Rápidos, siempre que el valor en aduana del envío sea menor o igual al equivalente al 5% de la fracción básica desgravada del impuesto a la renta de personas naturales, que su peso no supere el máximo que establezca mediante decreto el Presidente de la República, y que se trate de mercancías para uso del destinatario y sin fines comerciales.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16. El oro adquirido por el Banco Central del Ecuador en forma directa o por intermedio de agentes económicos públicos o priv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debidamente autorizados por el propio Banco. A partir del 1 de enero de 2018, la misma tarifa será aplicada al oro adquirido por titulares de concesiones mineras o personas naturales o jurídicas que cuenten con licencia de comerci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lización otorgada por el ministerio sectorial.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17.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18. Las baterías, cargadores, cargadores para electrolineras, para vehículos híbridos y eléctr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19. Equipos y accesorios para la generación solar fotovoltaica y plantas para el trat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miento de aguas residuales.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 Barcos pesqueros de construcción nueva de astillero.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21. Toallas sanitarias, tampones, copas menstruales y pañales desechables populares, conforme la definición que se estable</w:t>
      </w:r>
      <w:r w:rsidRPr="00384A10">
        <w:rPr>
          <w:rStyle w:val="cambio"/>
          <w:rFonts w:ascii="Times New Roman" w:hAnsi="Times New Roman"/>
          <w:color w:val="auto"/>
          <w:sz w:val="22"/>
          <w:szCs w:val="22"/>
        </w:rPr>
        <w:t>z</w:t>
      </w:r>
      <w:r w:rsidRPr="00384A10">
        <w:rPr>
          <w:rStyle w:val="cambio"/>
          <w:rFonts w:ascii="Times New Roman" w:hAnsi="Times New Roman"/>
          <w:color w:val="auto"/>
          <w:sz w:val="22"/>
          <w:szCs w:val="22"/>
        </w:rPr>
        <w:t>ca en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22. La importación de combustibles deriv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de hidrocarburos, biocombustibles, sus mezclas incluido GLP y gas natural, destinados para el consumo interno del país, real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zada por sujetos pasivos que cuenten con los permisos respectivos emitidos por el Ministerio del Ramo.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18. (21.) </w:t>
      </w:r>
      <w:r w:rsidRPr="00384A10">
        <w:rPr>
          <w:rStyle w:val="numnota"/>
          <w:sz w:val="22"/>
          <w:szCs w:val="22"/>
        </w:rPr>
        <w:t>(4)</w:t>
      </w:r>
      <w:r w:rsidRPr="00384A10">
        <w:rPr>
          <w:rStyle w:val="cambio"/>
          <w:rFonts w:ascii="Times New Roman" w:hAnsi="Times New Roman"/>
          <w:color w:val="auto"/>
          <w:sz w:val="22"/>
          <w:szCs w:val="22"/>
        </w:rPr>
        <w:t xml:space="preserve"> embarcaciones, maquinaria, equ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pos de navegación y materiales para el sector pesquero artesanal.</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(4)</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numeración que por secuencia correspondería es 21.; sin emba</w:t>
      </w:r>
      <w:r w:rsidRPr="00384A10">
        <w:rPr>
          <w:rFonts w:ascii="Times New Roman" w:hAnsi="Times New Roman"/>
          <w:color w:val="auto"/>
          <w:sz w:val="22"/>
          <w:szCs w:val="22"/>
        </w:rPr>
        <w:t>r</w:t>
      </w:r>
      <w:r w:rsidRPr="00384A10">
        <w:rPr>
          <w:rFonts w:ascii="Times New Roman" w:hAnsi="Times New Roman"/>
          <w:color w:val="auto"/>
          <w:sz w:val="22"/>
          <w:szCs w:val="22"/>
        </w:rPr>
        <w:t>go, por fidelidad con el texto del Registro Oficial se mantiene la constante en el mi</w:t>
      </w:r>
      <w:r w:rsidRPr="00384A10">
        <w:rPr>
          <w:rFonts w:ascii="Times New Roman" w:hAnsi="Times New Roman"/>
          <w:color w:val="auto"/>
          <w:sz w:val="22"/>
          <w:szCs w:val="22"/>
        </w:rPr>
        <w:t>s</w:t>
      </w:r>
      <w:r w:rsidRPr="00384A10">
        <w:rPr>
          <w:rFonts w:ascii="Times New Roman" w:hAnsi="Times New Roman"/>
          <w:color w:val="auto"/>
          <w:sz w:val="22"/>
          <w:szCs w:val="22"/>
        </w:rPr>
        <w:t>mo.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En las adquisiciones locales e importaci</w:t>
      </w:r>
      <w:r w:rsidRPr="00384A10">
        <w:rPr>
          <w:sz w:val="22"/>
          <w:szCs w:val="22"/>
        </w:rPr>
        <w:t>o</w:t>
      </w:r>
      <w:r w:rsidRPr="00384A10">
        <w:rPr>
          <w:sz w:val="22"/>
          <w:szCs w:val="22"/>
        </w:rPr>
        <w:t xml:space="preserve">nes no serán aplicables las exenciones </w:t>
      </w:r>
      <w:r w:rsidRPr="00384A10">
        <w:rPr>
          <w:rStyle w:val="cambio"/>
          <w:rFonts w:ascii="Times New Roman" w:hAnsi="Times New Roman"/>
          <w:color w:val="auto"/>
          <w:sz w:val="22"/>
          <w:szCs w:val="22"/>
        </w:rPr>
        <w:t xml:space="preserve">previstas en el Código Tributario </w:t>
      </w:r>
      <w:r w:rsidRPr="00384A10">
        <w:rPr>
          <w:rStyle w:val="numnota"/>
          <w:sz w:val="22"/>
          <w:szCs w:val="22"/>
        </w:rPr>
        <w:t>(6)</w:t>
      </w:r>
      <w:r w:rsidRPr="00384A10">
        <w:rPr>
          <w:sz w:val="22"/>
          <w:szCs w:val="22"/>
        </w:rPr>
        <w:t>, ni las previstas en otras leyes orgánicas, gener</w:t>
      </w:r>
      <w:r w:rsidRPr="00384A10">
        <w:rPr>
          <w:sz w:val="22"/>
          <w:szCs w:val="22"/>
        </w:rPr>
        <w:t>a</w:t>
      </w:r>
      <w:r w:rsidRPr="00384A10">
        <w:rPr>
          <w:sz w:val="22"/>
          <w:szCs w:val="22"/>
        </w:rPr>
        <w:t>les o especiales.</w:t>
      </w:r>
    </w:p>
    <w:p w:rsidR="00384A10" w:rsidRPr="00384A10" w:rsidRDefault="00384A10" w:rsidP="00384A10">
      <w:pPr>
        <w:pStyle w:val="nota"/>
        <w:spacing w:line="276" w:lineRule="auto"/>
        <w:rPr>
          <w:rStyle w:val="cambio"/>
          <w:rFonts w:ascii="Times New Roman" w:hAnsi="Times New Roman"/>
          <w:i/>
          <w:color w:val="auto"/>
          <w:sz w:val="22"/>
          <w:szCs w:val="22"/>
        </w:rPr>
      </w:pPr>
      <w:r w:rsidRPr="00384A10">
        <w:rPr>
          <w:rStyle w:val="numnota"/>
          <w:sz w:val="22"/>
          <w:szCs w:val="22"/>
        </w:rPr>
        <w:t>(6)</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Style w:val="Titconcorda-nw"/>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Style w:val="Titconcorda-nw"/>
          <w:rFonts w:ascii="Times New Roman" w:hAnsi="Times New Roman"/>
          <w:i/>
          <w:color w:val="auto"/>
          <w:sz w:val="22"/>
          <w:szCs w:val="22"/>
        </w:rPr>
        <w:t>:</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Style w:val="Titconcorda-nw"/>
          <w:rFonts w:ascii="Times New Roman" w:hAnsi="Times New Roman"/>
          <w:color w:val="auto"/>
          <w:sz w:val="22"/>
          <w:szCs w:val="22"/>
        </w:rPr>
        <w:t xml:space="preserve"> </w:t>
      </w:r>
      <w:r w:rsidRPr="00384A10">
        <w:rPr>
          <w:rFonts w:ascii="Times New Roman" w:hAnsi="Times New Roman"/>
          <w:i w:val="0"/>
          <w:color w:val="auto"/>
          <w:sz w:val="22"/>
          <w:szCs w:val="22"/>
        </w:rPr>
        <w:t>35</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Jurisprudencia:</w:t>
      </w:r>
      <w:r w:rsidRPr="00384A10">
        <w:rPr>
          <w:rFonts w:ascii="Times New Roman" w:hAnsi="Times New Roman"/>
          <w:color w:val="auto"/>
          <w:sz w:val="22"/>
          <w:szCs w:val="22"/>
        </w:rPr>
        <w:t xml:space="preserve"> Ver Doc. 6, p. 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(55.1).-</w:t>
      </w:r>
      <w:r w:rsidRPr="00384A10">
        <w:rPr>
          <w:sz w:val="22"/>
          <w:szCs w:val="22"/>
        </w:rPr>
        <w:t xml:space="preserve"> </w:t>
      </w:r>
      <w:r w:rsidRPr="00384A10">
        <w:rPr>
          <w:rStyle w:val="ttuloArtculo"/>
          <w:color w:val="auto"/>
          <w:sz w:val="22"/>
          <w:szCs w:val="22"/>
        </w:rPr>
        <w:t>[Tarifa del Impuesto al Valor Agregado].-</w:t>
      </w:r>
      <w:r w:rsidRPr="00384A10">
        <w:rPr>
          <w:rStyle w:val="cambio"/>
          <w:rFonts w:ascii="Times New Roman" w:hAnsi="Times New Roman"/>
          <w:color w:val="auto"/>
          <w:sz w:val="22"/>
          <w:szCs w:val="22"/>
        </w:rPr>
        <w:t xml:space="preserve"> La tarifa del Impuesto al Valor Agregado será del 5% en las transferencias locales de materiales de constru</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56 </w:t>
      </w:r>
      <w:r w:rsidRPr="00384A10">
        <w:rPr>
          <w:rStyle w:val="anterior"/>
          <w:sz w:val="22"/>
          <w:szCs w:val="22"/>
        </w:rPr>
        <w:t>(Ex 55)</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Impuesto al Valor Agregado sobre los servicios.-</w:t>
      </w:r>
      <w:r w:rsidRPr="00384A10">
        <w:rPr>
          <w:sz w:val="22"/>
          <w:szCs w:val="22"/>
        </w:rPr>
        <w:t xml:space="preserve"> El Impue</w:t>
      </w:r>
      <w:r w:rsidRPr="00384A10">
        <w:rPr>
          <w:sz w:val="22"/>
          <w:szCs w:val="22"/>
        </w:rPr>
        <w:t>s</w:t>
      </w:r>
      <w:r w:rsidRPr="00384A10">
        <w:rPr>
          <w:sz w:val="22"/>
          <w:szCs w:val="22"/>
        </w:rPr>
        <w:t>to al Valor Agregado IVA, grava a todos los servicios, entendiéndose como tales a los prest</w:t>
      </w:r>
      <w:r w:rsidRPr="00384A10">
        <w:rPr>
          <w:sz w:val="22"/>
          <w:szCs w:val="22"/>
        </w:rPr>
        <w:t>a</w:t>
      </w:r>
      <w:r w:rsidRPr="00384A10">
        <w:rPr>
          <w:sz w:val="22"/>
          <w:szCs w:val="22"/>
        </w:rPr>
        <w:t>dos por el Estado, entes públicos, sociedades, o personas naturales sin rel</w:t>
      </w:r>
      <w:r w:rsidRPr="00384A10">
        <w:rPr>
          <w:sz w:val="22"/>
          <w:szCs w:val="22"/>
        </w:rPr>
        <w:t>a</w:t>
      </w:r>
      <w:r w:rsidRPr="00384A10">
        <w:rPr>
          <w:sz w:val="22"/>
          <w:szCs w:val="22"/>
        </w:rPr>
        <w:t>ción laboral, a favor de un tercero, sin importar que en la misma predomine el factor material o intele</w:t>
      </w:r>
      <w:r w:rsidRPr="00384A10">
        <w:rPr>
          <w:sz w:val="22"/>
          <w:szCs w:val="22"/>
        </w:rPr>
        <w:t>c</w:t>
      </w:r>
      <w:r w:rsidRPr="00384A10">
        <w:rPr>
          <w:sz w:val="22"/>
          <w:szCs w:val="22"/>
        </w:rPr>
        <w:t>tual, a cambio de una tasa, un precio pagadero en dinero, especie, otros servicios o cua</w:t>
      </w:r>
      <w:r w:rsidRPr="00384A10">
        <w:rPr>
          <w:sz w:val="22"/>
          <w:szCs w:val="22"/>
        </w:rPr>
        <w:t>l</w:t>
      </w:r>
      <w:r w:rsidRPr="00384A10">
        <w:rPr>
          <w:sz w:val="22"/>
          <w:szCs w:val="22"/>
        </w:rPr>
        <w:t xml:space="preserve">quier otra contraprestación. </w:t>
      </w:r>
      <w:r w:rsidRPr="00384A10">
        <w:rPr>
          <w:rStyle w:val="cambio"/>
          <w:rFonts w:ascii="Times New Roman" w:hAnsi="Times New Roman"/>
          <w:color w:val="auto"/>
          <w:sz w:val="22"/>
          <w:szCs w:val="22"/>
        </w:rPr>
        <w:t>También se encuentran gravados con este impuesto los servicios digitales conforme se deﬁnan en el regl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mento a esta ley.</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141; 145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Se encuentran gravados con tarifa cero los siguientes servicios: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Los de transporte nacional terrestre y acuático de pasajeros y carga, así como los de transporte internacional de carga y el transporte de carga nacional aéreo desde, hacia y en la provincia de Galápagos. Incluye también el transporte de petróleo crudo y de gas natural por oleoductos y gasoductos;</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168; 189 Inc. 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2. Los de salud, y los servicios de fabricación de medicamentos; </w:t>
      </w:r>
      <w:r w:rsidRPr="00384A10">
        <w:rPr>
          <w:rStyle w:val="numnota"/>
          <w:sz w:val="22"/>
          <w:szCs w:val="22"/>
        </w:rPr>
        <w:t>(1)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 xml:space="preserve">Nota: </w:t>
      </w:r>
      <w:r w:rsidRPr="00384A10">
        <w:rPr>
          <w:rFonts w:ascii="Times New Roman" w:hAnsi="Times New Roman"/>
          <w:color w:val="auto"/>
          <w:sz w:val="22"/>
          <w:szCs w:val="22"/>
        </w:rPr>
        <w:t>El artículo 2 de la Ley Orgánica de Incentivos Tribut</w:t>
      </w:r>
      <w:r w:rsidRPr="00384A10">
        <w:rPr>
          <w:rFonts w:ascii="Times New Roman" w:hAnsi="Times New Roman"/>
          <w:color w:val="auto"/>
          <w:sz w:val="22"/>
          <w:szCs w:val="22"/>
        </w:rPr>
        <w:t>a</w:t>
      </w:r>
      <w:r w:rsidRPr="00384A10">
        <w:rPr>
          <w:rFonts w:ascii="Times New Roman" w:hAnsi="Times New Roman"/>
          <w:color w:val="auto"/>
          <w:sz w:val="22"/>
          <w:szCs w:val="22"/>
        </w:rPr>
        <w:t>rios para varios sectores productivos (RO-2S 860: 12-oct-2016); dispone: “Las in</w:t>
      </w:r>
      <w:r w:rsidRPr="00384A10">
        <w:rPr>
          <w:rFonts w:ascii="Times New Roman" w:hAnsi="Times New Roman"/>
          <w:color w:val="auto"/>
          <w:sz w:val="22"/>
          <w:szCs w:val="22"/>
        </w:rPr>
        <w:t>s</w:t>
      </w:r>
      <w:r w:rsidRPr="00384A10">
        <w:rPr>
          <w:rFonts w:ascii="Times New Roman" w:hAnsi="Times New Roman"/>
          <w:color w:val="auto"/>
          <w:sz w:val="22"/>
          <w:szCs w:val="22"/>
        </w:rPr>
        <w:t>tituciones de la Red Pública Integral de Salud podrán reconocer hasta los montos establecidos en el tarifario em</w:t>
      </w:r>
      <w:r w:rsidRPr="00384A10">
        <w:rPr>
          <w:rFonts w:ascii="Times New Roman" w:hAnsi="Times New Roman"/>
          <w:color w:val="auto"/>
          <w:sz w:val="22"/>
          <w:szCs w:val="22"/>
        </w:rPr>
        <w:t>i</w:t>
      </w:r>
      <w:r w:rsidRPr="00384A10">
        <w:rPr>
          <w:rFonts w:ascii="Times New Roman" w:hAnsi="Times New Roman"/>
          <w:color w:val="auto"/>
          <w:sz w:val="22"/>
          <w:szCs w:val="22"/>
        </w:rPr>
        <w:t>tido por la Autoridad Sanitaria Nacional, los gastos que sus afiliados o usuarios deban pagar por conce</w:t>
      </w:r>
      <w:r w:rsidRPr="00384A10">
        <w:rPr>
          <w:rFonts w:ascii="Times New Roman" w:hAnsi="Times New Roman"/>
          <w:color w:val="auto"/>
          <w:sz w:val="22"/>
          <w:szCs w:val="22"/>
        </w:rPr>
        <w:t>p</w:t>
      </w:r>
      <w:r w:rsidRPr="00384A10">
        <w:rPr>
          <w:rFonts w:ascii="Times New Roman" w:hAnsi="Times New Roman"/>
          <w:color w:val="auto"/>
          <w:sz w:val="22"/>
          <w:szCs w:val="22"/>
        </w:rPr>
        <w:t>to de excedente no cubierto por las compañías que financian servicios de atención integral de salud prepagada o de seguros que oferten cobertura de seguros de asistencia médica, siempre que se haya efectuado la prest</w:t>
      </w:r>
      <w:r w:rsidRPr="00384A10">
        <w:rPr>
          <w:rFonts w:ascii="Times New Roman" w:hAnsi="Times New Roman"/>
          <w:color w:val="auto"/>
          <w:sz w:val="22"/>
          <w:szCs w:val="22"/>
        </w:rPr>
        <w:t>a</w:t>
      </w:r>
      <w:r w:rsidRPr="00384A10">
        <w:rPr>
          <w:rFonts w:ascii="Times New Roman" w:hAnsi="Times New Roman"/>
          <w:color w:val="auto"/>
          <w:sz w:val="22"/>
          <w:szCs w:val="22"/>
        </w:rPr>
        <w:t>ción en un establecimiento de salud pr</w:t>
      </w:r>
      <w:r w:rsidRPr="00384A10">
        <w:rPr>
          <w:rFonts w:ascii="Times New Roman" w:hAnsi="Times New Roman"/>
          <w:color w:val="auto"/>
          <w:sz w:val="22"/>
          <w:szCs w:val="22"/>
        </w:rPr>
        <w:t>i</w:t>
      </w:r>
      <w:r w:rsidRPr="00384A10">
        <w:rPr>
          <w:rFonts w:ascii="Times New Roman" w:hAnsi="Times New Roman"/>
          <w:color w:val="auto"/>
          <w:sz w:val="22"/>
          <w:szCs w:val="22"/>
        </w:rPr>
        <w:t>vado debidamente calificado o acreditado de conformidad a lo definido en la norma técnica e</w:t>
      </w:r>
      <w:r w:rsidRPr="00384A10">
        <w:rPr>
          <w:rFonts w:ascii="Times New Roman" w:hAnsi="Times New Roman"/>
          <w:color w:val="auto"/>
          <w:sz w:val="22"/>
          <w:szCs w:val="22"/>
        </w:rPr>
        <w:t>s</w:t>
      </w:r>
      <w:r w:rsidRPr="00384A10">
        <w:rPr>
          <w:rFonts w:ascii="Times New Roman" w:hAnsi="Times New Roman"/>
          <w:color w:val="auto"/>
          <w:sz w:val="22"/>
          <w:szCs w:val="22"/>
        </w:rPr>
        <w:t>tablecida para el efecto.</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El pago referido en el inciso a</w:t>
      </w:r>
      <w:r w:rsidRPr="00384A10">
        <w:rPr>
          <w:rFonts w:ascii="Times New Roman" w:hAnsi="Times New Roman"/>
          <w:color w:val="auto"/>
          <w:sz w:val="22"/>
          <w:szCs w:val="22"/>
        </w:rPr>
        <w:t>n</w:t>
      </w:r>
      <w:r w:rsidRPr="00384A10">
        <w:rPr>
          <w:rFonts w:ascii="Times New Roman" w:hAnsi="Times New Roman"/>
          <w:color w:val="auto"/>
          <w:sz w:val="22"/>
          <w:szCs w:val="22"/>
        </w:rPr>
        <w:t>terior solo se podrá efectuar siempre que se realice la respectiva derivación, la cual será autorizada por la in</w:t>
      </w:r>
      <w:r w:rsidRPr="00384A10">
        <w:rPr>
          <w:rFonts w:ascii="Times New Roman" w:hAnsi="Times New Roman"/>
          <w:color w:val="auto"/>
          <w:sz w:val="22"/>
          <w:szCs w:val="22"/>
        </w:rPr>
        <w:t>s</w:t>
      </w:r>
      <w:r w:rsidRPr="00384A10">
        <w:rPr>
          <w:rFonts w:ascii="Times New Roman" w:hAnsi="Times New Roman"/>
          <w:color w:val="auto"/>
          <w:sz w:val="22"/>
          <w:szCs w:val="22"/>
        </w:rPr>
        <w:t>titución de la Red Pública Integral de Salud en los casos en que por no dispon</w:t>
      </w:r>
      <w:r w:rsidRPr="00384A10">
        <w:rPr>
          <w:rFonts w:ascii="Times New Roman" w:hAnsi="Times New Roman"/>
          <w:color w:val="auto"/>
          <w:sz w:val="22"/>
          <w:szCs w:val="22"/>
        </w:rPr>
        <w:t>i</w:t>
      </w:r>
      <w:r w:rsidRPr="00384A10">
        <w:rPr>
          <w:rFonts w:ascii="Times New Roman" w:hAnsi="Times New Roman"/>
          <w:color w:val="auto"/>
          <w:sz w:val="22"/>
          <w:szCs w:val="22"/>
        </w:rPr>
        <w:t>bilidad o que, con el afán de garantizar el debido acceso al derecho a la salud y seguridad social, se justifique dicha derivación, bajo responsabilidad adm</w:t>
      </w:r>
      <w:r w:rsidRPr="00384A10">
        <w:rPr>
          <w:rFonts w:ascii="Times New Roman" w:hAnsi="Times New Roman"/>
          <w:color w:val="auto"/>
          <w:sz w:val="22"/>
          <w:szCs w:val="22"/>
        </w:rPr>
        <w:t>i</w:t>
      </w:r>
      <w:r w:rsidRPr="00384A10">
        <w:rPr>
          <w:rFonts w:ascii="Times New Roman" w:hAnsi="Times New Roman"/>
          <w:color w:val="auto"/>
          <w:sz w:val="22"/>
          <w:szCs w:val="22"/>
        </w:rPr>
        <w:t>nistrativa, civil y/o penal de todos los funcionarios y/o part</w:t>
      </w:r>
      <w:r w:rsidRPr="00384A10">
        <w:rPr>
          <w:rFonts w:ascii="Times New Roman" w:hAnsi="Times New Roman"/>
          <w:color w:val="auto"/>
          <w:sz w:val="22"/>
          <w:szCs w:val="22"/>
        </w:rPr>
        <w:t>i</w:t>
      </w:r>
      <w:r w:rsidRPr="00384A10">
        <w:rPr>
          <w:rFonts w:ascii="Times New Roman" w:hAnsi="Times New Roman"/>
          <w:color w:val="auto"/>
          <w:sz w:val="22"/>
          <w:szCs w:val="22"/>
        </w:rPr>
        <w:t>culares involucrados directa o indirectamente en el proceso de derivación, sin perjuicio de su grado de participación en la a</w:t>
      </w:r>
      <w:r w:rsidRPr="00384A10">
        <w:rPr>
          <w:rFonts w:ascii="Times New Roman" w:hAnsi="Times New Roman"/>
          <w:color w:val="auto"/>
          <w:sz w:val="22"/>
          <w:szCs w:val="22"/>
        </w:rPr>
        <w:t>c</w:t>
      </w:r>
      <w:r w:rsidRPr="00384A10">
        <w:rPr>
          <w:rFonts w:ascii="Times New Roman" w:hAnsi="Times New Roman"/>
          <w:color w:val="auto"/>
          <w:sz w:val="22"/>
          <w:szCs w:val="22"/>
        </w:rPr>
        <w:t>ción u omisión ilícita; el pago se efectuará previa la revisión de pertinencia técnica médica y de facturación que se realice para el efecto. Igual disposición aplicará para todos los demás c</w:t>
      </w:r>
      <w:r w:rsidRPr="00384A10">
        <w:rPr>
          <w:rFonts w:ascii="Times New Roman" w:hAnsi="Times New Roman"/>
          <w:color w:val="auto"/>
          <w:sz w:val="22"/>
          <w:szCs w:val="22"/>
        </w:rPr>
        <w:t>a</w:t>
      </w:r>
      <w:r w:rsidRPr="00384A10">
        <w:rPr>
          <w:rFonts w:ascii="Times New Roman" w:hAnsi="Times New Roman"/>
          <w:color w:val="auto"/>
          <w:sz w:val="22"/>
          <w:szCs w:val="22"/>
        </w:rPr>
        <w:t>sos de derivaciones que puede efectuar la institución de la Red Pública Integral de Salud, perm</w:t>
      </w:r>
      <w:r w:rsidRPr="00384A10">
        <w:rPr>
          <w:rFonts w:ascii="Times New Roman" w:hAnsi="Times New Roman"/>
          <w:color w:val="auto"/>
          <w:sz w:val="22"/>
          <w:szCs w:val="22"/>
        </w:rPr>
        <w:t>i</w:t>
      </w:r>
      <w:r w:rsidRPr="00384A10">
        <w:rPr>
          <w:rFonts w:ascii="Times New Roman" w:hAnsi="Times New Roman"/>
          <w:color w:val="auto"/>
          <w:sz w:val="22"/>
          <w:szCs w:val="22"/>
        </w:rPr>
        <w:t>tidas por la normativa vigente.</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Las condiciones y procedimientos para la debida ejecución de lo establecido en este artículo, serán determinados en el reglamento correspondie</w:t>
      </w:r>
      <w:r w:rsidRPr="00384A10">
        <w:rPr>
          <w:rFonts w:ascii="Times New Roman" w:hAnsi="Times New Roman"/>
          <w:color w:val="auto"/>
          <w:sz w:val="22"/>
          <w:szCs w:val="22"/>
        </w:rPr>
        <w:t>n</w:t>
      </w:r>
      <w:r w:rsidRPr="00384A10">
        <w:rPr>
          <w:rFonts w:ascii="Times New Roman" w:hAnsi="Times New Roman"/>
          <w:color w:val="auto"/>
          <w:sz w:val="22"/>
          <w:szCs w:val="22"/>
        </w:rPr>
        <w:t>te”.</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185; 191; 192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 Los de alquiler o arrendamiento de i</w:t>
      </w:r>
      <w:r w:rsidRPr="00384A10">
        <w:rPr>
          <w:sz w:val="22"/>
          <w:szCs w:val="22"/>
        </w:rPr>
        <w:t>n</w:t>
      </w:r>
      <w:r w:rsidRPr="00384A10">
        <w:rPr>
          <w:sz w:val="22"/>
          <w:szCs w:val="22"/>
        </w:rPr>
        <w:t>muebles destinados, exclusivamente, para vivienda, en las condiciones que se establezca en el Regl</w:t>
      </w:r>
      <w:r w:rsidRPr="00384A10">
        <w:rPr>
          <w:sz w:val="22"/>
          <w:szCs w:val="22"/>
        </w:rPr>
        <w:t>a</w:t>
      </w:r>
      <w:r w:rsidRPr="00384A10">
        <w:rPr>
          <w:sz w:val="22"/>
          <w:szCs w:val="22"/>
        </w:rPr>
        <w:t>mento;</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190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Los servicios públicos de energía eléctrica, agua potable, alcantarillado, los de rec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lección de basura; y, de riego y drenaje previstos en la Ley Orgánica de- Recursos Hídricos, Usos y Aprovechamiento del Agua;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194</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Los de educación en todos los niveles;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187</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6. Los de guarderías infantiles y de hogares de ancianos;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7. Los religiosos;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8. </w:t>
      </w:r>
      <w:r w:rsidRPr="00384A10">
        <w:rPr>
          <w:rStyle w:val="cambio"/>
          <w:rFonts w:ascii="Times New Roman" w:hAnsi="Times New Roman"/>
          <w:color w:val="auto"/>
          <w:sz w:val="22"/>
          <w:szCs w:val="22"/>
        </w:rPr>
        <w:t>Los servicios artísticos y culturales de acuerdo con la lista que, mediante Decreto,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blezca anualmente el Presidente de la República, previo impacto fiscal del Servicio de Re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tas Internas </w:t>
      </w:r>
      <w:r w:rsidRPr="00384A10">
        <w:rPr>
          <w:rStyle w:val="numnota"/>
          <w:sz w:val="22"/>
          <w:szCs w:val="22"/>
        </w:rPr>
        <w:t xml:space="preserve">(1) </w:t>
      </w:r>
      <w:r w:rsidRPr="00384A10">
        <w:rPr>
          <w:rStyle w:val="cambio"/>
          <w:rFonts w:ascii="Times New Roman" w:hAnsi="Times New Roman"/>
          <w:color w:val="auto"/>
          <w:sz w:val="22"/>
          <w:szCs w:val="22"/>
        </w:rPr>
        <w:t>;</w:t>
      </w:r>
    </w:p>
    <w:p w:rsidR="00384A10" w:rsidRPr="00384A10" w:rsidRDefault="00384A10" w:rsidP="00384A10">
      <w:pPr>
        <w:pStyle w:val="nota"/>
        <w:spacing w:line="276" w:lineRule="auto"/>
        <w:rPr>
          <w:rFonts w:ascii="Times New Roman" w:hAnsi="Times New Roman"/>
          <w:color w:val="auto"/>
          <w:sz w:val="22"/>
          <w:szCs w:val="22"/>
          <w:lang w:eastAsia="es-EC"/>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 xml:space="preserve">Nota: </w:t>
      </w:r>
      <w:r w:rsidRPr="00384A10">
        <w:rPr>
          <w:rFonts w:ascii="Times New Roman" w:hAnsi="Times New Roman"/>
          <w:color w:val="auto"/>
          <w:sz w:val="22"/>
          <w:szCs w:val="22"/>
        </w:rPr>
        <w:t xml:space="preserve">El Decreto Ejecutivo </w:t>
      </w:r>
      <w:r w:rsidRPr="00384A10">
        <w:rPr>
          <w:rFonts w:ascii="Times New Roman" w:hAnsi="Times New Roman"/>
          <w:color w:val="auto"/>
          <w:sz w:val="22"/>
          <w:szCs w:val="22"/>
          <w:lang w:eastAsia="es-EC"/>
        </w:rPr>
        <w:t>829 (RO-S 13: 7-ago-2019), establece el listado de los servicios artísticos y culturales gravados con tarifa cero por ciento del Impuesto al Valor Agregado, y p</w:t>
      </w:r>
      <w:r w:rsidRPr="00384A10">
        <w:rPr>
          <w:rFonts w:ascii="Times New Roman" w:hAnsi="Times New Roman"/>
          <w:color w:val="auto"/>
          <w:sz w:val="22"/>
          <w:szCs w:val="22"/>
          <w:lang w:eastAsia="es-EC"/>
        </w:rPr>
        <w:t>a</w:t>
      </w:r>
      <w:r w:rsidRPr="00384A10">
        <w:rPr>
          <w:rFonts w:ascii="Times New Roman" w:hAnsi="Times New Roman"/>
          <w:color w:val="auto"/>
          <w:sz w:val="22"/>
          <w:szCs w:val="22"/>
          <w:lang w:eastAsia="es-EC"/>
        </w:rPr>
        <w:t xml:space="preserve">ra su aplicación se deberá tomar en cuenta la circular NAC-DGECCGC19-00000004 (RO-S 47: 25-sep-2019) </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9. Los funerarios;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10. Los administrativos prestados por el Estado y las entidades del Sector Público por lo que se deba pagar un precio o una tasa tales como los servicios que presta el Registro Civil, otorg</w:t>
      </w:r>
      <w:r w:rsidRPr="00384A10">
        <w:rPr>
          <w:sz w:val="22"/>
          <w:szCs w:val="22"/>
        </w:rPr>
        <w:t>a</w:t>
      </w:r>
      <w:r w:rsidRPr="00384A10">
        <w:rPr>
          <w:sz w:val="22"/>
          <w:szCs w:val="22"/>
        </w:rPr>
        <w:t>miento de licencias, registros, permisos y otros;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11. (Derogado)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12. Los bursátiles prestados por las entidades legalmente autorizadas para prestar los mi</w:t>
      </w:r>
      <w:r w:rsidRPr="00384A10">
        <w:rPr>
          <w:sz w:val="22"/>
          <w:szCs w:val="22"/>
        </w:rPr>
        <w:t>s</w:t>
      </w:r>
      <w:r w:rsidRPr="00384A10">
        <w:rPr>
          <w:sz w:val="22"/>
          <w:szCs w:val="22"/>
        </w:rPr>
        <w:t>mos;</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186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13. (Derogado)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14. Los que se exporten. Para considerar una operación como exportación de servicios deberán cumplirse las siguientes condici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Que el exportador esté domiciliado o sea residente en el país;</w:t>
      </w:r>
    </w:p>
    <w:p w:rsidR="00DA588E"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Que el usuario o beneficiario del servicio no esté domiciliado o no sea residente en el país;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45</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Que el uso, aprovechamiento o explotación de los servicios por parte del usuario o ben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ficiario tenga lugar íntegramente en el extranjero, aunque la prestación del servicio se realice en el país;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d) Que el pago efectuado como contr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prestación de tal servicio no sea cargado como costo o gasto por parte de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o personas naturales que desarrollen actividades o negocios en el Ecuador;</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41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 Los paquetes de turismo receptivo, facturados dentro o fuera del país, a personas natur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o sociedades no residentes en 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16. El peaje y pontazgo que se cobra por la utilización de las carreteras y puentes;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17. Los sistemas de lotería de la Junta de Ben</w:t>
      </w:r>
      <w:r w:rsidRPr="00384A10">
        <w:rPr>
          <w:sz w:val="22"/>
          <w:szCs w:val="22"/>
        </w:rPr>
        <w:t>e</w:t>
      </w:r>
      <w:r w:rsidRPr="00384A10">
        <w:rPr>
          <w:sz w:val="22"/>
          <w:szCs w:val="22"/>
        </w:rPr>
        <w:t>ficencia de Guayaquil y Fe y Alegría;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18. Los de aerofumigación;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19. Los prestados personalmente por los artesanos caliﬁcados por los organismos públicos competentes. También tendrán tarifa cero de IVA los servicios que presten sus talleres y op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rarios y bienes producidos y comercializados por ellos. Esta tarifa aplicará siempre y cuando no superen los límites establecidos en esta ley para estar oblig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a llevar contabilidad.</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LDArt:</w:t>
      </w:r>
      <w:r w:rsidRPr="00384A10">
        <w:rPr>
          <w:rFonts w:ascii="Times New Roman" w:hAnsi="Times New Roman"/>
          <w:color w:val="auto"/>
          <w:sz w:val="22"/>
          <w:szCs w:val="22"/>
          <w:lang w:val="fr-FR"/>
        </w:rPr>
        <w:t xml:space="preserve"> 17 Lit. a)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188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20. Los de refrigeración, enfriamiento y congelamiento para conservar los bienes alime</w:t>
      </w:r>
      <w:r w:rsidRPr="00384A10">
        <w:rPr>
          <w:sz w:val="22"/>
          <w:szCs w:val="22"/>
        </w:rPr>
        <w:t>n</w:t>
      </w:r>
      <w:r w:rsidRPr="00384A10">
        <w:rPr>
          <w:sz w:val="22"/>
          <w:szCs w:val="22"/>
        </w:rPr>
        <w:t>ticios mencionados en el numeral 1 del artículo 55 de esta Ley, y en general todos los productos perecibles, que se exporten así como los de faenamiento, cortado, pilado, trit</w:t>
      </w:r>
      <w:r w:rsidRPr="00384A10">
        <w:rPr>
          <w:sz w:val="22"/>
          <w:szCs w:val="22"/>
        </w:rPr>
        <w:t>u</w:t>
      </w:r>
      <w:r w:rsidRPr="00384A10">
        <w:rPr>
          <w:sz w:val="22"/>
          <w:szCs w:val="22"/>
        </w:rPr>
        <w:t>ración y, la extracción por medios mecánicos o químicos para elaborar aceites comest</w:t>
      </w:r>
      <w:r w:rsidRPr="00384A10">
        <w:rPr>
          <w:sz w:val="22"/>
          <w:szCs w:val="22"/>
        </w:rPr>
        <w:t>i</w:t>
      </w:r>
      <w:r w:rsidRPr="00384A10">
        <w:rPr>
          <w:sz w:val="22"/>
          <w:szCs w:val="22"/>
        </w:rPr>
        <w:t>bles;</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lang w:val="es-EC"/>
        </w:rPr>
        <w:t xml:space="preserve"> 55 Num. 1</w:t>
      </w:r>
    </w:p>
    <w:p w:rsidR="00DA588E" w:rsidRDefault="00DA588E"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21. (Derogado)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22. Los seguros de desgravamen en el oto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gamiento de créditos, los seguros y servicios de medicina prepagada. Los seguros y reaseguros de salud y vida, individuales y en grupo, de asistencia médica, de accidentes personales, así como los obligatorios por accidentes de tránsito terrestre y los agr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pecuarios;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23. Los prestados por cámaras de la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ducción, sindicatos y similares que cobren a sus miembros cánones, alícuotas o cuotas que no excedan de 1.500 dólares de los Estados Unidos de América en el año. Los servicios que se presten a cambio de cán</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alícuotas, cuotas o similares superiores a 1.500 dólares de los Estados Unidos de América estarán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con IVA tarifa 12%.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24. Los servicios de construcción de vivienda de interés social, definidos como tales en el Reglamento a esta Ley, que se brinden en proyectos calificados como tales por el ente rector del hábitat y vivienda.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 El arrendamiento de tierras destinadas a usos agrícolas y agropecuarias.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26. (Derogado)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27. El servicio de carga eléctrica brindado por las instituciones públicas o privadas para la recarga de todo tipo de vehículos cien por ciento (100%) eléctricos.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28. Los servicios prestados por establecimientos de alojamiento turístico a turistas extra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jeros. Dichos establecimientos deberán estar inscritos en el Registro Nacional de Turismo y contar con la Licencia Única Anual de Funcionamiento. A estos efectos, se cons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derará como turista extranjero a todo aquel ciudadano extranjero que ingrese legalmente al Ecuador, perm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nezca en el país por menos de 90 días y no cuente con res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dencia temporal o permanente en el país.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los casos en que el servicio de alojamie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a turistas extranjeros se adquiera a través de operadoras de turismo receptivo o agencias duales, los establecimientos de alojamiento podrán distinguir la operación del alojamiento turístico prestado a turistas extranjeros, en los comprobantes de venta que emitan a las operadoras de turismo receptivo o agencias duales, y establecer la tarifa del 0% del impuesto al valor agregado únicamente al precio que corresponda a dicha operación. Los establecimientos de alojamiento que cobran IVA 0% por sus servicios a turistas extranjeros directamente o a través de operadores de turismo o age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cias duales legalmente constituidas, tienen crédito tributario por los valores que no se puedan compensar por las compras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con el impuesto al valor agregado que tengan directa relación con el alojamiento de turistas extranjeros.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57 </w:t>
      </w:r>
      <w:r w:rsidRPr="00384A10">
        <w:rPr>
          <w:rStyle w:val="anterior"/>
          <w:sz w:val="22"/>
          <w:szCs w:val="22"/>
        </w:rPr>
        <w:t>(Ex 55.1)</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 xml:space="preserve">Crédito tributario por exportación de bienes.- </w:t>
      </w:r>
      <w:r w:rsidRPr="00384A10">
        <w:rPr>
          <w:rStyle w:val="cambio"/>
          <w:rFonts w:ascii="Times New Roman" w:hAnsi="Times New Roman"/>
          <w:color w:val="auto"/>
          <w:sz w:val="22"/>
          <w:szCs w:val="22"/>
        </w:rPr>
        <w:t>Las personas natur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y sociedades exportadoras que hayan pagado y retenido el IVA en la a</w:t>
      </w:r>
      <w:r w:rsidRPr="00384A10">
        <w:rPr>
          <w:rStyle w:val="cambio"/>
          <w:rFonts w:ascii="Times New Roman" w:hAnsi="Times New Roman"/>
          <w:color w:val="auto"/>
          <w:sz w:val="22"/>
          <w:szCs w:val="22"/>
        </w:rPr>
        <w:t>d</w:t>
      </w:r>
      <w:r w:rsidRPr="00384A10">
        <w:rPr>
          <w:rStyle w:val="cambio"/>
          <w:rFonts w:ascii="Times New Roman" w:hAnsi="Times New Roman"/>
          <w:color w:val="auto"/>
          <w:sz w:val="22"/>
          <w:szCs w:val="22"/>
        </w:rPr>
        <w:t>quisición de bienes que exporten,</w:t>
      </w:r>
      <w:r w:rsidRPr="00384A10">
        <w:rPr>
          <w:sz w:val="22"/>
          <w:szCs w:val="22"/>
        </w:rPr>
        <w:t xml:space="preserve"> tienen derecho a crédito tributario por dichos pagos. Igual derecho tendrán por el impuesto pagado en la adquisición de mat</w:t>
      </w:r>
      <w:r w:rsidRPr="00384A10">
        <w:rPr>
          <w:sz w:val="22"/>
          <w:szCs w:val="22"/>
        </w:rPr>
        <w:t>e</w:t>
      </w:r>
      <w:r w:rsidRPr="00384A10">
        <w:rPr>
          <w:sz w:val="22"/>
          <w:szCs w:val="22"/>
        </w:rPr>
        <w:t>rias primas, insumos y servicios utilizados en los productos elaborados y exportados por el fabricante. Una vez realiz</w:t>
      </w:r>
      <w:r w:rsidRPr="00384A10">
        <w:rPr>
          <w:sz w:val="22"/>
          <w:szCs w:val="22"/>
        </w:rPr>
        <w:t>a</w:t>
      </w:r>
      <w:r w:rsidRPr="00384A10">
        <w:rPr>
          <w:sz w:val="22"/>
          <w:szCs w:val="22"/>
        </w:rPr>
        <w:t>da la exportación, el contribuyente solicitará al Servicio de Rentas Internas la devolución correspondiente acompañando copia de los respe</w:t>
      </w:r>
      <w:r w:rsidRPr="00384A10">
        <w:rPr>
          <w:sz w:val="22"/>
          <w:szCs w:val="22"/>
        </w:rPr>
        <w:t>c</w:t>
      </w:r>
      <w:r w:rsidRPr="00384A10">
        <w:rPr>
          <w:sz w:val="22"/>
          <w:szCs w:val="22"/>
        </w:rPr>
        <w:t>tivos documentos de exportación.</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25; 57; 58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153 Lit. a) [Num. 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Este derecho puede trasladarse únicamente a los proveedores directos de los exportadores o a los proveedores directos de empr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sas que sean de propiedad de los exportadores y que formen parte de la misma 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dena productiva hasta su exportación.</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También tienen derecho al crédito tribut</w:t>
      </w:r>
      <w:r w:rsidRPr="00384A10">
        <w:rPr>
          <w:sz w:val="22"/>
          <w:szCs w:val="22"/>
        </w:rPr>
        <w:t>a</w:t>
      </w:r>
      <w:r w:rsidRPr="00384A10">
        <w:rPr>
          <w:sz w:val="22"/>
          <w:szCs w:val="22"/>
        </w:rPr>
        <w:t>rio los fabricantes, por el IVA pagado en la adquisición local de materias primas, insumos y servicios destinados a la produ</w:t>
      </w:r>
      <w:r w:rsidRPr="00384A10">
        <w:rPr>
          <w:sz w:val="22"/>
          <w:szCs w:val="22"/>
        </w:rPr>
        <w:t>c</w:t>
      </w:r>
      <w:r w:rsidRPr="00384A10">
        <w:rPr>
          <w:sz w:val="22"/>
          <w:szCs w:val="22"/>
        </w:rPr>
        <w:t>ción de bienes para la exportación, que se agregan a las materias primas internadas en el país bajo regímenes aduaneros especi</w:t>
      </w:r>
      <w:r w:rsidRPr="00384A10">
        <w:rPr>
          <w:sz w:val="22"/>
          <w:szCs w:val="22"/>
        </w:rPr>
        <w:t>a</w:t>
      </w:r>
      <w:r w:rsidRPr="00384A10">
        <w:rPr>
          <w:sz w:val="22"/>
          <w:szCs w:val="22"/>
        </w:rPr>
        <w:t>les, aunque dichos contribuyentes no exporten directamente el producto terminado, siempre que estos bienes sean adqu</w:t>
      </w:r>
      <w:r w:rsidRPr="00384A10">
        <w:rPr>
          <w:sz w:val="22"/>
          <w:szCs w:val="22"/>
        </w:rPr>
        <w:t>i</w:t>
      </w:r>
      <w:r w:rsidRPr="00384A10">
        <w:rPr>
          <w:sz w:val="22"/>
          <w:szCs w:val="22"/>
        </w:rPr>
        <w:t>ridos efectivamente por los exportadores y la transferencia al exportador de los bienes producidos por estos contrib</w:t>
      </w:r>
      <w:r w:rsidRPr="00384A10">
        <w:rPr>
          <w:sz w:val="22"/>
          <w:szCs w:val="22"/>
        </w:rPr>
        <w:t>u</w:t>
      </w:r>
      <w:r w:rsidRPr="00384A10">
        <w:rPr>
          <w:sz w:val="22"/>
          <w:szCs w:val="22"/>
        </w:rPr>
        <w:t>yentes que no hayan sido objeto de nacionalización, están gravados con tarifa cero.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25; 57; 58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 actividad petrolera se regirá por sus leyes específicas.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72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Asimismo, los contribuyentes que tengan como giro de su negocio el transporte de carga al extranjero, que hayan pagado IVA en la adquisición de combustible aéreo, tienen derecho a crédito tributario exclusivamente por dicho pago. Una vez prestado el servicio de transpo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te, el contribuyente solicitará al Servicio de Rentas Internas la devolución en la forma y condiciones previ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tas en la Resolución correspondiente.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58 </w:t>
      </w:r>
      <w:r w:rsidRPr="00384A10">
        <w:rPr>
          <w:rStyle w:val="anterior"/>
          <w:sz w:val="22"/>
          <w:szCs w:val="22"/>
        </w:rPr>
        <w:t>(Ex 56)</w:t>
      </w:r>
      <w:r w:rsidRPr="00384A10">
        <w:rPr>
          <w:rStyle w:val="Artculo"/>
          <w:color w:val="auto"/>
          <w:sz w:val="22"/>
          <w:szCs w:val="22"/>
        </w:rPr>
        <w:t xml:space="preserve">.- </w:t>
      </w:r>
      <w:r w:rsidRPr="00384A10">
        <w:rPr>
          <w:rStyle w:val="ttuloArtculo"/>
          <w:color w:val="auto"/>
          <w:sz w:val="22"/>
          <w:szCs w:val="22"/>
        </w:rPr>
        <w:t>Base imponible general.-</w:t>
      </w:r>
      <w:r w:rsidRPr="00384A10">
        <w:rPr>
          <w:sz w:val="22"/>
          <w:szCs w:val="22"/>
        </w:rPr>
        <w:t xml:space="preserve"> La base imponible del IVA es el valor total de los bienes muebles de naturaleza corporal que se transfieren o de los servicios que se pre</w:t>
      </w:r>
      <w:r w:rsidRPr="00384A10">
        <w:rPr>
          <w:sz w:val="22"/>
          <w:szCs w:val="22"/>
        </w:rPr>
        <w:t>s</w:t>
      </w:r>
      <w:r w:rsidRPr="00384A10">
        <w:rPr>
          <w:sz w:val="22"/>
          <w:szCs w:val="22"/>
        </w:rPr>
        <w:t>ten, calculado a base de sus precios de venta o de prestación del servicio, que incluyen impuestos, tasas por servicios y demás gastos legalmente imputables al precio.</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CC:</w:t>
      </w:r>
      <w:r w:rsidRPr="00384A10">
        <w:rPr>
          <w:rFonts w:ascii="Times New Roman" w:hAnsi="Times New Roman"/>
          <w:color w:val="auto"/>
          <w:sz w:val="22"/>
          <w:szCs w:val="22"/>
          <w:lang w:val="fr-FR"/>
        </w:rPr>
        <w:t xml:space="preserve"> 583 Inc. 2; 585 Inc. 1; 593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145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Del precio así establecido sólo podrán deducirse los valores correspondientes 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 Los descuentos y bonificaciones norm</w:t>
      </w:r>
      <w:r w:rsidRPr="00384A10">
        <w:rPr>
          <w:sz w:val="22"/>
          <w:szCs w:val="22"/>
        </w:rPr>
        <w:t>a</w:t>
      </w:r>
      <w:r w:rsidRPr="00384A10">
        <w:rPr>
          <w:sz w:val="22"/>
          <w:szCs w:val="22"/>
        </w:rPr>
        <w:t>les concedidos a los compradores según los usos o costumbres mercantiles y que con</w:t>
      </w:r>
      <w:r w:rsidRPr="00384A10">
        <w:rPr>
          <w:sz w:val="22"/>
          <w:szCs w:val="22"/>
        </w:rPr>
        <w:t>s</w:t>
      </w:r>
      <w:r w:rsidRPr="00384A10">
        <w:rPr>
          <w:sz w:val="22"/>
          <w:szCs w:val="22"/>
        </w:rPr>
        <w:t>ten en la correspondiente factura;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LTur:</w:t>
      </w:r>
      <w:r w:rsidRPr="00384A10">
        <w:rPr>
          <w:rFonts w:ascii="Times New Roman" w:hAnsi="Times New Roman"/>
          <w:color w:val="auto"/>
          <w:sz w:val="22"/>
          <w:szCs w:val="22"/>
        </w:rPr>
        <w:t xml:space="preserve"> 30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El valor de los bienes y envases devue</w:t>
      </w:r>
      <w:r w:rsidRPr="00384A10">
        <w:rPr>
          <w:sz w:val="22"/>
          <w:szCs w:val="22"/>
        </w:rPr>
        <w:t>l</w:t>
      </w:r>
      <w:r w:rsidRPr="00384A10">
        <w:rPr>
          <w:sz w:val="22"/>
          <w:szCs w:val="22"/>
        </w:rPr>
        <w:t>tos por el comprador; y,</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 Los intereses y las primas de seguros en las ventas a plazos.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LGSeg:</w:t>
      </w:r>
      <w:r w:rsidRPr="00384A10">
        <w:rPr>
          <w:rFonts w:ascii="Times New Roman" w:hAnsi="Times New Roman"/>
          <w:color w:val="auto"/>
          <w:sz w:val="22"/>
          <w:szCs w:val="22"/>
        </w:rPr>
        <w:t xml:space="preserve"> 3; 25</w:t>
      </w:r>
    </w:p>
    <w:p w:rsidR="00DA588E" w:rsidRDefault="00DA588E"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59 </w:t>
      </w:r>
      <w:r w:rsidRPr="00384A10">
        <w:rPr>
          <w:rStyle w:val="anterior"/>
          <w:sz w:val="22"/>
          <w:szCs w:val="22"/>
        </w:rPr>
        <w:t>(Ex 57)</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Base imponible en los bienes importados.-</w:t>
      </w:r>
      <w:r w:rsidRPr="00384A10">
        <w:rPr>
          <w:sz w:val="22"/>
          <w:szCs w:val="22"/>
        </w:rPr>
        <w:t xml:space="preserve"> La base imponible, en las importaciones, es el resultado de sumar al </w:t>
      </w:r>
      <w:r w:rsidRPr="00384A10">
        <w:rPr>
          <w:rStyle w:val="cambio"/>
          <w:rFonts w:ascii="Times New Roman" w:hAnsi="Times New Roman"/>
          <w:color w:val="auto"/>
          <w:sz w:val="22"/>
          <w:szCs w:val="22"/>
        </w:rPr>
        <w:t>valor en aduana</w:t>
      </w:r>
      <w:r w:rsidRPr="00384A10">
        <w:rPr>
          <w:sz w:val="22"/>
          <w:szCs w:val="22"/>
        </w:rPr>
        <w:t xml:space="preserve"> los impuestos, aranceles, tasas, derechos, recargos y otros gastos que figuren en la declaración de importación.</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60 </w:t>
      </w:r>
      <w:r w:rsidRPr="00384A10">
        <w:rPr>
          <w:rStyle w:val="anterior"/>
          <w:sz w:val="22"/>
          <w:szCs w:val="22"/>
        </w:rPr>
        <w:t>(Ex 58)</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Base imponible en casos especiales.-</w:t>
      </w:r>
      <w:r w:rsidRPr="00384A10">
        <w:rPr>
          <w:sz w:val="22"/>
          <w:szCs w:val="22"/>
        </w:rPr>
        <w:t xml:space="preserve"> En los casos de permuta, de retiro de bienes para uso o consumo pers</w:t>
      </w:r>
      <w:r w:rsidRPr="00384A10">
        <w:rPr>
          <w:sz w:val="22"/>
          <w:szCs w:val="22"/>
        </w:rPr>
        <w:t>o</w:t>
      </w:r>
      <w:r w:rsidRPr="00384A10">
        <w:rPr>
          <w:sz w:val="22"/>
          <w:szCs w:val="22"/>
        </w:rPr>
        <w:t>nal y de donaciones, la base imponible será el valor de los bienes, el cual se determ</w:t>
      </w:r>
      <w:r w:rsidRPr="00384A10">
        <w:rPr>
          <w:sz w:val="22"/>
          <w:szCs w:val="22"/>
        </w:rPr>
        <w:t>i</w:t>
      </w:r>
      <w:r w:rsidRPr="00384A10">
        <w:rPr>
          <w:sz w:val="22"/>
          <w:szCs w:val="22"/>
        </w:rPr>
        <w:t>nará en relación a los precios de mercado y de acuerdo con las normas que señale el Reglamento de la presente Ley.</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691; 718 Inc. 3; 1402; 1837-1840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116; 161</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II</w:t>
      </w:r>
    </w:p>
    <w:p w:rsidR="00384A10" w:rsidRPr="00384A10" w:rsidRDefault="00384A10" w:rsidP="00384A10">
      <w:pPr>
        <w:pStyle w:val="contCaptulo"/>
        <w:spacing w:line="276" w:lineRule="auto"/>
        <w:rPr>
          <w:color w:val="auto"/>
          <w:sz w:val="22"/>
          <w:szCs w:val="22"/>
        </w:rPr>
      </w:pPr>
      <w:r w:rsidRPr="00384A10">
        <w:rPr>
          <w:color w:val="auto"/>
          <w:sz w:val="22"/>
          <w:szCs w:val="22"/>
        </w:rPr>
        <w:t>HECHO IMPONIBLE Y SUJETOS DEL IMPUESTO</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61.- </w:t>
      </w:r>
      <w:r w:rsidRPr="00384A10">
        <w:rPr>
          <w:rStyle w:val="cambiodefini"/>
          <w:color w:val="auto"/>
          <w:sz w:val="22"/>
          <w:szCs w:val="22"/>
        </w:rPr>
        <w:t xml:space="preserve">Hecho generador.- </w:t>
      </w:r>
      <w:r w:rsidRPr="00384A10">
        <w:rPr>
          <w:rStyle w:val="cambio"/>
          <w:rFonts w:ascii="Times New Roman" w:hAnsi="Times New Roman"/>
          <w:color w:val="auto"/>
          <w:sz w:val="22"/>
          <w:szCs w:val="22"/>
        </w:rPr>
        <w:t>El hecho generador del IVA se verificará en los 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guientes momentos: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En las transferencias locales de dominio de bienes, sean éstas al contado o a créd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to, en el momento de la entrega del bien, o en el momento del pago total o parcial del precio o acreditación en cuenta, lo que suceda primero, hecho por el cual, se debe emitir obligatoriamente el respectivo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probante de venta.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En las prestaciones de servicios, en el momento en que se preste efectivamente el servicio, o en el momento del pago total o parcial del precio o acreditación en cue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 a elección del contribuyente, hecho por el cual, se debe emitir obligatoriamente el respectivo compr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bante de venta.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141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En el caso de prestaciones de servicios por avance de obra o etapas, el hecho generador del impuesto se verificará con la entrega de cada certificado de avance de obra o etapa, hecho por el cual se debe emitir obligatoriamente el respectivo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probante de venta.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En el caso de uso o consumo personal, por parte del sujeto pasivo del impuesto, de los bienes que sean objeto de su producción o venta, en la fecha en que se produ</w:t>
      </w:r>
      <w:r w:rsidRPr="00384A10">
        <w:rPr>
          <w:rStyle w:val="cambio"/>
          <w:rFonts w:ascii="Times New Roman" w:hAnsi="Times New Roman"/>
          <w:color w:val="auto"/>
          <w:sz w:val="22"/>
          <w:szCs w:val="22"/>
        </w:rPr>
        <w:t>z</w:t>
      </w:r>
      <w:r w:rsidRPr="00384A10">
        <w:rPr>
          <w:rStyle w:val="cambio"/>
          <w:rFonts w:ascii="Times New Roman" w:hAnsi="Times New Roman"/>
          <w:color w:val="auto"/>
          <w:sz w:val="22"/>
          <w:szCs w:val="22"/>
        </w:rPr>
        <w:t>ca el retiro de dichos bienes.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En  el  caso  de introducción de merc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derías al territorio nacional, el impuesto se causa en el momento de su despacho por la aduana.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 En el caso de transferencia de bienes o prestación de servicios que adopten la forma de tracto sucesivo, el impuesto al valor agregado -IVA- se causará al cumpli</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se las condiciones para cada período, momento en el cual debe emitirse el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 comprobante de venta.</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lang w:val="es-EC"/>
        </w:rPr>
        <w:t xml:space="preserve"> 103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 En la importación de servicios digitales, el hecho generador se veriﬁcará en el m</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mento del pago por parte del residente o un establecimiento permanente de un no residente en el Ecuador, a favor del sujeto no residente prestador de los servicios digit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impuesto se causará siempre que la util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zación o consumo del servicio se efectúe por un residente o por un establecimiento permanente de un no residente ubicado en el Ecuador, condición que se veriﬁcará únicamente con el pago por parte del residente o del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cimiento permanente de un no residente en el Ecuador, a favor del sujeto no residente pre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tador del servicio digital.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reglamento a esta ley se establecerán las condiciones y términos a los que se reﬁere este numeral.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 En los pagos por servicios digitales que correspondan a servicios de entrega y envío de bienes muebles de naturaleza corporal, el Impuesto al Valor Agregado se aplicará sobre la comisión pagada adicional al valor del bien enviado por las personas residentes o del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blecimiento permanente de un no residente en el Ecuador a favor de los sujetos no residentes. En el reglamento se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blecerán las condiciones y términos a los que se reﬁere este numeral.</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62 </w:t>
      </w:r>
      <w:r w:rsidRPr="00384A10">
        <w:rPr>
          <w:rStyle w:val="anterior"/>
          <w:sz w:val="22"/>
          <w:szCs w:val="22"/>
        </w:rPr>
        <w:t>(Ex 60)</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Sujeto activo.-</w:t>
      </w:r>
      <w:r w:rsidRPr="00384A10">
        <w:rPr>
          <w:sz w:val="22"/>
          <w:szCs w:val="22"/>
        </w:rPr>
        <w:t xml:space="preserve"> El sujeto activo del Impuesto al Valor Agregado es el Estado. Lo administrará el Servicio de Rentas Internas (SRI).</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El producto de las recaudaciones por el Impue</w:t>
      </w:r>
      <w:r w:rsidRPr="00384A10">
        <w:rPr>
          <w:sz w:val="22"/>
          <w:szCs w:val="22"/>
        </w:rPr>
        <w:t>s</w:t>
      </w:r>
      <w:r w:rsidRPr="00384A10">
        <w:rPr>
          <w:sz w:val="22"/>
          <w:szCs w:val="22"/>
        </w:rPr>
        <w:t>to al Valor Agregado se depositará en la cuenta del Servicio de Rentas Internas que, para el efecto, se abrirá en el Banco Central del Ecuador. Luego de efectuados los respectivos registros contables, los valores se transf</w:t>
      </w:r>
      <w:r w:rsidRPr="00384A10">
        <w:rPr>
          <w:sz w:val="22"/>
          <w:szCs w:val="22"/>
        </w:rPr>
        <w:t>e</w:t>
      </w:r>
      <w:r w:rsidRPr="00384A10">
        <w:rPr>
          <w:sz w:val="22"/>
          <w:szCs w:val="22"/>
        </w:rPr>
        <w:t>rirán en el plazo máximo de 24 horas a la Cuenta Corriente Única del Tesoro Nacional para su distribución a los partícipes.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Excepcionalmente cuando el impuesto al valor agregado sea recaudado por entid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y organismos del sector público del Gobierno Central y Descentralizado, sus árganos desco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centrados y sus empresas públicas, universidades y escuelas politécn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cas del país, actuando estos como agente de retención, los valores retenidos permanecerán en sus cuentas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pondientes y no se depositará en la cuenta del Servicio de Rentas Internas; al efecto las entidades y organismos del sector público del Gobierno Central y Descentralizado, sus órganos de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63 </w:t>
      </w:r>
      <w:r w:rsidRPr="00384A10">
        <w:rPr>
          <w:rStyle w:val="anterior"/>
          <w:sz w:val="22"/>
          <w:szCs w:val="22"/>
        </w:rPr>
        <w:t>(Ex 61)</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Sujetos pasivos.-</w:t>
      </w:r>
      <w:r w:rsidRPr="00384A10">
        <w:rPr>
          <w:sz w:val="22"/>
          <w:szCs w:val="22"/>
        </w:rPr>
        <w:t xml:space="preserve"> Son sujetos pasivos del IVA: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24</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En calidad de contribuyentes:</w:t>
      </w:r>
    </w:p>
    <w:p w:rsidR="00DA588E"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Quienes realicen importaciones gravadas con una tarifa, ya sea por cuenta propia o ajena.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a)1. En calidad de agentes de percepción: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Las personas naturales y las sociedades que habitualmente efectúen transfere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cias de bienes gravados con una tarifa;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Las personas naturales y las sociedades que habitualmente presten servicios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con una tarifa.</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41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Los no residentes en el Ecuador que pre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ten servicios digitales conforme se deﬁnan en el reglamento a esta ley, siempre y cuando se registren en la forma establecida por el Servicio de Rentas Internas.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b) En calidad de agentes de retención:</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29 Num. 1; 30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147</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Los contribuyentes caliﬁcados por el Serv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 de Rentas Internas, de conformidad con los criterios deﬁnidos en el reglamento; por el IVA que deben pagar por sus adquisiciones a sus proveedores de bienes y servicios cuya transferencia o prestación se encuentra gravada, de conformidad con lo que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blezca el Reglamento;</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156; 201-205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Las empresas emisoras de tarjetas de crédito por los pagos que efectúen por concepto del IVA a sus establecimientos afiliados, en las mismas condiciones en que se realizan las retenciones en la fuente a proveedores;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151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i w:val="0"/>
          <w:color w:val="auto"/>
          <w:sz w:val="22"/>
          <w:szCs w:val="22"/>
        </w:rPr>
      </w:pPr>
      <w:r w:rsidRPr="00384A10">
        <w:rPr>
          <w:sz w:val="22"/>
          <w:szCs w:val="22"/>
        </w:rPr>
        <w:t>3. Las empresas de seguros y reaseguros por los pagos que realicen por compras y serv</w:t>
      </w:r>
      <w:r w:rsidRPr="00384A10">
        <w:rPr>
          <w:sz w:val="22"/>
          <w:szCs w:val="22"/>
        </w:rPr>
        <w:t>i</w:t>
      </w:r>
      <w:r w:rsidRPr="00384A10">
        <w:rPr>
          <w:sz w:val="22"/>
          <w:szCs w:val="22"/>
        </w:rPr>
        <w:t>cios gravados con IVA, en las mismas condiciones señaladas en el numeral ant</w:t>
      </w:r>
      <w:r w:rsidRPr="00384A10">
        <w:rPr>
          <w:sz w:val="22"/>
          <w:szCs w:val="22"/>
        </w:rPr>
        <w:t>e</w:t>
      </w:r>
      <w:r w:rsidRPr="00384A10">
        <w:rPr>
          <w:sz w:val="22"/>
          <w:szCs w:val="22"/>
        </w:rPr>
        <w:t>rior</w:t>
      </w:r>
      <w:r w:rsidRPr="00384A10">
        <w:rPr>
          <w:rStyle w:val="cambio"/>
          <w:rFonts w:ascii="Times New Roman" w:hAnsi="Times New Roman"/>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4.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5. </w:t>
      </w:r>
      <w:r w:rsidRPr="00384A10">
        <w:rPr>
          <w:sz w:val="22"/>
          <w:szCs w:val="22"/>
        </w:rPr>
        <w:t>(Derogado)</w:t>
      </w:r>
    </w:p>
    <w:p w:rsidR="00DA588E"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 Las personas naturales, sucesiones indiv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sas o sociedades, que importen servicios gravados, por la totalidad del IVA generado en tales servicios; </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CC:</w:t>
      </w:r>
      <w:r w:rsidRPr="00384A10">
        <w:rPr>
          <w:rFonts w:ascii="Times New Roman" w:hAnsi="Times New Roman"/>
          <w:color w:val="auto"/>
          <w:sz w:val="22"/>
          <w:szCs w:val="22"/>
          <w:lang w:val="es-EC"/>
        </w:rPr>
        <w:t xml:space="preserve"> 41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 Petrocomercial y las comercializadoras de combustibles sobre el IVA presuntivo en la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mercialización de combustibles;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 Las empresas emisoras de tarjetas de crédito en los pagos efectuados en la a</w:t>
      </w:r>
      <w:r w:rsidRPr="00384A10">
        <w:rPr>
          <w:rStyle w:val="cambio"/>
          <w:rFonts w:ascii="Times New Roman" w:hAnsi="Times New Roman"/>
          <w:color w:val="auto"/>
          <w:sz w:val="22"/>
          <w:szCs w:val="22"/>
        </w:rPr>
        <w:t>d</w:t>
      </w:r>
      <w:r w:rsidRPr="00384A10">
        <w:rPr>
          <w:rStyle w:val="cambio"/>
          <w:rFonts w:ascii="Times New Roman" w:hAnsi="Times New Roman"/>
          <w:color w:val="auto"/>
          <w:sz w:val="22"/>
          <w:szCs w:val="22"/>
        </w:rPr>
        <w:t>quisición de servicios digitales, cuando el prestador del servicio no se encuentre registrado, y otros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blecidos por el Servicio de Rentas Internas mediante resolución.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agentes de retención del Impuesto al Valor Agregado (IVA), retendrán el impuesto en los porcentajes que, mediante resol</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ción, establezca el Servicio de Rentas Internas. Los citados agentes declararán y pagarán el impuesto retenido mensualmente y entregarán a los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blecimientos afiliados el correspondiente comprobante de rete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ción del Impuesto al Valor Agregado (IVA), el que le servirá como crédito tributario en las declaraciones del mes que corresponda.</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40; 71 Inc. 2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149 Inc. 2; 150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agentes de retención del IVA estarán sujetos a las obligaciones y sanciones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blecidas para los agentes de retención del Impuesto a la Renta.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30</w:t>
      </w:r>
    </w:p>
    <w:p w:rsidR="00384A10" w:rsidRPr="00384A10" w:rsidRDefault="00384A10" w:rsidP="00384A10">
      <w:pPr>
        <w:pStyle w:val="BodyTexta"/>
        <w:spacing w:line="276" w:lineRule="auto"/>
        <w:rPr>
          <w:sz w:val="22"/>
          <w:szCs w:val="22"/>
        </w:rPr>
      </w:pPr>
    </w:p>
    <w:p w:rsidR="00283D19" w:rsidRDefault="00283D19" w:rsidP="00384A10">
      <w:pPr>
        <w:pStyle w:val="BodyTexta"/>
        <w:spacing w:line="276" w:lineRule="auto"/>
        <w:rPr>
          <w:sz w:val="22"/>
          <w:szCs w:val="22"/>
        </w:rPr>
      </w:pPr>
    </w:p>
    <w:p w:rsidR="00283D19" w:rsidRDefault="00283D19" w:rsidP="00384A10">
      <w:pPr>
        <w:pStyle w:val="BodyTexta"/>
        <w:spacing w:line="276" w:lineRule="auto"/>
        <w:rPr>
          <w:sz w:val="22"/>
          <w:szCs w:val="22"/>
        </w:rPr>
      </w:pPr>
    </w:p>
    <w:p w:rsidR="00283D19" w:rsidRDefault="00283D19"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Los establecimientos que transfieran bienes muebles corporales y presten servicios cuyos pagos se realicen con tarjetas de crédito, están obligados a desagregar el IVA en los comprobantes de venta o d</w:t>
      </w:r>
      <w:r w:rsidRPr="00384A10">
        <w:rPr>
          <w:sz w:val="22"/>
          <w:szCs w:val="22"/>
        </w:rPr>
        <w:t>o</w:t>
      </w:r>
      <w:r w:rsidRPr="00384A10">
        <w:rPr>
          <w:sz w:val="22"/>
          <w:szCs w:val="22"/>
        </w:rPr>
        <w:t>cumentos equivalentes que entreguen al cliente, caso contrario las casas emisoras de tarjetas de crédito no tramitarán los comprobantes y serán devueltos al establ</w:t>
      </w:r>
      <w:r w:rsidRPr="00384A10">
        <w:rPr>
          <w:sz w:val="22"/>
          <w:szCs w:val="22"/>
        </w:rPr>
        <w:t>e</w:t>
      </w:r>
      <w:r w:rsidRPr="00384A10">
        <w:rPr>
          <w:sz w:val="22"/>
          <w:szCs w:val="22"/>
        </w:rPr>
        <w:t>cimiento.</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151</w:t>
      </w:r>
    </w:p>
    <w:p w:rsidR="00384A10" w:rsidRPr="00384A10" w:rsidRDefault="00384A10" w:rsidP="00384A10">
      <w:pPr>
        <w:pStyle w:val="titreso"/>
        <w:spacing w:line="276" w:lineRule="auto"/>
        <w:rPr>
          <w:color w:val="auto"/>
          <w:sz w:val="22"/>
          <w:szCs w:val="22"/>
        </w:rPr>
      </w:pPr>
      <w:r w:rsidRPr="00384A10">
        <w:rPr>
          <w:color w:val="auto"/>
          <w:sz w:val="22"/>
          <w:szCs w:val="22"/>
        </w:rPr>
        <w:t>RESOLUCIÓN:</w:t>
      </w:r>
    </w:p>
    <w:p w:rsidR="00384A10" w:rsidRPr="00384A10" w:rsidRDefault="00384A10" w:rsidP="00384A10">
      <w:pPr>
        <w:pStyle w:val="Tit1-reso"/>
        <w:spacing w:line="276" w:lineRule="auto"/>
        <w:rPr>
          <w:color w:val="auto"/>
          <w:sz w:val="22"/>
          <w:szCs w:val="22"/>
        </w:rPr>
      </w:pPr>
      <w:r w:rsidRPr="00384A10">
        <w:rPr>
          <w:color w:val="auto"/>
          <w:sz w:val="22"/>
          <w:szCs w:val="22"/>
        </w:rPr>
        <w:t>LA DIRECTORA GENERAL  DEL SE</w:t>
      </w:r>
      <w:r w:rsidRPr="00384A10">
        <w:rPr>
          <w:color w:val="auto"/>
          <w:sz w:val="22"/>
          <w:szCs w:val="22"/>
        </w:rPr>
        <w:t>R</w:t>
      </w:r>
      <w:r w:rsidRPr="00384A10">
        <w:rPr>
          <w:color w:val="auto"/>
          <w:sz w:val="22"/>
          <w:szCs w:val="22"/>
        </w:rPr>
        <w:t>VICIO DE RENTAS INTERNAS</w:t>
      </w:r>
    </w:p>
    <w:p w:rsidR="00384A10" w:rsidRPr="00384A10" w:rsidRDefault="00384A10" w:rsidP="00384A10">
      <w:pPr>
        <w:pStyle w:val="textoreso"/>
        <w:spacing w:line="276" w:lineRule="auto"/>
        <w:rPr>
          <w:color w:val="auto"/>
          <w:sz w:val="22"/>
          <w:szCs w:val="22"/>
        </w:rPr>
      </w:pPr>
      <w:r w:rsidRPr="00384A10">
        <w:rPr>
          <w:color w:val="auto"/>
          <w:sz w:val="22"/>
          <w:szCs w:val="22"/>
        </w:rPr>
        <w:t>Resuelve:</w:t>
      </w:r>
    </w:p>
    <w:p w:rsidR="00384A10" w:rsidRPr="00384A10" w:rsidRDefault="00384A10" w:rsidP="00384A10">
      <w:pPr>
        <w:pStyle w:val="textoreso"/>
        <w:spacing w:line="276" w:lineRule="auto"/>
        <w:rPr>
          <w:color w:val="auto"/>
          <w:sz w:val="22"/>
          <w:szCs w:val="22"/>
        </w:rPr>
      </w:pPr>
      <w:r w:rsidRPr="00384A10">
        <w:rPr>
          <w:color w:val="auto"/>
          <w:sz w:val="22"/>
          <w:szCs w:val="22"/>
        </w:rPr>
        <w:t>Fijar los porcentajes de retención de impue</w:t>
      </w:r>
      <w:r w:rsidRPr="00384A10">
        <w:rPr>
          <w:color w:val="auto"/>
          <w:sz w:val="22"/>
          <w:szCs w:val="22"/>
        </w:rPr>
        <w:t>s</w:t>
      </w:r>
      <w:r w:rsidRPr="00384A10">
        <w:rPr>
          <w:color w:val="auto"/>
          <w:sz w:val="22"/>
          <w:szCs w:val="22"/>
        </w:rPr>
        <w:t>to al valor  agregado</w:t>
      </w:r>
    </w:p>
    <w:p w:rsidR="00384A10" w:rsidRPr="00384A10" w:rsidRDefault="00384A10" w:rsidP="00384A10">
      <w:pPr>
        <w:pStyle w:val="textoreso"/>
        <w:spacing w:line="276" w:lineRule="auto"/>
        <w:rPr>
          <w:color w:val="auto"/>
          <w:sz w:val="22"/>
          <w:szCs w:val="22"/>
        </w:rPr>
      </w:pPr>
      <w:r w:rsidRPr="00384A10">
        <w:rPr>
          <w:color w:val="auto"/>
          <w:sz w:val="22"/>
          <w:szCs w:val="22"/>
        </w:rPr>
        <w:t>Art. 1.- Ámbito de aplicación.- La presente  Resolución regula los porcentajes de retención del i</w:t>
      </w:r>
      <w:r w:rsidRPr="00384A10">
        <w:rPr>
          <w:color w:val="auto"/>
          <w:sz w:val="22"/>
          <w:szCs w:val="22"/>
        </w:rPr>
        <w:t>m</w:t>
      </w:r>
      <w:r w:rsidRPr="00384A10">
        <w:rPr>
          <w:color w:val="auto"/>
          <w:sz w:val="22"/>
          <w:szCs w:val="22"/>
        </w:rPr>
        <w:t>puesto  al valor agregado (IVA).</w:t>
      </w:r>
    </w:p>
    <w:p w:rsidR="00384A10" w:rsidRPr="00384A10" w:rsidRDefault="00384A10" w:rsidP="00384A10">
      <w:pPr>
        <w:pStyle w:val="textoreso"/>
        <w:spacing w:line="276" w:lineRule="auto"/>
        <w:rPr>
          <w:color w:val="auto"/>
          <w:sz w:val="22"/>
          <w:szCs w:val="22"/>
        </w:rPr>
      </w:pPr>
      <w:r w:rsidRPr="00384A10">
        <w:rPr>
          <w:color w:val="auto"/>
          <w:sz w:val="22"/>
          <w:szCs w:val="22"/>
        </w:rPr>
        <w:t>Art. 2.- Agentes de retención.- Para efectos de la  presente Resolución, se consideran agentes de r</w:t>
      </w:r>
      <w:r w:rsidRPr="00384A10">
        <w:rPr>
          <w:color w:val="auto"/>
          <w:sz w:val="22"/>
          <w:szCs w:val="22"/>
        </w:rPr>
        <w:t>e</w:t>
      </w:r>
      <w:r w:rsidRPr="00384A10">
        <w:rPr>
          <w:color w:val="auto"/>
          <w:sz w:val="22"/>
          <w:szCs w:val="22"/>
        </w:rPr>
        <w:t>tención de  IVA:</w:t>
      </w:r>
    </w:p>
    <w:p w:rsidR="00384A10" w:rsidRPr="00384A10" w:rsidRDefault="00384A10" w:rsidP="00384A10">
      <w:pPr>
        <w:pStyle w:val="textoreso"/>
        <w:spacing w:line="276" w:lineRule="auto"/>
        <w:rPr>
          <w:color w:val="auto"/>
          <w:sz w:val="22"/>
          <w:szCs w:val="22"/>
        </w:rPr>
      </w:pPr>
      <w:r w:rsidRPr="00384A10">
        <w:rPr>
          <w:color w:val="auto"/>
          <w:sz w:val="22"/>
          <w:szCs w:val="22"/>
        </w:rPr>
        <w:t>a) Las entidades y organismos del sector público y las  empresas públicas reguladas por la Ley Orgánica de  Empresas Públicas;</w:t>
      </w:r>
    </w:p>
    <w:p w:rsidR="00384A10" w:rsidRPr="00384A10" w:rsidRDefault="00384A10" w:rsidP="00384A10">
      <w:pPr>
        <w:pStyle w:val="textoreso"/>
        <w:spacing w:line="276" w:lineRule="auto"/>
        <w:rPr>
          <w:color w:val="auto"/>
          <w:sz w:val="22"/>
          <w:szCs w:val="22"/>
        </w:rPr>
      </w:pPr>
      <w:r w:rsidRPr="00384A10">
        <w:rPr>
          <w:color w:val="auto"/>
          <w:sz w:val="22"/>
          <w:szCs w:val="22"/>
        </w:rPr>
        <w:t>b) Las sociedades, sucesiones indivisas y pe</w:t>
      </w:r>
      <w:r w:rsidRPr="00384A10">
        <w:rPr>
          <w:color w:val="auto"/>
          <w:sz w:val="22"/>
          <w:szCs w:val="22"/>
        </w:rPr>
        <w:t>r</w:t>
      </w:r>
      <w:r w:rsidRPr="00384A10">
        <w:rPr>
          <w:color w:val="auto"/>
          <w:sz w:val="22"/>
          <w:szCs w:val="22"/>
        </w:rPr>
        <w:t>sonas  naturales, residentes o establecidas en el Ecuador,  consideradas como contribuyentes especiales por el  Servicio de Rentas I</w:t>
      </w:r>
      <w:r w:rsidRPr="00384A10">
        <w:rPr>
          <w:color w:val="auto"/>
          <w:sz w:val="22"/>
          <w:szCs w:val="22"/>
        </w:rPr>
        <w:t>n</w:t>
      </w:r>
      <w:r w:rsidRPr="00384A10">
        <w:rPr>
          <w:color w:val="auto"/>
          <w:sz w:val="22"/>
          <w:szCs w:val="22"/>
        </w:rPr>
        <w:t>ternas;</w:t>
      </w:r>
    </w:p>
    <w:p w:rsidR="00384A10" w:rsidRPr="00384A10" w:rsidRDefault="00384A10" w:rsidP="00384A10">
      <w:pPr>
        <w:pStyle w:val="textoreso"/>
        <w:spacing w:line="276" w:lineRule="auto"/>
        <w:rPr>
          <w:color w:val="auto"/>
          <w:sz w:val="22"/>
          <w:szCs w:val="22"/>
        </w:rPr>
      </w:pPr>
      <w:r w:rsidRPr="00384A10">
        <w:rPr>
          <w:color w:val="auto"/>
          <w:sz w:val="22"/>
          <w:szCs w:val="22"/>
        </w:rPr>
        <w:t>c) Las empresas emisoras de tarjetas de crédito, por los  pagos que efectúen por co</w:t>
      </w:r>
      <w:r w:rsidRPr="00384A10">
        <w:rPr>
          <w:color w:val="auto"/>
          <w:sz w:val="22"/>
          <w:szCs w:val="22"/>
        </w:rPr>
        <w:t>n</w:t>
      </w:r>
      <w:r w:rsidRPr="00384A10">
        <w:rPr>
          <w:color w:val="auto"/>
          <w:sz w:val="22"/>
          <w:szCs w:val="22"/>
        </w:rPr>
        <w:t>cepto del IVA a sus  proveedores de bienes, derechos y servicios, y por los  que realicen a sus establecimientos afili</w:t>
      </w:r>
      <w:r w:rsidRPr="00384A10">
        <w:rPr>
          <w:color w:val="auto"/>
          <w:sz w:val="22"/>
          <w:szCs w:val="22"/>
        </w:rPr>
        <w:t>a</w:t>
      </w:r>
      <w:r w:rsidRPr="00384A10">
        <w:rPr>
          <w:color w:val="auto"/>
          <w:sz w:val="22"/>
          <w:szCs w:val="22"/>
        </w:rPr>
        <w:t>dos;</w:t>
      </w:r>
    </w:p>
    <w:p w:rsidR="00384A10" w:rsidRPr="00384A10" w:rsidRDefault="00384A10" w:rsidP="00384A10">
      <w:pPr>
        <w:pStyle w:val="textoreso"/>
        <w:spacing w:line="276" w:lineRule="auto"/>
        <w:rPr>
          <w:color w:val="auto"/>
          <w:sz w:val="22"/>
          <w:szCs w:val="22"/>
        </w:rPr>
      </w:pPr>
      <w:r w:rsidRPr="00384A10">
        <w:rPr>
          <w:color w:val="auto"/>
          <w:sz w:val="22"/>
          <w:szCs w:val="22"/>
        </w:rPr>
        <w:t>d) Las empresas de seguros y reaseguros, por los pagos  que realicen a sus proveedores de bienes, derechos y  servicios, y por los que realicen por cuenta de terceros  en razón de sus obligaciones co</w:t>
      </w:r>
      <w:r w:rsidRPr="00384A10">
        <w:rPr>
          <w:color w:val="auto"/>
          <w:sz w:val="22"/>
          <w:szCs w:val="22"/>
        </w:rPr>
        <w:t>n</w:t>
      </w:r>
      <w:r w:rsidRPr="00384A10">
        <w:rPr>
          <w:color w:val="auto"/>
          <w:sz w:val="22"/>
          <w:szCs w:val="22"/>
        </w:rPr>
        <w:t>tractuales;</w:t>
      </w:r>
    </w:p>
    <w:p w:rsidR="00384A10" w:rsidRPr="00384A10" w:rsidRDefault="00384A10" w:rsidP="00384A10">
      <w:pPr>
        <w:pStyle w:val="textoreso"/>
        <w:spacing w:line="276" w:lineRule="auto"/>
        <w:rPr>
          <w:color w:val="auto"/>
          <w:sz w:val="22"/>
          <w:szCs w:val="22"/>
        </w:rPr>
      </w:pPr>
      <w:r w:rsidRPr="00384A10">
        <w:rPr>
          <w:color w:val="auto"/>
          <w:sz w:val="22"/>
          <w:szCs w:val="22"/>
        </w:rPr>
        <w:t>e) Los exportadores habituales de bienes obligados a llevar  contabilidad;</w:t>
      </w:r>
    </w:p>
    <w:p w:rsidR="00384A10" w:rsidRPr="00384A10" w:rsidRDefault="00384A10" w:rsidP="00384A10">
      <w:pPr>
        <w:pStyle w:val="textoreso"/>
        <w:spacing w:line="276" w:lineRule="auto"/>
        <w:rPr>
          <w:color w:val="auto"/>
          <w:sz w:val="22"/>
          <w:szCs w:val="22"/>
        </w:rPr>
      </w:pPr>
      <w:r w:rsidRPr="00384A10">
        <w:rPr>
          <w:color w:val="auto"/>
          <w:sz w:val="22"/>
          <w:szCs w:val="22"/>
        </w:rPr>
        <w:t>f) Los operadores de turismo receptivo que facturen  paquetes de turismo receptivo d</w:t>
      </w:r>
      <w:r w:rsidRPr="00384A10">
        <w:rPr>
          <w:color w:val="auto"/>
          <w:sz w:val="22"/>
          <w:szCs w:val="22"/>
        </w:rPr>
        <w:t>e</w:t>
      </w:r>
      <w:r w:rsidRPr="00384A10">
        <w:rPr>
          <w:color w:val="auto"/>
          <w:sz w:val="22"/>
          <w:szCs w:val="22"/>
        </w:rPr>
        <w:t>ntro o fuera del país,  en las adquisiciones locales de los bienes y derechos  que pasen a formar parte de su activo fijo; o de los  der</w:t>
      </w:r>
      <w:r w:rsidRPr="00384A10">
        <w:rPr>
          <w:color w:val="auto"/>
          <w:sz w:val="22"/>
          <w:szCs w:val="22"/>
        </w:rPr>
        <w:t>e</w:t>
      </w:r>
      <w:r w:rsidRPr="00384A10">
        <w:rPr>
          <w:color w:val="auto"/>
          <w:sz w:val="22"/>
          <w:szCs w:val="22"/>
        </w:rPr>
        <w:t>chos, bienes o insumos y de los servicios necesarios  para la producción y comercializ</w:t>
      </w:r>
      <w:r w:rsidRPr="00384A10">
        <w:rPr>
          <w:color w:val="auto"/>
          <w:sz w:val="22"/>
          <w:szCs w:val="22"/>
        </w:rPr>
        <w:t>a</w:t>
      </w:r>
      <w:r w:rsidRPr="00384A10">
        <w:rPr>
          <w:color w:val="auto"/>
          <w:sz w:val="22"/>
          <w:szCs w:val="22"/>
        </w:rPr>
        <w:t>ción de los bienes,  derechos y servicios que integren el paquete de turismo  receptivo factur</w:t>
      </w:r>
      <w:r w:rsidRPr="00384A10">
        <w:rPr>
          <w:color w:val="auto"/>
          <w:sz w:val="22"/>
          <w:szCs w:val="22"/>
        </w:rPr>
        <w:t>a</w:t>
      </w:r>
      <w:r w:rsidRPr="00384A10">
        <w:rPr>
          <w:color w:val="auto"/>
          <w:sz w:val="22"/>
          <w:szCs w:val="22"/>
        </w:rPr>
        <w:t>do;</w:t>
      </w:r>
    </w:p>
    <w:p w:rsidR="00384A10" w:rsidRPr="00384A10" w:rsidRDefault="00384A10" w:rsidP="00384A10">
      <w:pPr>
        <w:pStyle w:val="textoreso"/>
        <w:spacing w:line="276" w:lineRule="auto"/>
        <w:rPr>
          <w:color w:val="auto"/>
          <w:sz w:val="22"/>
          <w:szCs w:val="22"/>
        </w:rPr>
      </w:pPr>
      <w:r w:rsidRPr="00384A10">
        <w:rPr>
          <w:color w:val="auto"/>
          <w:sz w:val="22"/>
          <w:szCs w:val="22"/>
        </w:rPr>
        <w:t>g) Toda sociedad, sucesión indivisa o persona natural  obligada a llevar contabilidad, residente o establecida  en el Ecuador, que adquiera bienes, derechos y/o  servicios a personas naturales y suc</w:t>
      </w:r>
      <w:r w:rsidRPr="00384A10">
        <w:rPr>
          <w:color w:val="auto"/>
          <w:sz w:val="22"/>
          <w:szCs w:val="22"/>
        </w:rPr>
        <w:t>e</w:t>
      </w:r>
      <w:r w:rsidRPr="00384A10">
        <w:rPr>
          <w:color w:val="auto"/>
          <w:sz w:val="22"/>
          <w:szCs w:val="22"/>
        </w:rPr>
        <w:t>siones indivisas no  obligadas a llevar contabilidad;</w:t>
      </w:r>
    </w:p>
    <w:p w:rsidR="00384A10" w:rsidRPr="00384A10" w:rsidRDefault="00384A10" w:rsidP="00384A10">
      <w:pPr>
        <w:pStyle w:val="textoreso"/>
        <w:spacing w:line="276" w:lineRule="auto"/>
        <w:rPr>
          <w:color w:val="auto"/>
          <w:sz w:val="22"/>
          <w:szCs w:val="22"/>
        </w:rPr>
      </w:pPr>
      <w:r w:rsidRPr="00384A10">
        <w:rPr>
          <w:color w:val="auto"/>
          <w:sz w:val="22"/>
          <w:szCs w:val="22"/>
        </w:rPr>
        <w:t>h) Las personas naturales y las sucesiones indivisas  no obligadas a llevar contabilidad, residentes o  establecidas en el Ecuador, cuando emitan liquidaciones  de compras de bienes y prestación de servicios,  exclusiv</w:t>
      </w:r>
      <w:r w:rsidRPr="00384A10">
        <w:rPr>
          <w:color w:val="auto"/>
          <w:sz w:val="22"/>
          <w:szCs w:val="22"/>
        </w:rPr>
        <w:t>a</w:t>
      </w:r>
      <w:r w:rsidRPr="00384A10">
        <w:rPr>
          <w:color w:val="auto"/>
          <w:sz w:val="22"/>
          <w:szCs w:val="22"/>
        </w:rPr>
        <w:t>mente en las operaciones que sustenten tales  comprobantes; e,</w:t>
      </w:r>
    </w:p>
    <w:p w:rsidR="00384A10" w:rsidRPr="00384A10" w:rsidRDefault="00384A10" w:rsidP="00384A10">
      <w:pPr>
        <w:pStyle w:val="textoreso"/>
        <w:spacing w:line="276" w:lineRule="auto"/>
        <w:rPr>
          <w:color w:val="auto"/>
          <w:sz w:val="22"/>
          <w:szCs w:val="22"/>
        </w:rPr>
      </w:pPr>
      <w:r w:rsidRPr="00384A10">
        <w:rPr>
          <w:color w:val="auto"/>
          <w:sz w:val="22"/>
          <w:szCs w:val="22"/>
        </w:rPr>
        <w:t>i) Los sujetos pasivos que estén obligados a realizar  retención sobre el IVA presuntivo de conform</w:t>
      </w:r>
      <w:r w:rsidRPr="00384A10">
        <w:rPr>
          <w:color w:val="auto"/>
          <w:sz w:val="22"/>
          <w:szCs w:val="22"/>
        </w:rPr>
        <w:t>i</w:t>
      </w:r>
      <w:r w:rsidRPr="00384A10">
        <w:rPr>
          <w:color w:val="auto"/>
          <w:sz w:val="22"/>
          <w:szCs w:val="22"/>
        </w:rPr>
        <w:t>dad con  lo establecido por la Ley de Régimen Tributario  Interno, su reglamento de aplicación, las normas que  expida para el efecto el Servicio de Rentas Internas y la  pr</w:t>
      </w:r>
      <w:r w:rsidRPr="00384A10">
        <w:rPr>
          <w:color w:val="auto"/>
          <w:sz w:val="22"/>
          <w:szCs w:val="22"/>
        </w:rPr>
        <w:t>e</w:t>
      </w:r>
      <w:r w:rsidRPr="00384A10">
        <w:rPr>
          <w:color w:val="auto"/>
          <w:sz w:val="22"/>
          <w:szCs w:val="22"/>
        </w:rPr>
        <w:t>sente Resolución.</w:t>
      </w:r>
    </w:p>
    <w:p w:rsidR="00384A10" w:rsidRPr="00384A10" w:rsidRDefault="00384A10" w:rsidP="00384A10">
      <w:pPr>
        <w:pStyle w:val="textoreso"/>
        <w:spacing w:line="276" w:lineRule="auto"/>
        <w:rPr>
          <w:color w:val="auto"/>
          <w:sz w:val="22"/>
          <w:szCs w:val="22"/>
        </w:rPr>
      </w:pPr>
      <w:r w:rsidRPr="00384A10">
        <w:rPr>
          <w:color w:val="auto"/>
          <w:sz w:val="22"/>
          <w:szCs w:val="22"/>
        </w:rPr>
        <w:t>Art. 3.- Porcentajes de retención de IVA en las  adquisiciones y pagos efectuados a sujetos pasivos no  calificados como contribuyentes especiales.- Salvo lo  dispuesto en el art</w:t>
      </w:r>
      <w:r w:rsidRPr="00384A10">
        <w:rPr>
          <w:color w:val="auto"/>
          <w:sz w:val="22"/>
          <w:szCs w:val="22"/>
        </w:rPr>
        <w:t>í</w:t>
      </w:r>
      <w:r w:rsidRPr="00384A10">
        <w:rPr>
          <w:color w:val="auto"/>
          <w:sz w:val="22"/>
          <w:szCs w:val="22"/>
        </w:rPr>
        <w:t>culo 5 de la presente Resolución, se  establ</w:t>
      </w:r>
      <w:r w:rsidRPr="00384A10">
        <w:rPr>
          <w:color w:val="auto"/>
          <w:sz w:val="22"/>
          <w:szCs w:val="22"/>
        </w:rPr>
        <w:t>e</w:t>
      </w:r>
      <w:r w:rsidRPr="00384A10">
        <w:rPr>
          <w:color w:val="auto"/>
          <w:sz w:val="22"/>
          <w:szCs w:val="22"/>
        </w:rPr>
        <w:t>cen los siguientes porcentajes de retención en la  fuente de IVA en las adquisiciones y pagos efectuados a  sujetos pasivos no calificados como contribuyentes  especiales por el Serv</w:t>
      </w:r>
      <w:r w:rsidRPr="00384A10">
        <w:rPr>
          <w:color w:val="auto"/>
          <w:sz w:val="22"/>
          <w:szCs w:val="22"/>
        </w:rPr>
        <w:t>i</w:t>
      </w:r>
      <w:r w:rsidRPr="00384A10">
        <w:rPr>
          <w:color w:val="auto"/>
          <w:sz w:val="22"/>
          <w:szCs w:val="22"/>
        </w:rPr>
        <w:t>cio de Rentas Internas:</w:t>
      </w:r>
    </w:p>
    <w:p w:rsidR="00384A10" w:rsidRPr="00384A10" w:rsidRDefault="00384A10" w:rsidP="00384A10">
      <w:pPr>
        <w:pStyle w:val="textoreso"/>
        <w:spacing w:line="276" w:lineRule="auto"/>
        <w:rPr>
          <w:color w:val="auto"/>
          <w:sz w:val="22"/>
          <w:szCs w:val="22"/>
        </w:rPr>
      </w:pPr>
      <w:r w:rsidRPr="00384A10">
        <w:rPr>
          <w:color w:val="auto"/>
          <w:sz w:val="22"/>
          <w:szCs w:val="22"/>
        </w:rPr>
        <w:t>a) Retención del treinta por ciento (30%) del IVA causado:</w:t>
      </w:r>
    </w:p>
    <w:p w:rsidR="00384A10" w:rsidRPr="00384A10" w:rsidRDefault="00384A10" w:rsidP="00384A10">
      <w:pPr>
        <w:pStyle w:val="textoreso"/>
        <w:spacing w:line="276" w:lineRule="auto"/>
        <w:rPr>
          <w:color w:val="auto"/>
          <w:sz w:val="22"/>
          <w:szCs w:val="22"/>
        </w:rPr>
      </w:pPr>
      <w:r w:rsidRPr="00384A10">
        <w:rPr>
          <w:color w:val="auto"/>
          <w:sz w:val="22"/>
          <w:szCs w:val="22"/>
        </w:rPr>
        <w:t>i. En las transferencias de bienes gravados con tarifa  doce por ciento (12%) de IVA, sa</w:t>
      </w:r>
      <w:r w:rsidRPr="00384A10">
        <w:rPr>
          <w:color w:val="auto"/>
          <w:sz w:val="22"/>
          <w:szCs w:val="22"/>
        </w:rPr>
        <w:t>l</w:t>
      </w:r>
      <w:r w:rsidRPr="00384A10">
        <w:rPr>
          <w:color w:val="auto"/>
          <w:sz w:val="22"/>
          <w:szCs w:val="22"/>
        </w:rPr>
        <w:t>vo los casos en  que se señale un porcentaje de retención distinto.</w:t>
      </w:r>
    </w:p>
    <w:p w:rsidR="00384A10" w:rsidRPr="00384A10" w:rsidRDefault="00384A10" w:rsidP="00384A10">
      <w:pPr>
        <w:pStyle w:val="textoreso"/>
        <w:spacing w:line="276" w:lineRule="auto"/>
        <w:rPr>
          <w:color w:val="auto"/>
          <w:sz w:val="22"/>
          <w:szCs w:val="22"/>
        </w:rPr>
      </w:pPr>
      <w:r w:rsidRPr="00384A10">
        <w:rPr>
          <w:color w:val="auto"/>
          <w:sz w:val="22"/>
          <w:szCs w:val="22"/>
        </w:rPr>
        <w:t>ii. Las sociedades emisoras de tarjetas de crédito, sean  o no contribuyentes especiales, por los pagos que  realicen a los establec</w:t>
      </w:r>
      <w:r w:rsidRPr="00384A10">
        <w:rPr>
          <w:color w:val="auto"/>
          <w:sz w:val="22"/>
          <w:szCs w:val="22"/>
        </w:rPr>
        <w:t>i</w:t>
      </w:r>
      <w:r w:rsidRPr="00384A10">
        <w:rPr>
          <w:color w:val="auto"/>
          <w:sz w:val="22"/>
          <w:szCs w:val="22"/>
        </w:rPr>
        <w:t>mientos afiliados a su  sistema, cuando éstos efectúen transferencias de  bienes gravadas con tarifa doce por ciento (12%) de  IVA.</w:t>
      </w:r>
    </w:p>
    <w:p w:rsidR="00384A10" w:rsidRPr="00384A10" w:rsidRDefault="00384A10" w:rsidP="00384A10">
      <w:pPr>
        <w:pStyle w:val="textoreso"/>
        <w:spacing w:line="276" w:lineRule="auto"/>
        <w:rPr>
          <w:color w:val="auto"/>
          <w:sz w:val="22"/>
          <w:szCs w:val="22"/>
        </w:rPr>
      </w:pPr>
      <w:r w:rsidRPr="00384A10">
        <w:rPr>
          <w:color w:val="auto"/>
          <w:sz w:val="22"/>
          <w:szCs w:val="22"/>
        </w:rPr>
        <w:t>b) Retención del setenta por ciento (70%) del IVA causado:</w:t>
      </w:r>
    </w:p>
    <w:p w:rsidR="00384A10" w:rsidRPr="00384A10" w:rsidRDefault="00384A10" w:rsidP="00384A10">
      <w:pPr>
        <w:pStyle w:val="textoreso"/>
        <w:spacing w:line="276" w:lineRule="auto"/>
        <w:rPr>
          <w:color w:val="auto"/>
          <w:sz w:val="22"/>
          <w:szCs w:val="22"/>
        </w:rPr>
      </w:pPr>
      <w:r w:rsidRPr="00384A10">
        <w:rPr>
          <w:color w:val="auto"/>
          <w:sz w:val="22"/>
          <w:szCs w:val="22"/>
        </w:rPr>
        <w:t>i. En la adquisición de servicios y derechos, en el  pago de comisiones por intermediación y en  co</w:t>
      </w:r>
      <w:r w:rsidRPr="00384A10">
        <w:rPr>
          <w:color w:val="auto"/>
          <w:sz w:val="22"/>
          <w:szCs w:val="22"/>
        </w:rPr>
        <w:t>n</w:t>
      </w:r>
      <w:r w:rsidRPr="00384A10">
        <w:rPr>
          <w:color w:val="auto"/>
          <w:sz w:val="22"/>
          <w:szCs w:val="22"/>
        </w:rPr>
        <w:t>tratos de consultoría, gravados con tarifa doce  por ciento (12%) de IVA.</w:t>
      </w:r>
    </w:p>
    <w:p w:rsidR="00384A10" w:rsidRPr="00384A10" w:rsidRDefault="00384A10" w:rsidP="00384A10">
      <w:pPr>
        <w:pStyle w:val="textoreso"/>
        <w:spacing w:line="276" w:lineRule="auto"/>
        <w:rPr>
          <w:color w:val="auto"/>
          <w:sz w:val="22"/>
          <w:szCs w:val="22"/>
        </w:rPr>
      </w:pPr>
      <w:r w:rsidRPr="00384A10">
        <w:rPr>
          <w:color w:val="auto"/>
          <w:sz w:val="22"/>
          <w:szCs w:val="22"/>
        </w:rPr>
        <w:t>ii. Las sociedades emisoras de tarjetas de crédito, sean  o no contribuyentes especiales, por los pagos que  realicen a los establec</w:t>
      </w:r>
      <w:r w:rsidRPr="00384A10">
        <w:rPr>
          <w:color w:val="auto"/>
          <w:sz w:val="22"/>
          <w:szCs w:val="22"/>
        </w:rPr>
        <w:t>i</w:t>
      </w:r>
      <w:r w:rsidRPr="00384A10">
        <w:rPr>
          <w:color w:val="auto"/>
          <w:sz w:val="22"/>
          <w:szCs w:val="22"/>
        </w:rPr>
        <w:t>mientos afiliados a su  sistema, cuando éstos efectúen prestación de  servicios, cesión de derechos y en el pago de  comisiones por i</w:t>
      </w:r>
      <w:r w:rsidRPr="00384A10">
        <w:rPr>
          <w:color w:val="auto"/>
          <w:sz w:val="22"/>
          <w:szCs w:val="22"/>
        </w:rPr>
        <w:t>n</w:t>
      </w:r>
      <w:r w:rsidRPr="00384A10">
        <w:rPr>
          <w:color w:val="auto"/>
          <w:sz w:val="22"/>
          <w:szCs w:val="22"/>
        </w:rPr>
        <w:t>termediación, gravados con tarifa  doce por ciento (12%) de IVA.</w:t>
      </w:r>
    </w:p>
    <w:p w:rsidR="00384A10" w:rsidRPr="00384A10" w:rsidRDefault="00384A10" w:rsidP="00384A10">
      <w:pPr>
        <w:pStyle w:val="textoreso"/>
        <w:spacing w:line="276" w:lineRule="auto"/>
        <w:rPr>
          <w:color w:val="auto"/>
          <w:sz w:val="22"/>
          <w:szCs w:val="22"/>
        </w:rPr>
      </w:pPr>
      <w:r w:rsidRPr="00384A10">
        <w:rPr>
          <w:color w:val="auto"/>
          <w:sz w:val="22"/>
          <w:szCs w:val="22"/>
        </w:rPr>
        <w:t>c) Retención del cien por ciento (100%) del IVA causado:</w:t>
      </w:r>
    </w:p>
    <w:p w:rsidR="00384A10" w:rsidRPr="00384A10" w:rsidRDefault="00384A10" w:rsidP="00384A10">
      <w:pPr>
        <w:pStyle w:val="textoreso"/>
        <w:spacing w:line="276" w:lineRule="auto"/>
        <w:rPr>
          <w:color w:val="auto"/>
          <w:sz w:val="22"/>
          <w:szCs w:val="22"/>
        </w:rPr>
      </w:pPr>
      <w:r w:rsidRPr="00384A10">
        <w:rPr>
          <w:color w:val="auto"/>
          <w:sz w:val="22"/>
          <w:szCs w:val="22"/>
        </w:rPr>
        <w:t>i. En la adquisición de servicios profesionales  prestados por personas naturales con título de  instrucción superior otorgado por establecimientos  regulados por la Ley Orgánica de Educación  Sup</w:t>
      </w:r>
      <w:r w:rsidRPr="00384A10">
        <w:rPr>
          <w:color w:val="auto"/>
          <w:sz w:val="22"/>
          <w:szCs w:val="22"/>
        </w:rPr>
        <w:t>e</w:t>
      </w:r>
      <w:r w:rsidRPr="00384A10">
        <w:rPr>
          <w:color w:val="auto"/>
          <w:sz w:val="22"/>
          <w:szCs w:val="22"/>
        </w:rPr>
        <w:t>rior, salvo en los pagos por contratos de  consultoría previstos en el numeral i del literal b) de  este artículo.</w:t>
      </w:r>
    </w:p>
    <w:p w:rsidR="00384A10" w:rsidRPr="00384A10" w:rsidRDefault="00384A10" w:rsidP="00384A10">
      <w:pPr>
        <w:pStyle w:val="textoreso"/>
        <w:spacing w:line="276" w:lineRule="auto"/>
        <w:rPr>
          <w:color w:val="auto"/>
          <w:sz w:val="22"/>
          <w:szCs w:val="22"/>
        </w:rPr>
      </w:pPr>
      <w:r w:rsidRPr="00384A10">
        <w:rPr>
          <w:color w:val="auto"/>
          <w:sz w:val="22"/>
          <w:szCs w:val="22"/>
        </w:rPr>
        <w:t>ii. En el arrendamiento de inmuebles de pe</w:t>
      </w:r>
      <w:r w:rsidRPr="00384A10">
        <w:rPr>
          <w:color w:val="auto"/>
          <w:sz w:val="22"/>
          <w:szCs w:val="22"/>
        </w:rPr>
        <w:t>r</w:t>
      </w:r>
      <w:r w:rsidRPr="00384A10">
        <w:rPr>
          <w:color w:val="auto"/>
          <w:sz w:val="22"/>
          <w:szCs w:val="22"/>
        </w:rPr>
        <w:t>sonas  naturales o sucesiones indivisas no obligadas a  llevar contabilidad.</w:t>
      </w:r>
    </w:p>
    <w:p w:rsidR="00384A10" w:rsidRPr="00384A10" w:rsidRDefault="00384A10" w:rsidP="00384A10">
      <w:pPr>
        <w:pStyle w:val="textoreso"/>
        <w:spacing w:line="276" w:lineRule="auto"/>
        <w:rPr>
          <w:color w:val="auto"/>
          <w:sz w:val="22"/>
          <w:szCs w:val="22"/>
        </w:rPr>
      </w:pPr>
      <w:r w:rsidRPr="00384A10">
        <w:rPr>
          <w:color w:val="auto"/>
          <w:sz w:val="22"/>
          <w:szCs w:val="22"/>
        </w:rPr>
        <w:t>iii. Si al adquirir bienes, servicios o derechos, se emite  una liquidación de compra de bienes y pre</w:t>
      </w:r>
      <w:r w:rsidRPr="00384A10">
        <w:rPr>
          <w:color w:val="auto"/>
          <w:sz w:val="22"/>
          <w:szCs w:val="22"/>
        </w:rPr>
        <w:t>s</w:t>
      </w:r>
      <w:r w:rsidRPr="00384A10">
        <w:rPr>
          <w:color w:val="auto"/>
          <w:sz w:val="22"/>
          <w:szCs w:val="22"/>
        </w:rPr>
        <w:t>tación de  servicios, en los casos y de conformidad con las  disposiciones previstas en la normativa tributaria  vigente, incluyé</w:t>
      </w:r>
      <w:r w:rsidRPr="00384A10">
        <w:rPr>
          <w:color w:val="auto"/>
          <w:sz w:val="22"/>
          <w:szCs w:val="22"/>
        </w:rPr>
        <w:t>n</w:t>
      </w:r>
      <w:r w:rsidRPr="00384A10">
        <w:rPr>
          <w:color w:val="auto"/>
          <w:sz w:val="22"/>
          <w:szCs w:val="22"/>
        </w:rPr>
        <w:t>dose en este caso al pago de cuotas  de arrendamiento al exterior.</w:t>
      </w:r>
    </w:p>
    <w:p w:rsidR="00384A10" w:rsidRPr="00384A10" w:rsidRDefault="00384A10" w:rsidP="00384A10">
      <w:pPr>
        <w:pStyle w:val="textoreso"/>
        <w:spacing w:line="276" w:lineRule="auto"/>
        <w:rPr>
          <w:color w:val="auto"/>
          <w:sz w:val="22"/>
          <w:szCs w:val="22"/>
        </w:rPr>
      </w:pPr>
      <w:r w:rsidRPr="00384A10">
        <w:rPr>
          <w:color w:val="auto"/>
          <w:sz w:val="22"/>
          <w:szCs w:val="22"/>
        </w:rPr>
        <w:t>iv. En los pagos de dietas, honorarios o cua</w:t>
      </w:r>
      <w:r w:rsidRPr="00384A10">
        <w:rPr>
          <w:color w:val="auto"/>
          <w:sz w:val="22"/>
          <w:szCs w:val="22"/>
        </w:rPr>
        <w:t>l</w:t>
      </w:r>
      <w:r w:rsidRPr="00384A10">
        <w:rPr>
          <w:color w:val="auto"/>
          <w:sz w:val="22"/>
          <w:szCs w:val="22"/>
        </w:rPr>
        <w:t>quier otro  emolumento, que las sociedades, residentes o  establecidas en el Ecuador, r</w:t>
      </w:r>
      <w:r w:rsidRPr="00384A10">
        <w:rPr>
          <w:color w:val="auto"/>
          <w:sz w:val="22"/>
          <w:szCs w:val="22"/>
        </w:rPr>
        <w:t>e</w:t>
      </w:r>
      <w:r w:rsidRPr="00384A10">
        <w:rPr>
          <w:color w:val="auto"/>
          <w:sz w:val="22"/>
          <w:szCs w:val="22"/>
        </w:rPr>
        <w:t>conozcan a los  miembros de directorios y/o cuerpos colegiados por  la asistencia a sesi</w:t>
      </w:r>
      <w:r w:rsidRPr="00384A10">
        <w:rPr>
          <w:color w:val="auto"/>
          <w:sz w:val="22"/>
          <w:szCs w:val="22"/>
        </w:rPr>
        <w:t>o</w:t>
      </w:r>
      <w:r w:rsidRPr="00384A10">
        <w:rPr>
          <w:color w:val="auto"/>
          <w:sz w:val="22"/>
          <w:szCs w:val="22"/>
        </w:rPr>
        <w:t>nes de tales entes.</w:t>
      </w:r>
    </w:p>
    <w:p w:rsidR="00384A10" w:rsidRPr="00384A10" w:rsidRDefault="00384A10" w:rsidP="00384A10">
      <w:pPr>
        <w:pStyle w:val="textoreso"/>
        <w:spacing w:line="276" w:lineRule="auto"/>
        <w:rPr>
          <w:color w:val="auto"/>
          <w:sz w:val="22"/>
          <w:szCs w:val="22"/>
        </w:rPr>
      </w:pPr>
      <w:r w:rsidRPr="00384A10">
        <w:rPr>
          <w:color w:val="auto"/>
          <w:sz w:val="22"/>
          <w:szCs w:val="22"/>
        </w:rPr>
        <w:t>v. En los pagos que se efectúen a quienes han sido  elegidos como miembros de cuerpos c</w:t>
      </w:r>
      <w:r w:rsidRPr="00384A10">
        <w:rPr>
          <w:color w:val="auto"/>
          <w:sz w:val="22"/>
          <w:szCs w:val="22"/>
        </w:rPr>
        <w:t>o</w:t>
      </w:r>
      <w:r w:rsidRPr="00384A10">
        <w:rPr>
          <w:color w:val="auto"/>
          <w:sz w:val="22"/>
          <w:szCs w:val="22"/>
        </w:rPr>
        <w:t>legiados de  elección popular en entidades del sector público,  exclusivamente en ejercicio de su función pública  en el respectivo cuerpo colegiado.</w:t>
      </w:r>
    </w:p>
    <w:p w:rsidR="00384A10" w:rsidRPr="00384A10" w:rsidRDefault="00384A10" w:rsidP="00384A10">
      <w:pPr>
        <w:pStyle w:val="textoreso"/>
        <w:spacing w:line="276" w:lineRule="auto"/>
        <w:rPr>
          <w:color w:val="auto"/>
          <w:sz w:val="22"/>
          <w:szCs w:val="22"/>
        </w:rPr>
      </w:pPr>
      <w:r w:rsidRPr="00384A10">
        <w:rPr>
          <w:color w:val="auto"/>
          <w:sz w:val="22"/>
          <w:szCs w:val="22"/>
        </w:rPr>
        <w:t>vi. Los operadores de turismo receptivo que facturen  paquetes de turismo receptivo d</w:t>
      </w:r>
      <w:r w:rsidRPr="00384A10">
        <w:rPr>
          <w:color w:val="auto"/>
          <w:sz w:val="22"/>
          <w:szCs w:val="22"/>
        </w:rPr>
        <w:t>e</w:t>
      </w:r>
      <w:r w:rsidRPr="00384A10">
        <w:rPr>
          <w:color w:val="auto"/>
          <w:sz w:val="22"/>
          <w:szCs w:val="22"/>
        </w:rPr>
        <w:t>ntro o fuera del  país en las adquisiciones locales de los bienes y  derechos que pasen a formar parte de su activo fijo;  o de los der</w:t>
      </w:r>
      <w:r w:rsidRPr="00384A10">
        <w:rPr>
          <w:color w:val="auto"/>
          <w:sz w:val="22"/>
          <w:szCs w:val="22"/>
        </w:rPr>
        <w:t>e</w:t>
      </w:r>
      <w:r w:rsidRPr="00384A10">
        <w:rPr>
          <w:color w:val="auto"/>
          <w:sz w:val="22"/>
          <w:szCs w:val="22"/>
        </w:rPr>
        <w:t>chos, bienes o insumos y de los servicios necesarios para la producción y  comercializ</w:t>
      </w:r>
      <w:r w:rsidRPr="00384A10">
        <w:rPr>
          <w:color w:val="auto"/>
          <w:sz w:val="22"/>
          <w:szCs w:val="22"/>
        </w:rPr>
        <w:t>a</w:t>
      </w:r>
      <w:r w:rsidRPr="00384A10">
        <w:rPr>
          <w:color w:val="auto"/>
          <w:sz w:val="22"/>
          <w:szCs w:val="22"/>
        </w:rPr>
        <w:t>ción de los bienes, derechos y servicios  que integren el paquete de turismo receptivo  factur</w:t>
      </w:r>
      <w:r w:rsidRPr="00384A10">
        <w:rPr>
          <w:color w:val="auto"/>
          <w:sz w:val="22"/>
          <w:szCs w:val="22"/>
        </w:rPr>
        <w:t>a</w:t>
      </w:r>
      <w:r w:rsidRPr="00384A10">
        <w:rPr>
          <w:color w:val="auto"/>
          <w:sz w:val="22"/>
          <w:szCs w:val="22"/>
        </w:rPr>
        <w:t>do.</w:t>
      </w:r>
    </w:p>
    <w:p w:rsidR="00384A10" w:rsidRPr="00384A10" w:rsidRDefault="00384A10" w:rsidP="00384A10">
      <w:pPr>
        <w:pStyle w:val="textoreso"/>
        <w:spacing w:line="276" w:lineRule="auto"/>
        <w:rPr>
          <w:color w:val="auto"/>
          <w:sz w:val="22"/>
          <w:szCs w:val="22"/>
        </w:rPr>
      </w:pPr>
      <w:r w:rsidRPr="00384A10">
        <w:rPr>
          <w:color w:val="auto"/>
          <w:sz w:val="22"/>
          <w:szCs w:val="22"/>
        </w:rPr>
        <w:t>Art. 4.- Porcentajes de retención en adquis</w:t>
      </w:r>
      <w:r w:rsidRPr="00384A10">
        <w:rPr>
          <w:color w:val="auto"/>
          <w:sz w:val="22"/>
          <w:szCs w:val="22"/>
        </w:rPr>
        <w:t>i</w:t>
      </w:r>
      <w:r w:rsidRPr="00384A10">
        <w:rPr>
          <w:color w:val="auto"/>
          <w:sz w:val="22"/>
          <w:szCs w:val="22"/>
        </w:rPr>
        <w:t>ciones y  pagos efectuados a sujetos pasivos calificados como  contribuyentes especiales.- Salvo lo dispuesto en el  artículo 5 de la pr</w:t>
      </w:r>
      <w:r w:rsidRPr="00384A10">
        <w:rPr>
          <w:color w:val="auto"/>
          <w:sz w:val="22"/>
          <w:szCs w:val="22"/>
        </w:rPr>
        <w:t>e</w:t>
      </w:r>
      <w:r w:rsidRPr="00384A10">
        <w:rPr>
          <w:color w:val="auto"/>
          <w:sz w:val="22"/>
          <w:szCs w:val="22"/>
        </w:rPr>
        <w:t>sente Resolución, se establecen los  siguientes porcentajes de retención en la fuente de IVA, en  las adquisiciones y pagos efectuados a sujetos pasivos  calificados como contrib</w:t>
      </w:r>
      <w:r w:rsidRPr="00384A10">
        <w:rPr>
          <w:color w:val="auto"/>
          <w:sz w:val="22"/>
          <w:szCs w:val="22"/>
        </w:rPr>
        <w:t>u</w:t>
      </w:r>
      <w:r w:rsidRPr="00384A10">
        <w:rPr>
          <w:color w:val="auto"/>
          <w:sz w:val="22"/>
          <w:szCs w:val="22"/>
        </w:rPr>
        <w:t>yentes especiales por el Servicio  de Rentas Internas:</w:t>
      </w:r>
    </w:p>
    <w:p w:rsidR="00384A10" w:rsidRPr="00384A10" w:rsidRDefault="00384A10" w:rsidP="00384A10">
      <w:pPr>
        <w:pStyle w:val="textoreso"/>
        <w:spacing w:line="276" w:lineRule="auto"/>
        <w:rPr>
          <w:color w:val="auto"/>
          <w:sz w:val="22"/>
          <w:szCs w:val="22"/>
        </w:rPr>
      </w:pPr>
      <w:r w:rsidRPr="00384A10">
        <w:rPr>
          <w:color w:val="auto"/>
          <w:sz w:val="22"/>
          <w:szCs w:val="22"/>
        </w:rPr>
        <w:t>a) Retención del diez por ciento (10%) del IVA causado:</w:t>
      </w:r>
    </w:p>
    <w:p w:rsidR="00384A10" w:rsidRPr="00384A10" w:rsidRDefault="00384A10" w:rsidP="00384A10">
      <w:pPr>
        <w:pStyle w:val="textoreso"/>
        <w:spacing w:line="276" w:lineRule="auto"/>
        <w:rPr>
          <w:color w:val="auto"/>
          <w:sz w:val="22"/>
          <w:szCs w:val="22"/>
        </w:rPr>
      </w:pPr>
      <w:r w:rsidRPr="00384A10">
        <w:rPr>
          <w:color w:val="auto"/>
          <w:sz w:val="22"/>
          <w:szCs w:val="22"/>
        </w:rPr>
        <w:t>i. Cuando el agente de retención sea un contribuyente  especial, en la adquisición de bi</w:t>
      </w:r>
      <w:r w:rsidRPr="00384A10">
        <w:rPr>
          <w:color w:val="auto"/>
          <w:sz w:val="22"/>
          <w:szCs w:val="22"/>
        </w:rPr>
        <w:t>e</w:t>
      </w:r>
      <w:r w:rsidRPr="00384A10">
        <w:rPr>
          <w:color w:val="auto"/>
          <w:sz w:val="22"/>
          <w:szCs w:val="22"/>
        </w:rPr>
        <w:t>nes gravados con  tarifa doce por ciento (12%) de IVA a otros  contribuyentes especi</w:t>
      </w:r>
      <w:r w:rsidRPr="00384A10">
        <w:rPr>
          <w:color w:val="auto"/>
          <w:sz w:val="22"/>
          <w:szCs w:val="22"/>
        </w:rPr>
        <w:t>a</w:t>
      </w:r>
      <w:r w:rsidRPr="00384A10">
        <w:rPr>
          <w:color w:val="auto"/>
          <w:sz w:val="22"/>
          <w:szCs w:val="22"/>
        </w:rPr>
        <w:t>les.</w:t>
      </w:r>
    </w:p>
    <w:p w:rsidR="00384A10" w:rsidRPr="00384A10" w:rsidRDefault="00384A10" w:rsidP="00384A10">
      <w:pPr>
        <w:pStyle w:val="textoreso"/>
        <w:spacing w:line="276" w:lineRule="auto"/>
        <w:rPr>
          <w:color w:val="auto"/>
          <w:sz w:val="22"/>
          <w:szCs w:val="22"/>
        </w:rPr>
      </w:pPr>
      <w:r w:rsidRPr="00384A10">
        <w:rPr>
          <w:color w:val="auto"/>
          <w:sz w:val="22"/>
          <w:szCs w:val="22"/>
        </w:rPr>
        <w:t>ii. Las sociedades emisoras de tarjetas de crédito, sean  o no contribuyentes especiales, por los pagos que  realicen a los establec</w:t>
      </w:r>
      <w:r w:rsidRPr="00384A10">
        <w:rPr>
          <w:color w:val="auto"/>
          <w:sz w:val="22"/>
          <w:szCs w:val="22"/>
        </w:rPr>
        <w:t>i</w:t>
      </w:r>
      <w:r w:rsidRPr="00384A10">
        <w:rPr>
          <w:color w:val="auto"/>
          <w:sz w:val="22"/>
          <w:szCs w:val="22"/>
        </w:rPr>
        <w:t>mientos afiliados a su  sistema, calificados como contribuyentes especiales,  cuando éstos efectúen transferencias de bienes  gr</w:t>
      </w:r>
      <w:r w:rsidRPr="00384A10">
        <w:rPr>
          <w:color w:val="auto"/>
          <w:sz w:val="22"/>
          <w:szCs w:val="22"/>
        </w:rPr>
        <w:t>a</w:t>
      </w:r>
      <w:r w:rsidRPr="00384A10">
        <w:rPr>
          <w:color w:val="auto"/>
          <w:sz w:val="22"/>
          <w:szCs w:val="22"/>
        </w:rPr>
        <w:t>vadas con tarifa doce por ciento (12%) de IVA.</w:t>
      </w:r>
    </w:p>
    <w:p w:rsidR="00384A10" w:rsidRPr="00384A10" w:rsidRDefault="00384A10" w:rsidP="00384A10">
      <w:pPr>
        <w:pStyle w:val="textoreso"/>
        <w:spacing w:line="276" w:lineRule="auto"/>
        <w:rPr>
          <w:color w:val="auto"/>
          <w:sz w:val="22"/>
          <w:szCs w:val="22"/>
        </w:rPr>
      </w:pPr>
      <w:r w:rsidRPr="00384A10">
        <w:rPr>
          <w:color w:val="auto"/>
          <w:sz w:val="22"/>
          <w:szCs w:val="22"/>
        </w:rPr>
        <w:t>b) Retención del veinte por ciento (20%) del IVA causado:</w:t>
      </w:r>
    </w:p>
    <w:p w:rsidR="00384A10" w:rsidRPr="00384A10" w:rsidRDefault="00384A10" w:rsidP="00384A10">
      <w:pPr>
        <w:pStyle w:val="textoreso"/>
        <w:spacing w:line="276" w:lineRule="auto"/>
        <w:rPr>
          <w:color w:val="auto"/>
          <w:sz w:val="22"/>
          <w:szCs w:val="22"/>
        </w:rPr>
      </w:pPr>
      <w:r w:rsidRPr="00384A10">
        <w:rPr>
          <w:color w:val="auto"/>
          <w:sz w:val="22"/>
          <w:szCs w:val="22"/>
        </w:rPr>
        <w:t>i. Cuando el agente de retención sea un co</w:t>
      </w:r>
      <w:r w:rsidRPr="00384A10">
        <w:rPr>
          <w:color w:val="auto"/>
          <w:sz w:val="22"/>
          <w:szCs w:val="22"/>
        </w:rPr>
        <w:t>n</w:t>
      </w:r>
      <w:r w:rsidRPr="00384A10">
        <w:rPr>
          <w:color w:val="auto"/>
          <w:sz w:val="22"/>
          <w:szCs w:val="22"/>
        </w:rPr>
        <w:t>tribuyente  especial, en la adquisición de servicios y der</w:t>
      </w:r>
      <w:r w:rsidRPr="00384A10">
        <w:rPr>
          <w:color w:val="auto"/>
          <w:sz w:val="22"/>
          <w:szCs w:val="22"/>
        </w:rPr>
        <w:t>e</w:t>
      </w:r>
      <w:r w:rsidRPr="00384A10">
        <w:rPr>
          <w:color w:val="auto"/>
          <w:sz w:val="22"/>
          <w:szCs w:val="22"/>
        </w:rPr>
        <w:t>chos,  en el pago de comisiones por intermediación, y en  contratos de consultoría, gravados con tarifa doce  por ciento (12%) de IVA, a otros contribuyentes  esp</w:t>
      </w:r>
      <w:r w:rsidRPr="00384A10">
        <w:rPr>
          <w:color w:val="auto"/>
          <w:sz w:val="22"/>
          <w:szCs w:val="22"/>
        </w:rPr>
        <w:t>e</w:t>
      </w:r>
      <w:r w:rsidRPr="00384A10">
        <w:rPr>
          <w:color w:val="auto"/>
          <w:sz w:val="22"/>
          <w:szCs w:val="22"/>
        </w:rPr>
        <w:t>ciales.</w:t>
      </w:r>
    </w:p>
    <w:p w:rsidR="00384A10" w:rsidRPr="00384A10" w:rsidRDefault="00384A10" w:rsidP="00384A10">
      <w:pPr>
        <w:pStyle w:val="textoreso"/>
        <w:spacing w:line="276" w:lineRule="auto"/>
        <w:rPr>
          <w:color w:val="auto"/>
          <w:sz w:val="22"/>
          <w:szCs w:val="22"/>
        </w:rPr>
      </w:pPr>
      <w:r w:rsidRPr="00384A10">
        <w:rPr>
          <w:color w:val="auto"/>
          <w:sz w:val="22"/>
          <w:szCs w:val="22"/>
        </w:rPr>
        <w:t>ii. Las sociedades emisoras de tarjetas de crédito, sean  o no contribuyentes especiales, por los pagos que  realicen a los establec</w:t>
      </w:r>
      <w:r w:rsidRPr="00384A10">
        <w:rPr>
          <w:color w:val="auto"/>
          <w:sz w:val="22"/>
          <w:szCs w:val="22"/>
        </w:rPr>
        <w:t>i</w:t>
      </w:r>
      <w:r w:rsidRPr="00384A10">
        <w:rPr>
          <w:color w:val="auto"/>
          <w:sz w:val="22"/>
          <w:szCs w:val="22"/>
        </w:rPr>
        <w:t>mientos afiliados a su  sistema, calificados como contribuyentes especiales,  cuando éstos efectúen prestación de servicios,  cesión de derechos y en el pago de comisiones por  intermediación, gravados con tarifa doce por ciento  (12%) de IVA.</w:t>
      </w:r>
    </w:p>
    <w:p w:rsidR="00384A10" w:rsidRPr="00384A10" w:rsidRDefault="00384A10" w:rsidP="00384A10">
      <w:pPr>
        <w:pStyle w:val="textoreso"/>
        <w:spacing w:line="276" w:lineRule="auto"/>
        <w:rPr>
          <w:color w:val="auto"/>
          <w:sz w:val="22"/>
          <w:szCs w:val="22"/>
        </w:rPr>
      </w:pPr>
      <w:r w:rsidRPr="00384A10">
        <w:rPr>
          <w:color w:val="auto"/>
          <w:sz w:val="22"/>
          <w:szCs w:val="22"/>
        </w:rPr>
        <w:t>Los operadores de turismo receptivo, calif</w:t>
      </w:r>
      <w:r w:rsidRPr="00384A10">
        <w:rPr>
          <w:color w:val="auto"/>
          <w:sz w:val="22"/>
          <w:szCs w:val="22"/>
        </w:rPr>
        <w:t>i</w:t>
      </w:r>
      <w:r w:rsidRPr="00384A10">
        <w:rPr>
          <w:color w:val="auto"/>
          <w:sz w:val="22"/>
          <w:szCs w:val="22"/>
        </w:rPr>
        <w:t>cados como  contribuyentes especiales, que facturen paquetes de turismo  receptivo d</w:t>
      </w:r>
      <w:r w:rsidRPr="00384A10">
        <w:rPr>
          <w:color w:val="auto"/>
          <w:sz w:val="22"/>
          <w:szCs w:val="22"/>
        </w:rPr>
        <w:t>e</w:t>
      </w:r>
      <w:r w:rsidRPr="00384A10">
        <w:rPr>
          <w:color w:val="auto"/>
          <w:sz w:val="22"/>
          <w:szCs w:val="22"/>
        </w:rPr>
        <w:t>ntro o fuera del país en las adquisiciones  locales de los bienes y der</w:t>
      </w:r>
      <w:r w:rsidRPr="00384A10">
        <w:rPr>
          <w:color w:val="auto"/>
          <w:sz w:val="22"/>
          <w:szCs w:val="22"/>
        </w:rPr>
        <w:t>e</w:t>
      </w:r>
      <w:r w:rsidRPr="00384A10">
        <w:rPr>
          <w:color w:val="auto"/>
          <w:sz w:val="22"/>
          <w:szCs w:val="22"/>
        </w:rPr>
        <w:t>chos que pasen a formar parte de  su activo fijo; o de los bienes o insumos, derechos y de los  servicios nec</w:t>
      </w:r>
      <w:r w:rsidRPr="00384A10">
        <w:rPr>
          <w:color w:val="auto"/>
          <w:sz w:val="22"/>
          <w:szCs w:val="22"/>
        </w:rPr>
        <w:t>e</w:t>
      </w:r>
      <w:r w:rsidRPr="00384A10">
        <w:rPr>
          <w:color w:val="auto"/>
          <w:sz w:val="22"/>
          <w:szCs w:val="22"/>
        </w:rPr>
        <w:t>sarios para la producción y comercialización  de los bienes, derechos y servicios que integren los paquetes  de turismo receptivo fact</w:t>
      </w:r>
      <w:r w:rsidRPr="00384A10">
        <w:rPr>
          <w:color w:val="auto"/>
          <w:sz w:val="22"/>
          <w:szCs w:val="22"/>
        </w:rPr>
        <w:t>u</w:t>
      </w:r>
      <w:r w:rsidRPr="00384A10">
        <w:rPr>
          <w:color w:val="auto"/>
          <w:sz w:val="22"/>
          <w:szCs w:val="22"/>
        </w:rPr>
        <w:t>rados, a otros contribuyentes  especiales, aplicarán los porcentajes de retención previ</w:t>
      </w:r>
      <w:r w:rsidRPr="00384A10">
        <w:rPr>
          <w:color w:val="auto"/>
          <w:sz w:val="22"/>
          <w:szCs w:val="22"/>
        </w:rPr>
        <w:t>s</w:t>
      </w:r>
      <w:r w:rsidRPr="00384A10">
        <w:rPr>
          <w:color w:val="auto"/>
          <w:sz w:val="22"/>
          <w:szCs w:val="22"/>
        </w:rPr>
        <w:t>tos  en los literales a) y b) del presente artíc</w:t>
      </w:r>
      <w:r w:rsidRPr="00384A10">
        <w:rPr>
          <w:color w:val="auto"/>
          <w:sz w:val="22"/>
          <w:szCs w:val="22"/>
        </w:rPr>
        <w:t>u</w:t>
      </w:r>
      <w:r w:rsidRPr="00384A10">
        <w:rPr>
          <w:color w:val="auto"/>
          <w:sz w:val="22"/>
          <w:szCs w:val="22"/>
        </w:rPr>
        <w:t>lo, según  corresponda.</w:t>
      </w:r>
    </w:p>
    <w:p w:rsidR="00384A10" w:rsidRPr="00384A10" w:rsidRDefault="00384A10" w:rsidP="00384A10">
      <w:pPr>
        <w:pStyle w:val="textoreso"/>
        <w:spacing w:line="276" w:lineRule="auto"/>
        <w:rPr>
          <w:color w:val="auto"/>
          <w:sz w:val="22"/>
          <w:szCs w:val="22"/>
        </w:rPr>
      </w:pPr>
      <w:r w:rsidRPr="00384A10">
        <w:rPr>
          <w:color w:val="auto"/>
          <w:sz w:val="22"/>
          <w:szCs w:val="22"/>
        </w:rPr>
        <w:t>Salvo los casos de los numerales ii de los lit</w:t>
      </w:r>
      <w:r w:rsidRPr="00384A10">
        <w:rPr>
          <w:color w:val="auto"/>
          <w:sz w:val="22"/>
          <w:szCs w:val="22"/>
        </w:rPr>
        <w:t>e</w:t>
      </w:r>
      <w:r w:rsidRPr="00384A10">
        <w:rPr>
          <w:color w:val="auto"/>
          <w:sz w:val="22"/>
          <w:szCs w:val="22"/>
        </w:rPr>
        <w:t>rales a) y b)  previstos en este artículo, en la adquisición de bienes,  servicios o derechos y en el pago de comisiones por  intermediación, gravados con tarifa doce por ciento (12%)  de IVA, a contribuyentes especiales, no proc</w:t>
      </w:r>
      <w:r w:rsidRPr="00384A10">
        <w:rPr>
          <w:color w:val="auto"/>
          <w:sz w:val="22"/>
          <w:szCs w:val="22"/>
        </w:rPr>
        <w:t>e</w:t>
      </w:r>
      <w:r w:rsidRPr="00384A10">
        <w:rPr>
          <w:color w:val="auto"/>
          <w:sz w:val="22"/>
          <w:szCs w:val="22"/>
        </w:rPr>
        <w:t>derá retención  en la fuente de IVA cuando el agente de retención no sea un  contribuyente especial.</w:t>
      </w:r>
    </w:p>
    <w:p w:rsidR="00384A10" w:rsidRPr="00384A10" w:rsidRDefault="00384A10" w:rsidP="00384A10">
      <w:pPr>
        <w:pStyle w:val="textoreso"/>
        <w:spacing w:line="276" w:lineRule="auto"/>
        <w:rPr>
          <w:color w:val="auto"/>
          <w:sz w:val="22"/>
          <w:szCs w:val="22"/>
        </w:rPr>
      </w:pPr>
      <w:r w:rsidRPr="00384A10">
        <w:rPr>
          <w:color w:val="auto"/>
          <w:sz w:val="22"/>
          <w:szCs w:val="22"/>
        </w:rPr>
        <w:t>Art. 5.- Sujetos pasivos a los que no se realiza  retención de IVA.- No se realizará retenci</w:t>
      </w:r>
      <w:r w:rsidRPr="00384A10">
        <w:rPr>
          <w:color w:val="auto"/>
          <w:sz w:val="22"/>
          <w:szCs w:val="22"/>
        </w:rPr>
        <w:t>o</w:t>
      </w:r>
      <w:r w:rsidRPr="00384A10">
        <w:rPr>
          <w:color w:val="auto"/>
          <w:sz w:val="22"/>
          <w:szCs w:val="22"/>
        </w:rPr>
        <w:t>nes de IVA a  los siguientes sujetos pasivos, sean o no contribuyentes  especiales:</w:t>
      </w:r>
    </w:p>
    <w:p w:rsidR="00384A10" w:rsidRPr="00384A10" w:rsidRDefault="00384A10" w:rsidP="00384A10">
      <w:pPr>
        <w:pStyle w:val="textoreso"/>
        <w:spacing w:line="276" w:lineRule="auto"/>
        <w:rPr>
          <w:color w:val="auto"/>
          <w:sz w:val="22"/>
          <w:szCs w:val="22"/>
        </w:rPr>
      </w:pPr>
      <w:r w:rsidRPr="00384A10">
        <w:rPr>
          <w:color w:val="auto"/>
          <w:sz w:val="22"/>
          <w:szCs w:val="22"/>
        </w:rPr>
        <w:t>a) Instituciones del Estado, según la definición señalada en  la Constitución de la R</w:t>
      </w:r>
      <w:r w:rsidRPr="00384A10">
        <w:rPr>
          <w:color w:val="auto"/>
          <w:sz w:val="22"/>
          <w:szCs w:val="22"/>
        </w:rPr>
        <w:t>e</w:t>
      </w:r>
      <w:r w:rsidRPr="00384A10">
        <w:rPr>
          <w:color w:val="auto"/>
          <w:sz w:val="22"/>
          <w:szCs w:val="22"/>
        </w:rPr>
        <w:t>pública del Ecuador.</w:t>
      </w:r>
    </w:p>
    <w:p w:rsidR="00384A10" w:rsidRPr="00384A10" w:rsidRDefault="00384A10" w:rsidP="00384A10">
      <w:pPr>
        <w:pStyle w:val="textoreso"/>
        <w:spacing w:line="276" w:lineRule="auto"/>
        <w:rPr>
          <w:color w:val="auto"/>
          <w:sz w:val="22"/>
          <w:szCs w:val="22"/>
        </w:rPr>
      </w:pPr>
      <w:r w:rsidRPr="00384A10">
        <w:rPr>
          <w:color w:val="auto"/>
          <w:sz w:val="22"/>
          <w:szCs w:val="22"/>
        </w:rPr>
        <w:t>b) Empresas públicas reguladas por la Ley Orgánica de  Empresas Públicas.</w:t>
      </w:r>
    </w:p>
    <w:p w:rsidR="00384A10" w:rsidRPr="00384A10" w:rsidRDefault="00384A10" w:rsidP="00384A10">
      <w:pPr>
        <w:pStyle w:val="textoreso"/>
        <w:spacing w:line="276" w:lineRule="auto"/>
        <w:rPr>
          <w:color w:val="auto"/>
          <w:sz w:val="22"/>
          <w:szCs w:val="22"/>
        </w:rPr>
      </w:pPr>
      <w:r w:rsidRPr="00384A10">
        <w:rPr>
          <w:color w:val="auto"/>
          <w:sz w:val="22"/>
          <w:szCs w:val="22"/>
        </w:rPr>
        <w:t>c) Compañías de aviación.</w:t>
      </w:r>
    </w:p>
    <w:p w:rsidR="00384A10" w:rsidRPr="00384A10" w:rsidRDefault="00384A10" w:rsidP="00384A10">
      <w:pPr>
        <w:pStyle w:val="textoreso"/>
        <w:spacing w:line="276" w:lineRule="auto"/>
        <w:rPr>
          <w:color w:val="auto"/>
          <w:sz w:val="22"/>
          <w:szCs w:val="22"/>
        </w:rPr>
      </w:pPr>
      <w:r w:rsidRPr="00384A10">
        <w:rPr>
          <w:color w:val="auto"/>
          <w:sz w:val="22"/>
          <w:szCs w:val="22"/>
        </w:rPr>
        <w:t>d) Agencias de viaje, únicamente por el IVA causado por  concepto de venta de pasajes aéreos.</w:t>
      </w:r>
    </w:p>
    <w:p w:rsidR="00384A10" w:rsidRPr="00384A10" w:rsidRDefault="00384A10" w:rsidP="00384A10">
      <w:pPr>
        <w:pStyle w:val="textoreso"/>
        <w:spacing w:line="276" w:lineRule="auto"/>
        <w:rPr>
          <w:color w:val="auto"/>
          <w:sz w:val="22"/>
          <w:szCs w:val="22"/>
        </w:rPr>
      </w:pPr>
      <w:r w:rsidRPr="00384A10">
        <w:rPr>
          <w:color w:val="auto"/>
          <w:sz w:val="22"/>
          <w:szCs w:val="22"/>
        </w:rPr>
        <w:t>e) Centros de distribución, comercializad</w:t>
      </w:r>
      <w:r w:rsidRPr="00384A10">
        <w:rPr>
          <w:color w:val="auto"/>
          <w:sz w:val="22"/>
          <w:szCs w:val="22"/>
        </w:rPr>
        <w:t>o</w:t>
      </w:r>
      <w:r w:rsidRPr="00384A10">
        <w:rPr>
          <w:color w:val="auto"/>
          <w:sz w:val="22"/>
          <w:szCs w:val="22"/>
        </w:rPr>
        <w:t>ras,  distribuidores finales y estaciones de servicio que  comercialicen combustible, ún</w:t>
      </w:r>
      <w:r w:rsidRPr="00384A10">
        <w:rPr>
          <w:color w:val="auto"/>
          <w:sz w:val="22"/>
          <w:szCs w:val="22"/>
        </w:rPr>
        <w:t>i</w:t>
      </w:r>
      <w:r w:rsidRPr="00384A10">
        <w:rPr>
          <w:color w:val="auto"/>
          <w:sz w:val="22"/>
          <w:szCs w:val="22"/>
        </w:rPr>
        <w:t>camente cuando se  refieran a la adquisición de combustible derivado de  petróleo.</w:t>
      </w:r>
    </w:p>
    <w:p w:rsidR="00384A10" w:rsidRPr="00384A10" w:rsidRDefault="00384A10" w:rsidP="00384A10">
      <w:pPr>
        <w:pStyle w:val="textoreso"/>
        <w:spacing w:line="276" w:lineRule="auto"/>
        <w:rPr>
          <w:color w:val="auto"/>
          <w:sz w:val="22"/>
          <w:szCs w:val="22"/>
        </w:rPr>
      </w:pPr>
      <w:r w:rsidRPr="00384A10">
        <w:rPr>
          <w:color w:val="auto"/>
          <w:sz w:val="22"/>
          <w:szCs w:val="22"/>
        </w:rPr>
        <w:t>f) Instituciones del sistema financiero, únic</w:t>
      </w:r>
      <w:r w:rsidRPr="00384A10">
        <w:rPr>
          <w:color w:val="auto"/>
          <w:sz w:val="22"/>
          <w:szCs w:val="22"/>
        </w:rPr>
        <w:t>a</w:t>
      </w:r>
      <w:r w:rsidRPr="00384A10">
        <w:rPr>
          <w:color w:val="auto"/>
          <w:sz w:val="22"/>
          <w:szCs w:val="22"/>
        </w:rPr>
        <w:t>mente  respecto a los servicios financieros gravados con tarifa  doce por ciento (12%) de IVA.</w:t>
      </w:r>
    </w:p>
    <w:p w:rsidR="00384A10" w:rsidRPr="00384A10" w:rsidRDefault="00384A10" w:rsidP="00384A10">
      <w:pPr>
        <w:pStyle w:val="textoreso"/>
        <w:spacing w:line="276" w:lineRule="auto"/>
        <w:rPr>
          <w:color w:val="auto"/>
          <w:sz w:val="22"/>
          <w:szCs w:val="22"/>
        </w:rPr>
      </w:pPr>
      <w:r w:rsidRPr="00384A10">
        <w:rPr>
          <w:color w:val="auto"/>
          <w:sz w:val="22"/>
          <w:szCs w:val="22"/>
        </w:rPr>
        <w:t>g) Compañías emisoras de tarjetas de crédito, respecto de  los descuentos que por concepto de su comisión  efectúen de los pagos que realicen a sus  establecimientos afiliados.</w:t>
      </w:r>
    </w:p>
    <w:p w:rsidR="00384A10" w:rsidRPr="00384A10" w:rsidRDefault="00384A10" w:rsidP="00384A10">
      <w:pPr>
        <w:pStyle w:val="textoreso"/>
        <w:spacing w:line="276" w:lineRule="auto"/>
        <w:rPr>
          <w:color w:val="auto"/>
          <w:sz w:val="22"/>
          <w:szCs w:val="22"/>
        </w:rPr>
      </w:pPr>
      <w:r w:rsidRPr="00384A10">
        <w:rPr>
          <w:color w:val="auto"/>
          <w:sz w:val="22"/>
          <w:szCs w:val="22"/>
        </w:rPr>
        <w:t>h) Voceadores de periódicos y revistas y di</w:t>
      </w:r>
      <w:r w:rsidRPr="00384A10">
        <w:rPr>
          <w:color w:val="auto"/>
          <w:sz w:val="22"/>
          <w:szCs w:val="22"/>
        </w:rPr>
        <w:t>s</w:t>
      </w:r>
      <w:r w:rsidRPr="00384A10">
        <w:rPr>
          <w:color w:val="auto"/>
          <w:sz w:val="22"/>
          <w:szCs w:val="22"/>
        </w:rPr>
        <w:t>tribuidores de  estos productos, únicamente en la adquis</w:t>
      </w:r>
      <w:r w:rsidRPr="00384A10">
        <w:rPr>
          <w:color w:val="auto"/>
          <w:sz w:val="22"/>
          <w:szCs w:val="22"/>
        </w:rPr>
        <w:t>i</w:t>
      </w:r>
      <w:r w:rsidRPr="00384A10">
        <w:rPr>
          <w:color w:val="auto"/>
          <w:sz w:val="22"/>
          <w:szCs w:val="22"/>
        </w:rPr>
        <w:t>ción de  periódicos y/o revistas.</w:t>
      </w:r>
    </w:p>
    <w:p w:rsidR="00384A10" w:rsidRPr="00384A10" w:rsidRDefault="00384A10" w:rsidP="00384A10">
      <w:pPr>
        <w:pStyle w:val="textoreso"/>
        <w:spacing w:line="276" w:lineRule="auto"/>
        <w:rPr>
          <w:color w:val="auto"/>
          <w:sz w:val="22"/>
          <w:szCs w:val="22"/>
        </w:rPr>
      </w:pPr>
      <w:r w:rsidRPr="00384A10">
        <w:rPr>
          <w:color w:val="auto"/>
          <w:sz w:val="22"/>
          <w:szCs w:val="22"/>
        </w:rPr>
        <w:t>i) Exportadores habituales de bienes oblig</w:t>
      </w:r>
      <w:r w:rsidRPr="00384A10">
        <w:rPr>
          <w:color w:val="auto"/>
          <w:sz w:val="22"/>
          <w:szCs w:val="22"/>
        </w:rPr>
        <w:t>a</w:t>
      </w:r>
      <w:r w:rsidRPr="00384A10">
        <w:rPr>
          <w:color w:val="auto"/>
          <w:sz w:val="22"/>
          <w:szCs w:val="22"/>
        </w:rPr>
        <w:t>dos a llevar  contabilidad, excepto en el caso previsto en el artículo  10 de la presente R</w:t>
      </w:r>
      <w:r w:rsidRPr="00384A10">
        <w:rPr>
          <w:color w:val="auto"/>
          <w:sz w:val="22"/>
          <w:szCs w:val="22"/>
        </w:rPr>
        <w:t>e</w:t>
      </w:r>
      <w:r w:rsidRPr="00384A10">
        <w:rPr>
          <w:color w:val="auto"/>
          <w:sz w:val="22"/>
          <w:szCs w:val="22"/>
        </w:rPr>
        <w:t>solución.</w:t>
      </w:r>
    </w:p>
    <w:p w:rsidR="00384A10" w:rsidRPr="00384A10" w:rsidRDefault="00384A10" w:rsidP="00384A10">
      <w:pPr>
        <w:pStyle w:val="textoreso"/>
        <w:spacing w:line="276" w:lineRule="auto"/>
        <w:rPr>
          <w:color w:val="auto"/>
          <w:sz w:val="22"/>
          <w:szCs w:val="22"/>
        </w:rPr>
      </w:pPr>
      <w:r w:rsidRPr="00384A10">
        <w:rPr>
          <w:color w:val="auto"/>
          <w:sz w:val="22"/>
          <w:szCs w:val="22"/>
        </w:rPr>
        <w:t>Art. 6.- Retención en convenios de recaud</w:t>
      </w:r>
      <w:r w:rsidRPr="00384A10">
        <w:rPr>
          <w:color w:val="auto"/>
          <w:sz w:val="22"/>
          <w:szCs w:val="22"/>
        </w:rPr>
        <w:t>a</w:t>
      </w:r>
      <w:r w:rsidRPr="00384A10">
        <w:rPr>
          <w:color w:val="auto"/>
          <w:sz w:val="22"/>
          <w:szCs w:val="22"/>
        </w:rPr>
        <w:t>ción o de  débito.- Salvo los casos establecidos en el artículo 5 de este  cuerpo normat</w:t>
      </w:r>
      <w:r w:rsidRPr="00384A10">
        <w:rPr>
          <w:color w:val="auto"/>
          <w:sz w:val="22"/>
          <w:szCs w:val="22"/>
        </w:rPr>
        <w:t>i</w:t>
      </w:r>
      <w:r w:rsidRPr="00384A10">
        <w:rPr>
          <w:color w:val="auto"/>
          <w:sz w:val="22"/>
          <w:szCs w:val="22"/>
        </w:rPr>
        <w:t>vo, las instituciones financieras actuarán en  calidad de agentes de retención del impuesto al valor  agregado, por los pagos, acredit</w:t>
      </w:r>
      <w:r w:rsidRPr="00384A10">
        <w:rPr>
          <w:color w:val="auto"/>
          <w:sz w:val="22"/>
          <w:szCs w:val="22"/>
        </w:rPr>
        <w:t>a</w:t>
      </w:r>
      <w:r w:rsidRPr="00384A10">
        <w:rPr>
          <w:color w:val="auto"/>
          <w:sz w:val="22"/>
          <w:szCs w:val="22"/>
        </w:rPr>
        <w:t>ciones o créditos en cuenta  que realicen, a</w:t>
      </w:r>
      <w:r w:rsidRPr="00384A10">
        <w:rPr>
          <w:color w:val="auto"/>
          <w:sz w:val="22"/>
          <w:szCs w:val="22"/>
        </w:rPr>
        <w:t>m</w:t>
      </w:r>
      <w:r w:rsidRPr="00384A10">
        <w:rPr>
          <w:color w:val="auto"/>
          <w:sz w:val="22"/>
          <w:szCs w:val="22"/>
        </w:rPr>
        <w:t>parados en convenios de recaudación o de  débito; respecto de bienes, derechos o serv</w:t>
      </w:r>
      <w:r w:rsidRPr="00384A10">
        <w:rPr>
          <w:color w:val="auto"/>
          <w:sz w:val="22"/>
          <w:szCs w:val="22"/>
        </w:rPr>
        <w:t>i</w:t>
      </w:r>
      <w:r w:rsidRPr="00384A10">
        <w:rPr>
          <w:color w:val="auto"/>
          <w:sz w:val="22"/>
          <w:szCs w:val="22"/>
        </w:rPr>
        <w:t>cios gravados  con tarifa doce por ciento (12%) de IVA, aplicando a sus  clientes las retenciones en los mismos porcentajes y  condiciones en que las empresas emisoras de tarjetas de  crédito deben realizarlas a sus est</w:t>
      </w:r>
      <w:r w:rsidRPr="00384A10">
        <w:rPr>
          <w:color w:val="auto"/>
          <w:sz w:val="22"/>
          <w:szCs w:val="22"/>
        </w:rPr>
        <w:t>a</w:t>
      </w:r>
      <w:r w:rsidRPr="00384A10">
        <w:rPr>
          <w:color w:val="auto"/>
          <w:sz w:val="22"/>
          <w:szCs w:val="22"/>
        </w:rPr>
        <w:t>blecimientos afiliados, de  conformidad con los artículos 3 y 4 de la presente  Resol</w:t>
      </w:r>
      <w:r w:rsidRPr="00384A10">
        <w:rPr>
          <w:color w:val="auto"/>
          <w:sz w:val="22"/>
          <w:szCs w:val="22"/>
        </w:rPr>
        <w:t>u</w:t>
      </w:r>
      <w:r w:rsidRPr="00384A10">
        <w:rPr>
          <w:color w:val="auto"/>
          <w:sz w:val="22"/>
          <w:szCs w:val="22"/>
        </w:rPr>
        <w:t>ción.</w:t>
      </w:r>
    </w:p>
    <w:p w:rsidR="00384A10" w:rsidRPr="00384A10" w:rsidRDefault="00384A10" w:rsidP="00384A10">
      <w:pPr>
        <w:pStyle w:val="textoreso"/>
        <w:spacing w:line="276" w:lineRule="auto"/>
        <w:rPr>
          <w:color w:val="auto"/>
          <w:sz w:val="22"/>
          <w:szCs w:val="22"/>
        </w:rPr>
      </w:pPr>
      <w:bookmarkStart w:id="7" w:name="bookmark20"/>
      <w:r w:rsidRPr="00384A10">
        <w:rPr>
          <w:color w:val="auto"/>
          <w:sz w:val="22"/>
          <w:szCs w:val="22"/>
        </w:rPr>
        <w:t>Art. 7.- Retención en contratos de constru</w:t>
      </w:r>
      <w:r w:rsidRPr="00384A10">
        <w:rPr>
          <w:color w:val="auto"/>
          <w:sz w:val="22"/>
          <w:szCs w:val="22"/>
        </w:rPr>
        <w:t>c</w:t>
      </w:r>
      <w:r w:rsidRPr="00384A10">
        <w:rPr>
          <w:color w:val="auto"/>
          <w:sz w:val="22"/>
          <w:szCs w:val="22"/>
        </w:rPr>
        <w:t>ción.- En</w:t>
      </w:r>
      <w:bookmarkEnd w:id="7"/>
      <w:r w:rsidRPr="00384A10">
        <w:rPr>
          <w:color w:val="auto"/>
          <w:sz w:val="22"/>
          <w:szCs w:val="22"/>
        </w:rPr>
        <w:t xml:space="preserve"> todos los casos, en los contratos de construcción el  porcentaje de retención en la fuente de IVA será del treinta  por ciento (30%) del impuesto caus</w:t>
      </w:r>
      <w:r w:rsidRPr="00384A10">
        <w:rPr>
          <w:color w:val="auto"/>
          <w:sz w:val="22"/>
          <w:szCs w:val="22"/>
        </w:rPr>
        <w:t>a</w:t>
      </w:r>
      <w:r w:rsidRPr="00384A10">
        <w:rPr>
          <w:color w:val="auto"/>
          <w:sz w:val="22"/>
          <w:szCs w:val="22"/>
        </w:rPr>
        <w:t>do, excepto si el  constructor es una Institución del Estado o una empresa  pública regulada por la Ley Orgánica de Empresas Públicas,  en cuyo caso no se debe realizar retención.</w:t>
      </w:r>
    </w:p>
    <w:p w:rsidR="00384A10" w:rsidRPr="00384A10" w:rsidRDefault="00384A10" w:rsidP="00384A10">
      <w:pPr>
        <w:pStyle w:val="textoreso"/>
        <w:spacing w:line="276" w:lineRule="auto"/>
        <w:rPr>
          <w:color w:val="auto"/>
          <w:sz w:val="22"/>
          <w:szCs w:val="22"/>
        </w:rPr>
      </w:pPr>
      <w:bookmarkStart w:id="8" w:name="bookmark21"/>
      <w:r w:rsidRPr="00384A10">
        <w:rPr>
          <w:color w:val="auto"/>
          <w:sz w:val="22"/>
          <w:szCs w:val="22"/>
        </w:rPr>
        <w:t>Art. 8.- Retención en importación de serv</w:t>
      </w:r>
      <w:r w:rsidRPr="00384A10">
        <w:rPr>
          <w:color w:val="auto"/>
          <w:sz w:val="22"/>
          <w:szCs w:val="22"/>
        </w:rPr>
        <w:t>i</w:t>
      </w:r>
      <w:r w:rsidRPr="00384A10">
        <w:rPr>
          <w:color w:val="auto"/>
          <w:sz w:val="22"/>
          <w:szCs w:val="22"/>
        </w:rPr>
        <w:t>cios.- El</w:t>
      </w:r>
      <w:bookmarkEnd w:id="8"/>
      <w:r w:rsidRPr="00384A10">
        <w:rPr>
          <w:color w:val="auto"/>
          <w:sz w:val="22"/>
          <w:szCs w:val="22"/>
        </w:rPr>
        <w:t xml:space="preserve"> importador de servicios efectuará la retención del cien por  ciento (100%) del IVA generado, conforme lo establecido  en la Ley de Régimen Tributario Interno y su reglame</w:t>
      </w:r>
      <w:r w:rsidRPr="00384A10">
        <w:rPr>
          <w:color w:val="auto"/>
          <w:sz w:val="22"/>
          <w:szCs w:val="22"/>
        </w:rPr>
        <w:t>n</w:t>
      </w:r>
      <w:r w:rsidRPr="00384A10">
        <w:rPr>
          <w:color w:val="auto"/>
          <w:sz w:val="22"/>
          <w:szCs w:val="22"/>
        </w:rPr>
        <w:t>to de aplicación. Los valores retenidos por concepto de IVA  deberán ser registrados en su declaración de impuesto al  valor agreg</w:t>
      </w:r>
      <w:r w:rsidRPr="00384A10">
        <w:rPr>
          <w:color w:val="auto"/>
          <w:sz w:val="22"/>
          <w:szCs w:val="22"/>
        </w:rPr>
        <w:t>a</w:t>
      </w:r>
      <w:r w:rsidRPr="00384A10">
        <w:rPr>
          <w:color w:val="auto"/>
          <w:sz w:val="22"/>
          <w:szCs w:val="22"/>
        </w:rPr>
        <w:t>do correspondiente al periodo fiscal en el cual  se realice la importación de dichos se</w:t>
      </w:r>
      <w:r w:rsidRPr="00384A10">
        <w:rPr>
          <w:color w:val="auto"/>
          <w:sz w:val="22"/>
          <w:szCs w:val="22"/>
        </w:rPr>
        <w:t>r</w:t>
      </w:r>
      <w:r w:rsidRPr="00384A10">
        <w:rPr>
          <w:color w:val="auto"/>
          <w:sz w:val="22"/>
          <w:szCs w:val="22"/>
        </w:rPr>
        <w:t>vicios.</w:t>
      </w:r>
    </w:p>
    <w:p w:rsidR="00384A10" w:rsidRPr="00384A10" w:rsidRDefault="00384A10" w:rsidP="00384A10">
      <w:pPr>
        <w:pStyle w:val="textoreso"/>
        <w:spacing w:line="276" w:lineRule="auto"/>
        <w:rPr>
          <w:color w:val="auto"/>
          <w:sz w:val="22"/>
          <w:szCs w:val="22"/>
        </w:rPr>
      </w:pPr>
      <w:r w:rsidRPr="00384A10">
        <w:rPr>
          <w:color w:val="auto"/>
          <w:sz w:val="22"/>
          <w:szCs w:val="22"/>
        </w:rPr>
        <w:t>Los contratos de consultoría celebrados con personas  naturales o jurídicas, no residentes ni establecidas en el  Ecuador, serán consid</w:t>
      </w:r>
      <w:r w:rsidRPr="00384A10">
        <w:rPr>
          <w:color w:val="auto"/>
          <w:sz w:val="22"/>
          <w:szCs w:val="22"/>
        </w:rPr>
        <w:t>e</w:t>
      </w:r>
      <w:r w:rsidRPr="00384A10">
        <w:rPr>
          <w:color w:val="auto"/>
          <w:sz w:val="22"/>
          <w:szCs w:val="22"/>
        </w:rPr>
        <w:t>rados como importación de  servicios.</w:t>
      </w:r>
    </w:p>
    <w:p w:rsidR="00384A10" w:rsidRPr="00384A10" w:rsidRDefault="00384A10" w:rsidP="00384A10">
      <w:pPr>
        <w:pStyle w:val="textoreso"/>
        <w:spacing w:line="276" w:lineRule="auto"/>
        <w:rPr>
          <w:color w:val="auto"/>
          <w:sz w:val="22"/>
          <w:szCs w:val="22"/>
        </w:rPr>
      </w:pPr>
      <w:r w:rsidRPr="00384A10">
        <w:rPr>
          <w:color w:val="auto"/>
          <w:sz w:val="22"/>
          <w:szCs w:val="22"/>
        </w:rPr>
        <w:t>Art. 9.- Retención de IVA presuntivo en la venta de  combustibles.- Petroecuador y las comercializ</w:t>
      </w:r>
      <w:r w:rsidRPr="00384A10">
        <w:rPr>
          <w:color w:val="auto"/>
          <w:sz w:val="22"/>
          <w:szCs w:val="22"/>
        </w:rPr>
        <w:t>a</w:t>
      </w:r>
      <w:r w:rsidRPr="00384A10">
        <w:rPr>
          <w:color w:val="auto"/>
          <w:sz w:val="22"/>
          <w:szCs w:val="22"/>
        </w:rPr>
        <w:t>doras de  combustibles, en su caso, en las ventas de derivados de  petróleo a las distribuidoras, d</w:t>
      </w:r>
      <w:r w:rsidRPr="00384A10">
        <w:rPr>
          <w:color w:val="auto"/>
          <w:sz w:val="22"/>
          <w:szCs w:val="22"/>
        </w:rPr>
        <w:t>e</w:t>
      </w:r>
      <w:r w:rsidRPr="00384A10">
        <w:rPr>
          <w:color w:val="auto"/>
          <w:sz w:val="22"/>
          <w:szCs w:val="22"/>
        </w:rPr>
        <w:t>berán retener el cien por  ciento (100%) del Impuesto al Valor Agregado calculado  sobre el margen de comercialización que corresponde al  distribu</w:t>
      </w:r>
      <w:r w:rsidRPr="00384A10">
        <w:rPr>
          <w:color w:val="auto"/>
          <w:sz w:val="22"/>
          <w:szCs w:val="22"/>
        </w:rPr>
        <w:t>i</w:t>
      </w:r>
      <w:r w:rsidRPr="00384A10">
        <w:rPr>
          <w:color w:val="auto"/>
          <w:sz w:val="22"/>
          <w:szCs w:val="22"/>
        </w:rPr>
        <w:t>dor.</w:t>
      </w:r>
    </w:p>
    <w:p w:rsidR="00384A10" w:rsidRPr="00384A10" w:rsidRDefault="00384A10" w:rsidP="00384A10">
      <w:pPr>
        <w:pStyle w:val="textoreso"/>
        <w:spacing w:line="276" w:lineRule="auto"/>
        <w:rPr>
          <w:color w:val="auto"/>
          <w:sz w:val="22"/>
          <w:szCs w:val="22"/>
        </w:rPr>
      </w:pPr>
      <w:r w:rsidRPr="00384A10">
        <w:rPr>
          <w:color w:val="auto"/>
          <w:sz w:val="22"/>
          <w:szCs w:val="22"/>
        </w:rPr>
        <w:t>Art. 10.- Exportadores habituales de bienes que  estén obligados a llevar contabilidad.- Los export</w:t>
      </w:r>
      <w:r w:rsidRPr="00384A10">
        <w:rPr>
          <w:color w:val="auto"/>
          <w:sz w:val="22"/>
          <w:szCs w:val="22"/>
        </w:rPr>
        <w:t>a</w:t>
      </w:r>
      <w:r w:rsidRPr="00384A10">
        <w:rPr>
          <w:color w:val="auto"/>
          <w:sz w:val="22"/>
          <w:szCs w:val="22"/>
        </w:rPr>
        <w:t>dores  habituales de bienes que estén obligados a llevar  contabilidad, sean o no contribuyentes esp</w:t>
      </w:r>
      <w:r w:rsidRPr="00384A10">
        <w:rPr>
          <w:color w:val="auto"/>
          <w:sz w:val="22"/>
          <w:szCs w:val="22"/>
        </w:rPr>
        <w:t>e</w:t>
      </w:r>
      <w:r w:rsidRPr="00384A10">
        <w:rPr>
          <w:color w:val="auto"/>
          <w:sz w:val="22"/>
          <w:szCs w:val="22"/>
        </w:rPr>
        <w:t>ciales, retendrán  el cien por ciento (100%) del IVA, inclusive a los  contribuyentes calificados como especiales y a otros  exportadores habituales de bi</w:t>
      </w:r>
      <w:r w:rsidRPr="00384A10">
        <w:rPr>
          <w:color w:val="auto"/>
          <w:sz w:val="22"/>
          <w:szCs w:val="22"/>
        </w:rPr>
        <w:t>e</w:t>
      </w:r>
      <w:r w:rsidRPr="00384A10">
        <w:rPr>
          <w:color w:val="auto"/>
          <w:sz w:val="22"/>
          <w:szCs w:val="22"/>
        </w:rPr>
        <w:t>nes obligados a llevar  contabilidad, en todas sus adquisiciones, salvo en los casos  previ</w:t>
      </w:r>
      <w:r w:rsidRPr="00384A10">
        <w:rPr>
          <w:color w:val="auto"/>
          <w:sz w:val="22"/>
          <w:szCs w:val="22"/>
        </w:rPr>
        <w:t>s</w:t>
      </w:r>
      <w:r w:rsidRPr="00384A10">
        <w:rPr>
          <w:color w:val="auto"/>
          <w:sz w:val="22"/>
          <w:szCs w:val="22"/>
        </w:rPr>
        <w:t>tos en el artículo 5 de la presente Resolución, o  cuando el agente de retención sea un exportador de recursos  naturales no renov</w:t>
      </w:r>
      <w:r w:rsidRPr="00384A10">
        <w:rPr>
          <w:color w:val="auto"/>
          <w:sz w:val="22"/>
          <w:szCs w:val="22"/>
        </w:rPr>
        <w:t>a</w:t>
      </w:r>
      <w:r w:rsidRPr="00384A10">
        <w:rPr>
          <w:color w:val="auto"/>
          <w:sz w:val="22"/>
          <w:szCs w:val="22"/>
        </w:rPr>
        <w:t>bles.</w:t>
      </w:r>
    </w:p>
    <w:p w:rsidR="00384A10" w:rsidRPr="00384A10" w:rsidRDefault="00384A10" w:rsidP="00384A10">
      <w:pPr>
        <w:pStyle w:val="textoreso"/>
        <w:spacing w:line="276" w:lineRule="auto"/>
        <w:rPr>
          <w:color w:val="auto"/>
          <w:sz w:val="22"/>
          <w:szCs w:val="22"/>
        </w:rPr>
      </w:pPr>
      <w:r w:rsidRPr="00384A10">
        <w:rPr>
          <w:color w:val="auto"/>
          <w:sz w:val="22"/>
          <w:szCs w:val="22"/>
        </w:rPr>
        <w:t>El Servicio de Rentas Internas mantendrá en su portal web  institucional -www.sri.gob.ec- un catastro actualizado de  los exportadores habituales de bienes.</w:t>
      </w:r>
    </w:p>
    <w:p w:rsidR="00384A10" w:rsidRPr="00384A10" w:rsidRDefault="00384A10" w:rsidP="00384A10">
      <w:pPr>
        <w:pStyle w:val="textoreso"/>
        <w:spacing w:line="276" w:lineRule="auto"/>
        <w:rPr>
          <w:color w:val="auto"/>
          <w:sz w:val="22"/>
          <w:szCs w:val="22"/>
        </w:rPr>
      </w:pPr>
      <w:r w:rsidRPr="00384A10">
        <w:rPr>
          <w:color w:val="auto"/>
          <w:sz w:val="22"/>
          <w:szCs w:val="22"/>
        </w:rPr>
        <w:t>Los exportadores que consten en dicho cata</w:t>
      </w:r>
      <w:r w:rsidRPr="00384A10">
        <w:rPr>
          <w:color w:val="auto"/>
          <w:sz w:val="22"/>
          <w:szCs w:val="22"/>
        </w:rPr>
        <w:t>s</w:t>
      </w:r>
      <w:r w:rsidRPr="00384A10">
        <w:rPr>
          <w:color w:val="auto"/>
          <w:sz w:val="22"/>
          <w:szCs w:val="22"/>
        </w:rPr>
        <w:t>tro, que se  encuentren obligados a llevar contabilidad, deberán incluir  la leyenda “Exportador Habitual de Bienes”, en la emisión  de comprobantes y documentos co</w:t>
      </w:r>
      <w:r w:rsidRPr="00384A10">
        <w:rPr>
          <w:color w:val="auto"/>
          <w:sz w:val="22"/>
          <w:szCs w:val="22"/>
        </w:rPr>
        <w:t>m</w:t>
      </w:r>
      <w:r w:rsidRPr="00384A10">
        <w:rPr>
          <w:color w:val="auto"/>
          <w:sz w:val="22"/>
          <w:szCs w:val="22"/>
        </w:rPr>
        <w:t>plementarios, bajo  cualquier modalidad, sin perjuicio de otros requisitos de  llenado est</w:t>
      </w:r>
      <w:r w:rsidRPr="00384A10">
        <w:rPr>
          <w:color w:val="auto"/>
          <w:sz w:val="22"/>
          <w:szCs w:val="22"/>
        </w:rPr>
        <w:t>a</w:t>
      </w:r>
      <w:r w:rsidRPr="00384A10">
        <w:rPr>
          <w:color w:val="auto"/>
          <w:sz w:val="22"/>
          <w:szCs w:val="22"/>
        </w:rPr>
        <w:t>blecidos en el Reglamento de Comprobantes de  Venta, Retención y Documentos Complement</w:t>
      </w:r>
      <w:r w:rsidRPr="00384A10">
        <w:rPr>
          <w:color w:val="auto"/>
          <w:sz w:val="22"/>
          <w:szCs w:val="22"/>
        </w:rPr>
        <w:t>a</w:t>
      </w:r>
      <w:r w:rsidRPr="00384A10">
        <w:rPr>
          <w:color w:val="auto"/>
          <w:sz w:val="22"/>
          <w:szCs w:val="22"/>
        </w:rPr>
        <w:t>rios.</w:t>
      </w:r>
    </w:p>
    <w:p w:rsidR="00384A10" w:rsidRPr="00384A10" w:rsidRDefault="00384A10" w:rsidP="00384A10">
      <w:pPr>
        <w:pStyle w:val="textoreso"/>
        <w:spacing w:line="276" w:lineRule="auto"/>
        <w:rPr>
          <w:color w:val="auto"/>
          <w:sz w:val="22"/>
          <w:szCs w:val="22"/>
        </w:rPr>
      </w:pPr>
      <w:r w:rsidRPr="00384A10">
        <w:rPr>
          <w:color w:val="auto"/>
          <w:sz w:val="22"/>
          <w:szCs w:val="22"/>
        </w:rPr>
        <w:t>Para efectos de aplicación de los porcentajes de retención  de IVA, en las operaciones con exportad</w:t>
      </w:r>
      <w:r w:rsidRPr="00384A10">
        <w:rPr>
          <w:color w:val="auto"/>
          <w:sz w:val="22"/>
          <w:szCs w:val="22"/>
        </w:rPr>
        <w:t>o</w:t>
      </w:r>
      <w:r w:rsidRPr="00384A10">
        <w:rPr>
          <w:color w:val="auto"/>
          <w:sz w:val="22"/>
          <w:szCs w:val="22"/>
        </w:rPr>
        <w:t>res habituales de  bienes obligados a llevar contabilidad se deberá corroborar  que dichos exportad</w:t>
      </w:r>
      <w:r w:rsidRPr="00384A10">
        <w:rPr>
          <w:color w:val="auto"/>
          <w:sz w:val="22"/>
          <w:szCs w:val="22"/>
        </w:rPr>
        <w:t>o</w:t>
      </w:r>
      <w:r w:rsidRPr="00384A10">
        <w:rPr>
          <w:color w:val="auto"/>
          <w:sz w:val="22"/>
          <w:szCs w:val="22"/>
        </w:rPr>
        <w:t>res se encuentren en el catastro  indicado y que los comprobantes que se emitan incluyan la  leyenda “Obligado a Llevar Contabilidad”.</w:t>
      </w:r>
    </w:p>
    <w:p w:rsidR="00384A10" w:rsidRPr="00384A10" w:rsidRDefault="00384A10" w:rsidP="00384A10">
      <w:pPr>
        <w:pStyle w:val="textoreso"/>
        <w:spacing w:line="276" w:lineRule="auto"/>
        <w:rPr>
          <w:color w:val="auto"/>
          <w:sz w:val="22"/>
          <w:szCs w:val="22"/>
        </w:rPr>
      </w:pPr>
      <w:r w:rsidRPr="00384A10">
        <w:rPr>
          <w:color w:val="auto"/>
          <w:sz w:val="22"/>
          <w:szCs w:val="22"/>
        </w:rPr>
        <w:t>Los exportadores que no cumplan con las condiciones  señaladas en los incisos anteriores, no d</w:t>
      </w:r>
      <w:r w:rsidRPr="00384A10">
        <w:rPr>
          <w:color w:val="auto"/>
          <w:sz w:val="22"/>
          <w:szCs w:val="22"/>
        </w:rPr>
        <w:t>e</w:t>
      </w:r>
      <w:r w:rsidRPr="00384A10">
        <w:rPr>
          <w:color w:val="auto"/>
          <w:sz w:val="22"/>
          <w:szCs w:val="22"/>
        </w:rPr>
        <w:t>berán retener el  cien por ciento (100%) del IVA, debiendo aplicar los  porcentajes de retención previstos en los artíc</w:t>
      </w:r>
      <w:r w:rsidRPr="00384A10">
        <w:rPr>
          <w:color w:val="auto"/>
          <w:sz w:val="22"/>
          <w:szCs w:val="22"/>
        </w:rPr>
        <w:t>u</w:t>
      </w:r>
      <w:r w:rsidRPr="00384A10">
        <w:rPr>
          <w:color w:val="auto"/>
          <w:sz w:val="22"/>
          <w:szCs w:val="22"/>
        </w:rPr>
        <w:t>los 3 y 4 de  la presente Resolución, según corresponda. Así mismo,  estarán suj</w:t>
      </w:r>
      <w:r w:rsidRPr="00384A10">
        <w:rPr>
          <w:color w:val="auto"/>
          <w:sz w:val="22"/>
          <w:szCs w:val="22"/>
        </w:rPr>
        <w:t>e</w:t>
      </w:r>
      <w:r w:rsidRPr="00384A10">
        <w:rPr>
          <w:color w:val="auto"/>
          <w:sz w:val="22"/>
          <w:szCs w:val="22"/>
        </w:rPr>
        <w:t>tos a retención en la fuente de IVA.</w:t>
      </w:r>
    </w:p>
    <w:p w:rsidR="00384A10" w:rsidRPr="00384A10" w:rsidRDefault="00384A10" w:rsidP="00384A10">
      <w:pPr>
        <w:pStyle w:val="textoreso"/>
        <w:spacing w:line="276" w:lineRule="auto"/>
        <w:rPr>
          <w:color w:val="auto"/>
          <w:sz w:val="22"/>
          <w:szCs w:val="22"/>
        </w:rPr>
      </w:pPr>
      <w:r w:rsidRPr="00384A10">
        <w:rPr>
          <w:color w:val="auto"/>
          <w:sz w:val="22"/>
          <w:szCs w:val="22"/>
        </w:rPr>
        <w:t>Art. 11.- Retención por parte de exportadores de  recursos naturales no renovables en adquisiciones  relacionadas con sus exportaci</w:t>
      </w:r>
      <w:r w:rsidRPr="00384A10">
        <w:rPr>
          <w:color w:val="auto"/>
          <w:sz w:val="22"/>
          <w:szCs w:val="22"/>
        </w:rPr>
        <w:t>o</w:t>
      </w:r>
      <w:r w:rsidRPr="00384A10">
        <w:rPr>
          <w:color w:val="auto"/>
          <w:sz w:val="22"/>
          <w:szCs w:val="22"/>
        </w:rPr>
        <w:t>nes.- En los pagos que  efectúen los exportadores de recursos natur</w:t>
      </w:r>
      <w:r w:rsidRPr="00384A10">
        <w:rPr>
          <w:color w:val="auto"/>
          <w:sz w:val="22"/>
          <w:szCs w:val="22"/>
        </w:rPr>
        <w:t>a</w:t>
      </w:r>
      <w:r w:rsidRPr="00384A10">
        <w:rPr>
          <w:color w:val="auto"/>
          <w:sz w:val="22"/>
          <w:szCs w:val="22"/>
        </w:rPr>
        <w:t>les no  renovables, se retendrá: el treinta por ciento (30%) en la  adquisición de bienes que se exporten, así como aquellos  bienes, materias primas, insumos y activos fijos, empleados  en la fabr</w:t>
      </w:r>
      <w:r w:rsidRPr="00384A10">
        <w:rPr>
          <w:color w:val="auto"/>
          <w:sz w:val="22"/>
          <w:szCs w:val="22"/>
        </w:rPr>
        <w:t>i</w:t>
      </w:r>
      <w:r w:rsidRPr="00384A10">
        <w:rPr>
          <w:color w:val="auto"/>
          <w:sz w:val="22"/>
          <w:szCs w:val="22"/>
        </w:rPr>
        <w:t>cación y comercialización de bienes que se  exporten; el setenta por ciento (70%) en la adquisición de  serv</w:t>
      </w:r>
      <w:r w:rsidRPr="00384A10">
        <w:rPr>
          <w:color w:val="auto"/>
          <w:sz w:val="22"/>
          <w:szCs w:val="22"/>
        </w:rPr>
        <w:t>i</w:t>
      </w:r>
      <w:r w:rsidRPr="00384A10">
        <w:rPr>
          <w:color w:val="auto"/>
          <w:sz w:val="22"/>
          <w:szCs w:val="22"/>
        </w:rPr>
        <w:t>cios y derechos, en el pago de comisiones por  intermediación y en contratos de consultoría, emple</w:t>
      </w:r>
      <w:r w:rsidRPr="00384A10">
        <w:rPr>
          <w:color w:val="auto"/>
          <w:sz w:val="22"/>
          <w:szCs w:val="22"/>
        </w:rPr>
        <w:t>a</w:t>
      </w:r>
      <w:r w:rsidRPr="00384A10">
        <w:rPr>
          <w:color w:val="auto"/>
          <w:sz w:val="22"/>
          <w:szCs w:val="22"/>
        </w:rPr>
        <w:t>dos en  la fabricación y comercialización de bienes que se exporten;  o el cien por ciento (100%) en los casos previstos en los  numerales i. al v. del literal c) del artículo 3 de esta  resolución; sin perjuicio de que en tales transacciones tanto  el agente de retención como el sujeto retenido, sean  contr</w:t>
      </w:r>
      <w:r w:rsidRPr="00384A10">
        <w:rPr>
          <w:color w:val="auto"/>
          <w:sz w:val="22"/>
          <w:szCs w:val="22"/>
        </w:rPr>
        <w:t>i</w:t>
      </w:r>
      <w:r w:rsidRPr="00384A10">
        <w:rPr>
          <w:color w:val="auto"/>
          <w:sz w:val="22"/>
          <w:szCs w:val="22"/>
        </w:rPr>
        <w:t>buyentes especiales. Esta disposición no aplicará para  los casos contenidos en el artículo 5 de este cuerpo  normativo.</w:t>
      </w:r>
    </w:p>
    <w:p w:rsidR="00384A10" w:rsidRPr="00384A10" w:rsidRDefault="00384A10" w:rsidP="00384A10">
      <w:pPr>
        <w:pStyle w:val="textoreso"/>
        <w:spacing w:line="276" w:lineRule="auto"/>
        <w:rPr>
          <w:color w:val="auto"/>
          <w:sz w:val="22"/>
          <w:szCs w:val="22"/>
        </w:rPr>
      </w:pPr>
      <w:r w:rsidRPr="00384A10">
        <w:rPr>
          <w:color w:val="auto"/>
          <w:sz w:val="22"/>
          <w:szCs w:val="22"/>
        </w:rPr>
        <w:t>Los mismos porcentajes de retención deberán aplicar en  dichas adquisiciones, las instit</w:t>
      </w:r>
      <w:r w:rsidRPr="00384A10">
        <w:rPr>
          <w:color w:val="auto"/>
          <w:sz w:val="22"/>
          <w:szCs w:val="22"/>
        </w:rPr>
        <w:t>u</w:t>
      </w:r>
      <w:r w:rsidRPr="00384A10">
        <w:rPr>
          <w:color w:val="auto"/>
          <w:sz w:val="22"/>
          <w:szCs w:val="22"/>
        </w:rPr>
        <w:t>ciones de Estado y empresas  públicas que por cuenta de un tercero coloquen recursos  naturales no renovables en el exterior.</w:t>
      </w:r>
    </w:p>
    <w:p w:rsidR="00384A10" w:rsidRPr="00384A10" w:rsidRDefault="00384A10" w:rsidP="00384A10">
      <w:pPr>
        <w:pStyle w:val="textoreso"/>
        <w:spacing w:line="276" w:lineRule="auto"/>
        <w:rPr>
          <w:color w:val="auto"/>
          <w:sz w:val="22"/>
          <w:szCs w:val="22"/>
        </w:rPr>
      </w:pPr>
      <w:r w:rsidRPr="00384A10">
        <w:rPr>
          <w:color w:val="auto"/>
          <w:sz w:val="22"/>
          <w:szCs w:val="22"/>
        </w:rPr>
        <w:t>Para los demás casos se aplicarán los po</w:t>
      </w:r>
      <w:r w:rsidRPr="00384A10">
        <w:rPr>
          <w:color w:val="auto"/>
          <w:sz w:val="22"/>
          <w:szCs w:val="22"/>
        </w:rPr>
        <w:t>r</w:t>
      </w:r>
      <w:r w:rsidRPr="00384A10">
        <w:rPr>
          <w:color w:val="auto"/>
          <w:sz w:val="22"/>
          <w:szCs w:val="22"/>
        </w:rPr>
        <w:t>centajes de  retención establecidos en los artículos 3 y 4 de la presente  Resolución.</w:t>
      </w:r>
    </w:p>
    <w:p w:rsidR="00384A10" w:rsidRPr="00384A10" w:rsidRDefault="00384A10" w:rsidP="00384A10">
      <w:pPr>
        <w:pStyle w:val="textoreso"/>
        <w:spacing w:line="276" w:lineRule="auto"/>
        <w:rPr>
          <w:color w:val="auto"/>
          <w:sz w:val="22"/>
          <w:szCs w:val="22"/>
        </w:rPr>
      </w:pPr>
      <w:bookmarkStart w:id="9" w:name="bookmark22"/>
      <w:r w:rsidRPr="00384A10">
        <w:rPr>
          <w:color w:val="auto"/>
          <w:sz w:val="22"/>
          <w:szCs w:val="22"/>
        </w:rPr>
        <w:t>Art. 12.- Obligaciones ocasionales de las pe</w:t>
      </w:r>
      <w:r w:rsidRPr="00384A10">
        <w:rPr>
          <w:color w:val="auto"/>
          <w:sz w:val="22"/>
          <w:szCs w:val="22"/>
        </w:rPr>
        <w:t>r</w:t>
      </w:r>
      <w:r w:rsidRPr="00384A10">
        <w:rPr>
          <w:color w:val="auto"/>
          <w:sz w:val="22"/>
          <w:szCs w:val="22"/>
        </w:rPr>
        <w:t>sonas  naturales no obligadas a llevar contabilidad.- Las</w:t>
      </w:r>
      <w:bookmarkEnd w:id="9"/>
      <w:r w:rsidRPr="00384A10">
        <w:rPr>
          <w:color w:val="auto"/>
          <w:sz w:val="22"/>
          <w:szCs w:val="22"/>
        </w:rPr>
        <w:t xml:space="preserve"> obligaciones tributarias y deberes formales en calidad de  agente de retención que surjan por la emisión de  liquidaciones de compra de bienes y prestación de se</w:t>
      </w:r>
      <w:r w:rsidRPr="00384A10">
        <w:rPr>
          <w:color w:val="auto"/>
          <w:sz w:val="22"/>
          <w:szCs w:val="22"/>
        </w:rPr>
        <w:t>r</w:t>
      </w:r>
      <w:r w:rsidRPr="00384A10">
        <w:rPr>
          <w:color w:val="auto"/>
          <w:sz w:val="22"/>
          <w:szCs w:val="22"/>
        </w:rPr>
        <w:t>vicios,  por parte de personas naturales y sucesiones indivisas, no  obligadas a llevar contabilidad, deberán ser cumplidas por  el p</w:t>
      </w:r>
      <w:r w:rsidRPr="00384A10">
        <w:rPr>
          <w:color w:val="auto"/>
          <w:sz w:val="22"/>
          <w:szCs w:val="22"/>
        </w:rPr>
        <w:t>e</w:t>
      </w:r>
      <w:r w:rsidRPr="00384A10">
        <w:rPr>
          <w:color w:val="auto"/>
          <w:sz w:val="22"/>
          <w:szCs w:val="22"/>
        </w:rPr>
        <w:t>riodo mensual en el cual se emitieron. En el Anexo  Transaccional Simplificado, del periodo que corre</w:t>
      </w:r>
      <w:r w:rsidRPr="00384A10">
        <w:rPr>
          <w:color w:val="auto"/>
          <w:sz w:val="22"/>
          <w:szCs w:val="22"/>
        </w:rPr>
        <w:t>s</w:t>
      </w:r>
      <w:r w:rsidRPr="00384A10">
        <w:rPr>
          <w:color w:val="auto"/>
          <w:sz w:val="22"/>
          <w:szCs w:val="22"/>
        </w:rPr>
        <w:t>ponda,  deberán reportar únicamente la información relativa a esas  operaciones.</w:t>
      </w:r>
    </w:p>
    <w:p w:rsidR="00384A10" w:rsidRPr="00384A10" w:rsidRDefault="00384A10" w:rsidP="00384A10">
      <w:pPr>
        <w:pStyle w:val="textoreso"/>
        <w:spacing w:line="276" w:lineRule="auto"/>
        <w:rPr>
          <w:color w:val="auto"/>
          <w:sz w:val="22"/>
          <w:szCs w:val="22"/>
        </w:rPr>
      </w:pPr>
      <w:r w:rsidRPr="00384A10">
        <w:rPr>
          <w:color w:val="auto"/>
          <w:sz w:val="22"/>
          <w:szCs w:val="22"/>
        </w:rPr>
        <w:t>Art. 13.- Transferencias de bienes y cesión de  derechos a título gratuito.- En los casos de transfere</w:t>
      </w:r>
      <w:r w:rsidRPr="00384A10">
        <w:rPr>
          <w:color w:val="auto"/>
          <w:sz w:val="22"/>
          <w:szCs w:val="22"/>
        </w:rPr>
        <w:t>n</w:t>
      </w:r>
      <w:r w:rsidRPr="00384A10">
        <w:rPr>
          <w:color w:val="auto"/>
          <w:sz w:val="22"/>
          <w:szCs w:val="22"/>
        </w:rPr>
        <w:t>cias  de dominio de bienes muebles de naturaleza corporal y  cesión de derechos, a título gratuito, que se encuentren  gravadas con tarifa doce por ciento (12%) de IVA, no  procederá retención, sie</w:t>
      </w:r>
      <w:r w:rsidRPr="00384A10">
        <w:rPr>
          <w:color w:val="auto"/>
          <w:sz w:val="22"/>
          <w:szCs w:val="22"/>
        </w:rPr>
        <w:t>m</w:t>
      </w:r>
      <w:r w:rsidRPr="00384A10">
        <w:rPr>
          <w:color w:val="auto"/>
          <w:sz w:val="22"/>
          <w:szCs w:val="22"/>
        </w:rPr>
        <w:t>pre y cuando, quien realice la  transferencia o cesión asuma el impuesto, por lo que aquel  será re</w:t>
      </w:r>
      <w:r w:rsidRPr="00384A10">
        <w:rPr>
          <w:color w:val="auto"/>
          <w:sz w:val="22"/>
          <w:szCs w:val="22"/>
        </w:rPr>
        <w:t>s</w:t>
      </w:r>
      <w:r w:rsidRPr="00384A10">
        <w:rPr>
          <w:color w:val="auto"/>
          <w:sz w:val="22"/>
          <w:szCs w:val="22"/>
        </w:rPr>
        <w:t>ponsable de declarar y pagar la totalidad de dicho  tributo.</w:t>
      </w:r>
    </w:p>
    <w:p w:rsidR="00384A10" w:rsidRPr="00384A10" w:rsidRDefault="00384A10" w:rsidP="00384A10">
      <w:pPr>
        <w:pStyle w:val="textoreso"/>
        <w:spacing w:line="276" w:lineRule="auto"/>
        <w:rPr>
          <w:color w:val="auto"/>
          <w:sz w:val="22"/>
          <w:szCs w:val="22"/>
        </w:rPr>
      </w:pPr>
      <w:r w:rsidRPr="00384A10">
        <w:rPr>
          <w:color w:val="auto"/>
          <w:sz w:val="22"/>
          <w:szCs w:val="22"/>
        </w:rPr>
        <w:t>Art. 14.- Operaciones sujetas a distintos  po</w:t>
      </w:r>
      <w:r w:rsidRPr="00384A10">
        <w:rPr>
          <w:color w:val="auto"/>
          <w:sz w:val="22"/>
          <w:szCs w:val="22"/>
        </w:rPr>
        <w:t>r</w:t>
      </w:r>
      <w:r w:rsidRPr="00384A10">
        <w:rPr>
          <w:color w:val="auto"/>
          <w:sz w:val="22"/>
          <w:szCs w:val="22"/>
        </w:rPr>
        <w:t>centajes de retención de IVA.- Cuando un  agente de r</w:t>
      </w:r>
      <w:r w:rsidRPr="00384A10">
        <w:rPr>
          <w:color w:val="auto"/>
          <w:sz w:val="22"/>
          <w:szCs w:val="22"/>
        </w:rPr>
        <w:t>e</w:t>
      </w:r>
      <w:r w:rsidRPr="00384A10">
        <w:rPr>
          <w:color w:val="auto"/>
          <w:sz w:val="22"/>
          <w:szCs w:val="22"/>
        </w:rPr>
        <w:t>tención adquiera en una misma operación,  bienes, derechos o servicios sujetos a diferentes  porce</w:t>
      </w:r>
      <w:r w:rsidRPr="00384A10">
        <w:rPr>
          <w:color w:val="auto"/>
          <w:sz w:val="22"/>
          <w:szCs w:val="22"/>
        </w:rPr>
        <w:t>n</w:t>
      </w:r>
      <w:r w:rsidRPr="00384A10">
        <w:rPr>
          <w:color w:val="auto"/>
          <w:sz w:val="22"/>
          <w:szCs w:val="22"/>
        </w:rPr>
        <w:t>tajes de retención de IVA, la misma se  realizará sobre el valor del bien, derecho o servicio  en el porcentaje que corresponda a cada uno de ellos, según  lo previsto en esta Resolución, aunque tales bi</w:t>
      </w:r>
      <w:r w:rsidRPr="00384A10">
        <w:rPr>
          <w:color w:val="auto"/>
          <w:sz w:val="22"/>
          <w:szCs w:val="22"/>
        </w:rPr>
        <w:t>e</w:t>
      </w:r>
      <w:r w:rsidRPr="00384A10">
        <w:rPr>
          <w:color w:val="auto"/>
          <w:sz w:val="22"/>
          <w:szCs w:val="22"/>
        </w:rPr>
        <w:t>nes,  derechos o servicios se incluyan en un mismo comprobante  de venta.</w:t>
      </w:r>
    </w:p>
    <w:p w:rsidR="00384A10" w:rsidRPr="00384A10" w:rsidRDefault="00384A10" w:rsidP="00384A10">
      <w:pPr>
        <w:pStyle w:val="textoreso"/>
        <w:spacing w:line="276" w:lineRule="auto"/>
        <w:rPr>
          <w:color w:val="auto"/>
          <w:sz w:val="22"/>
          <w:szCs w:val="22"/>
        </w:rPr>
      </w:pPr>
      <w:r w:rsidRPr="00384A10">
        <w:rPr>
          <w:color w:val="auto"/>
          <w:sz w:val="22"/>
          <w:szCs w:val="22"/>
        </w:rPr>
        <w:t>De no poderse diferenciar los porcentajes de retención, se  aplicará el porcentaje mayor, que se pr</w:t>
      </w:r>
      <w:r w:rsidRPr="00384A10">
        <w:rPr>
          <w:color w:val="auto"/>
          <w:sz w:val="22"/>
          <w:szCs w:val="22"/>
        </w:rPr>
        <w:t>e</w:t>
      </w:r>
      <w:r w:rsidRPr="00384A10">
        <w:rPr>
          <w:color w:val="auto"/>
          <w:sz w:val="22"/>
          <w:szCs w:val="22"/>
        </w:rPr>
        <w:t>sente en la  operación.</w:t>
      </w:r>
    </w:p>
    <w:p w:rsidR="00384A10" w:rsidRPr="00384A10" w:rsidRDefault="00384A10" w:rsidP="00384A10">
      <w:pPr>
        <w:pStyle w:val="textoreso"/>
        <w:spacing w:line="276" w:lineRule="auto"/>
        <w:rPr>
          <w:color w:val="auto"/>
          <w:sz w:val="22"/>
          <w:szCs w:val="22"/>
        </w:rPr>
      </w:pPr>
      <w:r w:rsidRPr="00384A10">
        <w:rPr>
          <w:color w:val="auto"/>
          <w:sz w:val="22"/>
          <w:szCs w:val="22"/>
        </w:rPr>
        <w:t>Lo dispuesto en el inciso anterior se aplicará también en el  caso de instituciones financieras y empresas emisoras de  tarjetas de créd</w:t>
      </w:r>
      <w:r w:rsidRPr="00384A10">
        <w:rPr>
          <w:color w:val="auto"/>
          <w:sz w:val="22"/>
          <w:szCs w:val="22"/>
        </w:rPr>
        <w:t>i</w:t>
      </w:r>
      <w:r w:rsidRPr="00384A10">
        <w:rPr>
          <w:color w:val="auto"/>
          <w:sz w:val="22"/>
          <w:szCs w:val="22"/>
        </w:rPr>
        <w:t>to, por los pagos, acreditaciones o créditos  en cuenta que realicen en virtud de convenios de  recaudación o de débito, o a sus establ</w:t>
      </w:r>
      <w:r w:rsidRPr="00384A10">
        <w:rPr>
          <w:color w:val="auto"/>
          <w:sz w:val="22"/>
          <w:szCs w:val="22"/>
        </w:rPr>
        <w:t>e</w:t>
      </w:r>
      <w:r w:rsidRPr="00384A10">
        <w:rPr>
          <w:color w:val="auto"/>
          <w:sz w:val="22"/>
          <w:szCs w:val="22"/>
        </w:rPr>
        <w:t>cimientos afiliados,  según corresponda, cuando no se pueda realizar dicha  difere</w:t>
      </w:r>
      <w:r w:rsidRPr="00384A10">
        <w:rPr>
          <w:color w:val="auto"/>
          <w:sz w:val="22"/>
          <w:szCs w:val="22"/>
        </w:rPr>
        <w:t>n</w:t>
      </w:r>
      <w:r w:rsidRPr="00384A10">
        <w:rPr>
          <w:color w:val="auto"/>
          <w:sz w:val="22"/>
          <w:szCs w:val="22"/>
        </w:rPr>
        <w:t>ciación.</w:t>
      </w:r>
    </w:p>
    <w:p w:rsidR="00384A10" w:rsidRPr="00384A10" w:rsidRDefault="00384A10" w:rsidP="00384A10">
      <w:pPr>
        <w:pStyle w:val="textoreso"/>
        <w:spacing w:line="276" w:lineRule="auto"/>
        <w:rPr>
          <w:color w:val="auto"/>
          <w:sz w:val="22"/>
          <w:szCs w:val="22"/>
        </w:rPr>
      </w:pPr>
      <w:r w:rsidRPr="00384A10">
        <w:rPr>
          <w:color w:val="auto"/>
          <w:sz w:val="22"/>
          <w:szCs w:val="22"/>
        </w:rPr>
        <w:t>Art. 15.- Momento de la retención.- La rete</w:t>
      </w:r>
      <w:r w:rsidRPr="00384A10">
        <w:rPr>
          <w:color w:val="auto"/>
          <w:sz w:val="22"/>
          <w:szCs w:val="22"/>
        </w:rPr>
        <w:t>n</w:t>
      </w:r>
      <w:r w:rsidRPr="00384A10">
        <w:rPr>
          <w:color w:val="auto"/>
          <w:sz w:val="22"/>
          <w:szCs w:val="22"/>
        </w:rPr>
        <w:t>ción  deberá realizarse en el momento en el que se pague o  acredite en cuenta el valor por concepto de IVA contenido  en el respe</w:t>
      </w:r>
      <w:r w:rsidRPr="00384A10">
        <w:rPr>
          <w:color w:val="auto"/>
          <w:sz w:val="22"/>
          <w:szCs w:val="22"/>
        </w:rPr>
        <w:t>c</w:t>
      </w:r>
      <w:r w:rsidRPr="00384A10">
        <w:rPr>
          <w:color w:val="auto"/>
          <w:sz w:val="22"/>
          <w:szCs w:val="22"/>
        </w:rPr>
        <w:t>tivo comprobante de venta, lo que ocurra  primero, en el mismo término previsto para la retención en  la fuente de impuesto a la renta.</w:t>
      </w:r>
    </w:p>
    <w:p w:rsidR="00384A10" w:rsidRPr="00384A10" w:rsidRDefault="00384A10" w:rsidP="00384A10">
      <w:pPr>
        <w:pStyle w:val="textoreso"/>
        <w:spacing w:line="276" w:lineRule="auto"/>
        <w:rPr>
          <w:color w:val="auto"/>
          <w:sz w:val="22"/>
          <w:szCs w:val="22"/>
        </w:rPr>
      </w:pPr>
      <w:bookmarkStart w:id="10" w:name="bookmark23"/>
      <w:r w:rsidRPr="00384A10">
        <w:rPr>
          <w:color w:val="auto"/>
          <w:sz w:val="22"/>
          <w:szCs w:val="22"/>
        </w:rPr>
        <w:t>Art. 16.- Emisión de comprobantes de rete</w:t>
      </w:r>
      <w:r w:rsidRPr="00384A10">
        <w:rPr>
          <w:color w:val="auto"/>
          <w:sz w:val="22"/>
          <w:szCs w:val="22"/>
        </w:rPr>
        <w:t>n</w:t>
      </w:r>
      <w:r w:rsidRPr="00384A10">
        <w:rPr>
          <w:color w:val="auto"/>
          <w:sz w:val="22"/>
          <w:szCs w:val="22"/>
        </w:rPr>
        <w:t>ción.-</w:t>
      </w:r>
      <w:bookmarkEnd w:id="10"/>
      <w:r w:rsidRPr="00384A10">
        <w:rPr>
          <w:color w:val="auto"/>
          <w:sz w:val="22"/>
          <w:szCs w:val="22"/>
        </w:rPr>
        <w:t xml:space="preserve"> Los agentes de retención de IVA expedirán un co</w:t>
      </w:r>
      <w:r w:rsidRPr="00384A10">
        <w:rPr>
          <w:color w:val="auto"/>
          <w:sz w:val="22"/>
          <w:szCs w:val="22"/>
        </w:rPr>
        <w:t>m</w:t>
      </w:r>
      <w:r w:rsidRPr="00384A10">
        <w:rPr>
          <w:color w:val="auto"/>
          <w:sz w:val="22"/>
          <w:szCs w:val="22"/>
        </w:rPr>
        <w:t>probante  de retención por cada operación sujeta a retención de dicho  impuesto, conforme a los r</w:t>
      </w:r>
      <w:r w:rsidRPr="00384A10">
        <w:rPr>
          <w:color w:val="auto"/>
          <w:sz w:val="22"/>
          <w:szCs w:val="22"/>
        </w:rPr>
        <w:t>e</w:t>
      </w:r>
      <w:r w:rsidRPr="00384A10">
        <w:rPr>
          <w:color w:val="auto"/>
          <w:sz w:val="22"/>
          <w:szCs w:val="22"/>
        </w:rPr>
        <w:t>quisitos previstos en el  Reglamento de Comprobantes de Venta, Retención y  Documentos Compl</w:t>
      </w:r>
      <w:r w:rsidRPr="00384A10">
        <w:rPr>
          <w:color w:val="auto"/>
          <w:sz w:val="22"/>
          <w:szCs w:val="22"/>
        </w:rPr>
        <w:t>e</w:t>
      </w:r>
      <w:r w:rsidRPr="00384A10">
        <w:rPr>
          <w:color w:val="auto"/>
          <w:sz w:val="22"/>
          <w:szCs w:val="22"/>
        </w:rPr>
        <w:t>mentarios.</w:t>
      </w:r>
    </w:p>
    <w:p w:rsidR="00384A10" w:rsidRPr="00384A10" w:rsidRDefault="00384A10" w:rsidP="00384A10">
      <w:pPr>
        <w:pStyle w:val="textoreso"/>
        <w:spacing w:line="276" w:lineRule="auto"/>
        <w:rPr>
          <w:color w:val="auto"/>
          <w:sz w:val="22"/>
          <w:szCs w:val="22"/>
        </w:rPr>
      </w:pPr>
      <w:r w:rsidRPr="00384A10">
        <w:rPr>
          <w:color w:val="auto"/>
          <w:sz w:val="22"/>
          <w:szCs w:val="22"/>
        </w:rPr>
        <w:t>Los agentes de retención, que emitan co</w:t>
      </w:r>
      <w:r w:rsidRPr="00384A10">
        <w:rPr>
          <w:color w:val="auto"/>
          <w:sz w:val="22"/>
          <w:szCs w:val="22"/>
        </w:rPr>
        <w:t>m</w:t>
      </w:r>
      <w:r w:rsidRPr="00384A10">
        <w:rPr>
          <w:color w:val="auto"/>
          <w:sz w:val="22"/>
          <w:szCs w:val="22"/>
        </w:rPr>
        <w:t>probantes de  retención a través de mensajes de datos y firmados  electrónicamente, d</w:t>
      </w:r>
      <w:r w:rsidRPr="00384A10">
        <w:rPr>
          <w:color w:val="auto"/>
          <w:sz w:val="22"/>
          <w:szCs w:val="22"/>
        </w:rPr>
        <w:t>e</w:t>
      </w:r>
      <w:r w:rsidRPr="00384A10">
        <w:rPr>
          <w:color w:val="auto"/>
          <w:sz w:val="22"/>
          <w:szCs w:val="22"/>
        </w:rPr>
        <w:t>berán emitir el respectivo comprobante  de retención, inclusive en los casos en los cuales no proceda  la misma.</w:t>
      </w:r>
    </w:p>
    <w:p w:rsidR="00384A10" w:rsidRPr="00384A10" w:rsidRDefault="00384A10" w:rsidP="00384A10">
      <w:pPr>
        <w:pStyle w:val="textoreso"/>
        <w:spacing w:line="276" w:lineRule="auto"/>
        <w:rPr>
          <w:color w:val="auto"/>
          <w:sz w:val="22"/>
          <w:szCs w:val="22"/>
        </w:rPr>
      </w:pPr>
      <w:r w:rsidRPr="00384A10">
        <w:rPr>
          <w:color w:val="auto"/>
          <w:sz w:val="22"/>
          <w:szCs w:val="22"/>
        </w:rPr>
        <w:t>Las instituciones financieras podrán emitir un solo  comprobante de retención por las op</w:t>
      </w:r>
      <w:r w:rsidRPr="00384A10">
        <w:rPr>
          <w:color w:val="auto"/>
          <w:sz w:val="22"/>
          <w:szCs w:val="22"/>
        </w:rPr>
        <w:t>e</w:t>
      </w:r>
      <w:r w:rsidRPr="00384A10">
        <w:rPr>
          <w:color w:val="auto"/>
          <w:sz w:val="22"/>
          <w:szCs w:val="22"/>
        </w:rPr>
        <w:t>raciones realizadas  durante un mes, respecto de un mismo cliente.</w:t>
      </w:r>
    </w:p>
    <w:p w:rsidR="00384A10" w:rsidRPr="00384A10" w:rsidRDefault="00384A10" w:rsidP="00384A10">
      <w:pPr>
        <w:pStyle w:val="textoreso"/>
        <w:spacing w:line="276" w:lineRule="auto"/>
        <w:rPr>
          <w:color w:val="auto"/>
          <w:sz w:val="22"/>
          <w:szCs w:val="22"/>
        </w:rPr>
      </w:pPr>
      <w:r w:rsidRPr="00384A10">
        <w:rPr>
          <w:color w:val="auto"/>
          <w:sz w:val="22"/>
          <w:szCs w:val="22"/>
        </w:rPr>
        <w:t>Los contribuyentes especiales, Instituciones del Estado, y  las empresas públicas reguladas por la Ley Orgánica de  Empresas Públ</w:t>
      </w:r>
      <w:r w:rsidRPr="00384A10">
        <w:rPr>
          <w:color w:val="auto"/>
          <w:sz w:val="22"/>
          <w:szCs w:val="22"/>
        </w:rPr>
        <w:t>i</w:t>
      </w:r>
      <w:r w:rsidRPr="00384A10">
        <w:rPr>
          <w:color w:val="auto"/>
          <w:sz w:val="22"/>
          <w:szCs w:val="22"/>
        </w:rPr>
        <w:t>cas, podrán emitir un solo comprobante de  retención por las operaciones realizadas d</w:t>
      </w:r>
      <w:r w:rsidRPr="00384A10">
        <w:rPr>
          <w:color w:val="auto"/>
          <w:sz w:val="22"/>
          <w:szCs w:val="22"/>
        </w:rPr>
        <w:t>u</w:t>
      </w:r>
      <w:r w:rsidRPr="00384A10">
        <w:rPr>
          <w:color w:val="auto"/>
          <w:sz w:val="22"/>
          <w:szCs w:val="22"/>
        </w:rPr>
        <w:t>rante cinco días  consecutivos, respecto de un mismo cliente.</w:t>
      </w:r>
    </w:p>
    <w:p w:rsidR="00384A10" w:rsidRPr="00384A10" w:rsidRDefault="00384A10" w:rsidP="00384A10">
      <w:pPr>
        <w:pStyle w:val="textoreso"/>
        <w:spacing w:line="276" w:lineRule="auto"/>
        <w:rPr>
          <w:color w:val="auto"/>
          <w:sz w:val="22"/>
          <w:szCs w:val="22"/>
        </w:rPr>
      </w:pPr>
      <w:r w:rsidRPr="00384A10">
        <w:rPr>
          <w:color w:val="auto"/>
          <w:sz w:val="22"/>
          <w:szCs w:val="22"/>
        </w:rPr>
        <w:t>Disposición transitoria única - Sin perjuicio  de lo dispuesto en la Disposición Final Única de este cuerpo  normativo, los nuevos porce</w:t>
      </w:r>
      <w:r w:rsidRPr="00384A10">
        <w:rPr>
          <w:color w:val="auto"/>
          <w:sz w:val="22"/>
          <w:szCs w:val="22"/>
        </w:rPr>
        <w:t>n</w:t>
      </w:r>
      <w:r w:rsidRPr="00384A10">
        <w:rPr>
          <w:color w:val="auto"/>
          <w:sz w:val="22"/>
          <w:szCs w:val="22"/>
        </w:rPr>
        <w:t>tajes de retención establecidos  en la presente Resolución y la Disposición Derogatoria  entrarán en vigencia a partir del inicio del s</w:t>
      </w:r>
      <w:r w:rsidRPr="00384A10">
        <w:rPr>
          <w:color w:val="auto"/>
          <w:sz w:val="22"/>
          <w:szCs w:val="22"/>
        </w:rPr>
        <w:t>e</w:t>
      </w:r>
      <w:r w:rsidRPr="00384A10">
        <w:rPr>
          <w:color w:val="auto"/>
          <w:sz w:val="22"/>
          <w:szCs w:val="22"/>
        </w:rPr>
        <w:t>gundo mes,  siguiente al de su publicación en el Registro Oficial. Hasta  esa fecha, en el caso de operaciones entre contribuyentes  especiales el porcentaje de retención será del cero por  ciento (0%); para el resto de casos, los age</w:t>
      </w:r>
      <w:r w:rsidRPr="00384A10">
        <w:rPr>
          <w:color w:val="auto"/>
          <w:sz w:val="22"/>
          <w:szCs w:val="22"/>
        </w:rPr>
        <w:t>n</w:t>
      </w:r>
      <w:r w:rsidRPr="00384A10">
        <w:rPr>
          <w:color w:val="auto"/>
          <w:sz w:val="22"/>
          <w:szCs w:val="22"/>
        </w:rPr>
        <w:t>tes de retención  deberán aplicar los porcentajes de retención de IVA  establecidos por la Resolución NAC-DGER2008-0124,  publicada en el Suplemento del Registro Of</w:t>
      </w:r>
      <w:r w:rsidRPr="00384A10">
        <w:rPr>
          <w:color w:val="auto"/>
          <w:sz w:val="22"/>
          <w:szCs w:val="22"/>
        </w:rPr>
        <w:t>i</w:t>
      </w:r>
      <w:r w:rsidRPr="00384A10">
        <w:rPr>
          <w:color w:val="auto"/>
          <w:sz w:val="22"/>
          <w:szCs w:val="22"/>
        </w:rPr>
        <w:t>cial 263, del 30 de enero de 2008 y sus reformas y por la Resolución del  SRI 0770, publicada en el Registro Oficial 191 del 25 de o</w:t>
      </w:r>
      <w:r w:rsidRPr="00384A10">
        <w:rPr>
          <w:color w:val="auto"/>
          <w:sz w:val="22"/>
          <w:szCs w:val="22"/>
        </w:rPr>
        <w:t>c</w:t>
      </w:r>
      <w:r w:rsidRPr="00384A10">
        <w:rPr>
          <w:color w:val="auto"/>
          <w:sz w:val="22"/>
          <w:szCs w:val="22"/>
        </w:rPr>
        <w:t>tubre del 2000 y sus reformas.</w:t>
      </w:r>
    </w:p>
    <w:p w:rsidR="00384A10" w:rsidRPr="00384A10" w:rsidRDefault="00384A10" w:rsidP="00384A10">
      <w:pPr>
        <w:pStyle w:val="textoreso"/>
        <w:spacing w:line="276" w:lineRule="auto"/>
        <w:rPr>
          <w:color w:val="auto"/>
          <w:sz w:val="22"/>
          <w:szCs w:val="22"/>
        </w:rPr>
      </w:pPr>
      <w:r w:rsidRPr="00384A10">
        <w:rPr>
          <w:color w:val="auto"/>
          <w:sz w:val="22"/>
          <w:szCs w:val="22"/>
        </w:rPr>
        <w:t>Disposición derogatoria</w:t>
      </w:r>
    </w:p>
    <w:p w:rsidR="00384A10" w:rsidRPr="00384A10" w:rsidRDefault="00384A10" w:rsidP="00384A10">
      <w:pPr>
        <w:pStyle w:val="textoreso"/>
        <w:spacing w:line="276" w:lineRule="auto"/>
        <w:rPr>
          <w:color w:val="auto"/>
          <w:sz w:val="22"/>
          <w:szCs w:val="22"/>
        </w:rPr>
      </w:pPr>
      <w:r w:rsidRPr="00384A10">
        <w:rPr>
          <w:color w:val="auto"/>
          <w:sz w:val="22"/>
          <w:szCs w:val="22"/>
        </w:rPr>
        <w:t>Deróganse los  siguientes actos normativos:</w:t>
      </w:r>
    </w:p>
    <w:p w:rsidR="00384A10" w:rsidRPr="00384A10" w:rsidRDefault="00384A10" w:rsidP="00384A10">
      <w:pPr>
        <w:pStyle w:val="textoreso"/>
        <w:spacing w:line="276" w:lineRule="auto"/>
        <w:rPr>
          <w:color w:val="auto"/>
          <w:sz w:val="22"/>
          <w:szCs w:val="22"/>
        </w:rPr>
      </w:pPr>
      <w:r w:rsidRPr="00384A10">
        <w:rPr>
          <w:color w:val="auto"/>
          <w:sz w:val="22"/>
          <w:szCs w:val="22"/>
        </w:rPr>
        <w:t>Resolución NAC-DGER2008-0124 emitida el 25 de  enero de 2008, publicada en el Supl</w:t>
      </w:r>
      <w:r w:rsidRPr="00384A10">
        <w:rPr>
          <w:color w:val="auto"/>
          <w:sz w:val="22"/>
          <w:szCs w:val="22"/>
        </w:rPr>
        <w:t>e</w:t>
      </w:r>
      <w:r w:rsidRPr="00384A10">
        <w:rPr>
          <w:color w:val="auto"/>
          <w:sz w:val="22"/>
          <w:szCs w:val="22"/>
        </w:rPr>
        <w:t>mento del Registro  Oficial 263, del 30 de enero de 2008 y sus reformas; y,</w:t>
      </w:r>
    </w:p>
    <w:p w:rsidR="00384A10" w:rsidRPr="00384A10" w:rsidRDefault="00384A10" w:rsidP="00384A10">
      <w:pPr>
        <w:pStyle w:val="textoreso"/>
        <w:spacing w:line="276" w:lineRule="auto"/>
        <w:rPr>
          <w:color w:val="auto"/>
          <w:sz w:val="22"/>
          <w:szCs w:val="22"/>
        </w:rPr>
      </w:pPr>
      <w:r w:rsidRPr="00384A10">
        <w:rPr>
          <w:color w:val="auto"/>
          <w:sz w:val="22"/>
          <w:szCs w:val="22"/>
        </w:rPr>
        <w:t>Resolución 0770, emitida el 13 de octubre del 2000 y  publicada en el Registro Oficial 191 del 25 de octubre  de 2000 y sus reformas.</w:t>
      </w:r>
    </w:p>
    <w:p w:rsidR="00384A10" w:rsidRPr="00384A10" w:rsidRDefault="00384A10" w:rsidP="00384A10">
      <w:pPr>
        <w:pStyle w:val="textoreso"/>
        <w:spacing w:line="276" w:lineRule="auto"/>
        <w:rPr>
          <w:color w:val="auto"/>
          <w:sz w:val="22"/>
          <w:szCs w:val="22"/>
        </w:rPr>
      </w:pPr>
      <w:r w:rsidRPr="00384A10">
        <w:rPr>
          <w:color w:val="auto"/>
          <w:sz w:val="22"/>
          <w:szCs w:val="22"/>
        </w:rPr>
        <w:t>Disposición final única.- La presente Resolución  entrará en vigencia a partir del día s</w:t>
      </w:r>
      <w:r w:rsidRPr="00384A10">
        <w:rPr>
          <w:color w:val="auto"/>
          <w:sz w:val="22"/>
          <w:szCs w:val="22"/>
        </w:rPr>
        <w:t>i</w:t>
      </w:r>
      <w:r w:rsidRPr="00384A10">
        <w:rPr>
          <w:color w:val="auto"/>
          <w:sz w:val="22"/>
          <w:szCs w:val="22"/>
        </w:rPr>
        <w:t>guiente al de su  publicación en el Registro Oficial.</w:t>
      </w:r>
    </w:p>
    <w:p w:rsidR="00384A10" w:rsidRPr="00384A10" w:rsidRDefault="00384A10" w:rsidP="00384A10">
      <w:pPr>
        <w:pStyle w:val="textoreso"/>
        <w:spacing w:line="276" w:lineRule="auto"/>
        <w:rPr>
          <w:color w:val="auto"/>
          <w:sz w:val="22"/>
          <w:szCs w:val="22"/>
        </w:rPr>
      </w:pPr>
      <w:r w:rsidRPr="00384A10">
        <w:rPr>
          <w:color w:val="auto"/>
          <w:sz w:val="22"/>
          <w:szCs w:val="22"/>
        </w:rPr>
        <w:t>Comuníquese y publíquese.</w:t>
      </w:r>
    </w:p>
    <w:p w:rsidR="00384A10" w:rsidRPr="00384A10" w:rsidRDefault="00384A10" w:rsidP="00384A10">
      <w:pPr>
        <w:pStyle w:val="textoreso"/>
        <w:spacing w:line="276" w:lineRule="auto"/>
        <w:rPr>
          <w:color w:val="auto"/>
          <w:sz w:val="22"/>
          <w:szCs w:val="22"/>
        </w:rPr>
      </w:pPr>
      <w:r w:rsidRPr="00384A10">
        <w:rPr>
          <w:color w:val="auto"/>
          <w:sz w:val="22"/>
          <w:szCs w:val="22"/>
        </w:rPr>
        <w:t>Dado en Quito D. M., a 31 de marzo de 2015.</w:t>
      </w:r>
    </w:p>
    <w:p w:rsidR="00384A10" w:rsidRPr="00384A10" w:rsidRDefault="00384A10" w:rsidP="00384A10">
      <w:pPr>
        <w:pStyle w:val="textoreso"/>
        <w:spacing w:line="276" w:lineRule="auto"/>
        <w:rPr>
          <w:color w:val="auto"/>
          <w:sz w:val="22"/>
          <w:szCs w:val="22"/>
        </w:rPr>
      </w:pPr>
      <w:r w:rsidRPr="00384A10">
        <w:rPr>
          <w:color w:val="auto"/>
          <w:sz w:val="22"/>
          <w:szCs w:val="22"/>
        </w:rPr>
        <w:t>Dictó y firmó la resolución que antecede, la Econ. Ximena  Amoroso Iñiguez, Directora General del Servicio de Rentas  Internas, en Quito D. M., a 31 de marzo de 2015.</w:t>
      </w:r>
    </w:p>
    <w:p w:rsidR="00384A10" w:rsidRPr="00384A10" w:rsidRDefault="00384A10" w:rsidP="00384A10">
      <w:pPr>
        <w:pStyle w:val="textoreso"/>
        <w:spacing w:line="276" w:lineRule="auto"/>
        <w:rPr>
          <w:color w:val="auto"/>
          <w:sz w:val="22"/>
          <w:szCs w:val="22"/>
        </w:rPr>
      </w:pPr>
      <w:r w:rsidRPr="00384A10">
        <w:rPr>
          <w:color w:val="auto"/>
          <w:sz w:val="22"/>
          <w:szCs w:val="22"/>
        </w:rPr>
        <w:t>Lo certifico.</w:t>
      </w:r>
    </w:p>
    <w:p w:rsidR="00384A10" w:rsidRPr="00384A10" w:rsidRDefault="00384A10" w:rsidP="00384A10">
      <w:pPr>
        <w:pStyle w:val="textoreso"/>
        <w:spacing w:line="276" w:lineRule="auto"/>
        <w:rPr>
          <w:color w:val="auto"/>
          <w:sz w:val="22"/>
          <w:szCs w:val="22"/>
        </w:rPr>
      </w:pPr>
      <w:r w:rsidRPr="00384A10">
        <w:rPr>
          <w:color w:val="auto"/>
          <w:sz w:val="22"/>
          <w:szCs w:val="22"/>
        </w:rPr>
        <w:t>f.) Dra. Alba Molina P., Secretaria General Servicio de  Rentas Internas.</w:t>
      </w:r>
    </w:p>
    <w:p w:rsidR="00384A10" w:rsidRPr="00384A10" w:rsidRDefault="00384A10" w:rsidP="00384A10">
      <w:pPr>
        <w:pStyle w:val="textoreso"/>
        <w:spacing w:line="276" w:lineRule="auto"/>
        <w:rPr>
          <w:color w:val="auto"/>
          <w:sz w:val="22"/>
          <w:szCs w:val="22"/>
          <w:lang w:val="en-US"/>
        </w:rPr>
      </w:pPr>
      <w:r w:rsidRPr="00384A10">
        <w:rPr>
          <w:color w:val="auto"/>
          <w:sz w:val="22"/>
          <w:szCs w:val="22"/>
          <w:lang w:val="en-US"/>
        </w:rPr>
        <w:t>(Rs. NAC-DGERCGC15-00000284. RO-S 473: 6-abr-2015)</w:t>
      </w:r>
    </w:p>
    <w:p w:rsidR="00384A10" w:rsidRPr="00384A10" w:rsidRDefault="00384A10" w:rsidP="00384A10">
      <w:pPr>
        <w:pStyle w:val="BodyTexta"/>
        <w:spacing w:line="276" w:lineRule="auto"/>
        <w:rPr>
          <w:rStyle w:val="cambio"/>
          <w:rFonts w:ascii="Times New Roman" w:hAnsi="Times New Roman"/>
          <w:color w:val="auto"/>
          <w:sz w:val="22"/>
          <w:szCs w:val="22"/>
          <w:lang w:val="en-US"/>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el agente de retención sean las entidades y organismos del sector público del G</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bierno Central y Descentralizado, sus órganos desconcentrados y sus empresas públicas, universidades y escuelas politécnicas del país, retendrán, el cien por ciento (100%) del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al Valor Agregado IVA, los valores retenidos permanecerán en sus cuentas correspondientes y no se depos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tará en la cuenta del Servicio de Rentas Internas; al efecto las entidades y organi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mos del sector publico del Gobierno Central y Descentralizado, sus órganos desconcentrados y sus empresas públicas, las univers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y escuelas politécnicas del país, deberán notificar en la declaración y anexos los val</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res retenidos que no han sido depositados en la cuenta del Servicio de Rentas Internas para mantener el respectivo registro cont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(63.1).- </w:t>
      </w:r>
      <w:r w:rsidRPr="00384A10">
        <w:rPr>
          <w:rStyle w:val="cambiodefini"/>
          <w:color w:val="auto"/>
          <w:sz w:val="22"/>
          <w:szCs w:val="22"/>
        </w:rPr>
        <w:t xml:space="preserve">Retención de IVA Presuntivo.- </w:t>
      </w:r>
      <w:r w:rsidRPr="00384A10">
        <w:rPr>
          <w:rStyle w:val="cambio"/>
          <w:rFonts w:ascii="Times New Roman" w:hAnsi="Times New Roman"/>
          <w:color w:val="auto"/>
          <w:sz w:val="22"/>
          <w:szCs w:val="22"/>
        </w:rPr>
        <w:t>Petrocomercial y las comercializ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doras de combustibles, en su caso, en las ventas de derivados de petróleo a las distr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buidoras, deberán retener el Impuesto al Valor Agregado calculado sobre el margen de comercial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zación que corresponde al distribuidor, y lo declararán y pagarán mensualmente como Impuesto al Valor Agreg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 presuntivo retenido por ventas al detal. El distribuidor, en su declaración mensual, deberá considerar el Impuesto al Valor Agregado pagado en sus compras y el Impuesto al Valor Agregado retenido por PETROCOMERCIAL o la comercializadora. Los agentes de retención presentarán 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sualmente las declaraciones de las rete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ciones, en la forma, condiciones y con el detalle que determine el Servicio de Rentas Inte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nas.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comercializadoras declararán el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al Valor Agregado causado en sus ventas menos el IVA pagado en sus compras. Además, declararán y pagarán sin dedu</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 alguna el IVA presuntivo retenido a los distribuidores.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agentes de retención, se abstendrán de retener el Impuesto al Valor Agregado a los consumos de combustibles derivados del petróleo realizados en centros de distrib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ción, distribuidores finales o estaciones de servicio toda vez que el mismo es objeto de retención con el carácter de Impuesto al Valor Agregado presuntivo por ventas al detal, por parte de las comercializadoras.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Servicio de Rentas Internas, mediante Resolución de carácter general, podrá establecer este tipo de retención presuntiva para otras clases de bienes y servicios, según creyera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veniente para efectos de un mejor control del impuesto.</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127; 150</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(63.2).- </w:t>
      </w:r>
      <w:r w:rsidRPr="00384A10">
        <w:rPr>
          <w:rStyle w:val="cambiodefini"/>
          <w:color w:val="auto"/>
          <w:sz w:val="22"/>
          <w:szCs w:val="22"/>
        </w:rPr>
        <w:t xml:space="preserve">Retención de IVA en las ventas de derivados de petróleo a las distribuidoras.- </w:t>
      </w:r>
      <w:r w:rsidRPr="00384A10">
        <w:rPr>
          <w:rStyle w:val="cambio"/>
          <w:rFonts w:ascii="Times New Roman" w:hAnsi="Times New Roman"/>
          <w:color w:val="auto"/>
          <w:sz w:val="22"/>
          <w:szCs w:val="22"/>
        </w:rPr>
        <w:t>Petrocomercial y las come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cializadoras de combustibles, en su caso, en las ventas de derivados de petróleo a las distribuidoras, deberán retener el Impuesto al Valor Agregado de acuerdo con las condiciones, requisitos y siguiendo el proc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dimiento, que se establezca para el efecto en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Servicio de Rentas Internas, mediante Resolución de carácter general, podrá establecer tipos de retención presuntiva para bienes y servicios, según creyera conveniente para efe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tos de un mejor control del impuesto, conforme lo establezca en las correspondientes resol</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ciones de carácter general que emita para tales efectos.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64 </w:t>
      </w:r>
      <w:r w:rsidRPr="00384A10">
        <w:rPr>
          <w:rStyle w:val="anterior"/>
          <w:sz w:val="22"/>
          <w:szCs w:val="22"/>
        </w:rPr>
        <w:t>(Ex 62)</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Facturación del impuesto.-</w:t>
      </w:r>
      <w:r w:rsidRPr="00384A10">
        <w:rPr>
          <w:sz w:val="22"/>
          <w:szCs w:val="22"/>
        </w:rPr>
        <w:t xml:space="preserve"> Los sujetos pasivos del IVA tienen la obl</w:t>
      </w:r>
      <w:r w:rsidRPr="00384A10">
        <w:rPr>
          <w:sz w:val="22"/>
          <w:szCs w:val="22"/>
        </w:rPr>
        <w:t>i</w:t>
      </w:r>
      <w:r w:rsidRPr="00384A10">
        <w:rPr>
          <w:sz w:val="22"/>
          <w:szCs w:val="22"/>
        </w:rPr>
        <w:t>gación de emitir y entregar al adquirente del bien o al beneficiario del servicio facturas, boletas o notas de venta, según el caso, por las operaciones que efectúe, en conformidad con el reglamento. Esta obligación regirá aún cuando la venta o prestación de servicios no se encuentren gravados o tengan tarifa cero. En las facturas, notas o boletas de venta d</w:t>
      </w:r>
      <w:r w:rsidRPr="00384A10">
        <w:rPr>
          <w:sz w:val="22"/>
          <w:szCs w:val="22"/>
        </w:rPr>
        <w:t>e</w:t>
      </w:r>
      <w:r w:rsidRPr="00384A10">
        <w:rPr>
          <w:sz w:val="22"/>
          <w:szCs w:val="22"/>
        </w:rPr>
        <w:t>berá hacerse constar por separado el valor de las mercaderías transferidas o el precio de los servicios prest</w:t>
      </w:r>
      <w:r w:rsidRPr="00384A10">
        <w:rPr>
          <w:sz w:val="22"/>
          <w:szCs w:val="22"/>
        </w:rPr>
        <w:t>a</w:t>
      </w:r>
      <w:r w:rsidRPr="00384A10">
        <w:rPr>
          <w:sz w:val="22"/>
          <w:szCs w:val="22"/>
        </w:rPr>
        <w:t>dos y la tarifa del impuesto; y el IVA cobrado.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LTur:</w:t>
      </w:r>
      <w:r w:rsidRPr="00384A10">
        <w:rPr>
          <w:rFonts w:ascii="Times New Roman" w:hAnsi="Times New Roman"/>
          <w:color w:val="auto"/>
          <w:sz w:val="22"/>
          <w:szCs w:val="22"/>
        </w:rPr>
        <w:t xml:space="preserve"> 30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41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El no otorgamiento de facturas, boletas, notas o comprobantes de venta constituirá un caso especial de defraudación que será sancionado de conformidad con el Código Tributario </w:t>
      </w:r>
      <w:r w:rsidRPr="00384A10">
        <w:rPr>
          <w:rStyle w:val="numnota"/>
          <w:sz w:val="22"/>
          <w:szCs w:val="22"/>
        </w:rPr>
        <w:t>(1)</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342; 344</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283D19" w:rsidRDefault="00384A10" w:rsidP="00384A10">
      <w:pPr>
        <w:pStyle w:val="Captulo"/>
        <w:spacing w:line="276" w:lineRule="auto"/>
        <w:rPr>
          <w:color w:val="auto"/>
          <w:sz w:val="22"/>
          <w:szCs w:val="22"/>
        </w:rPr>
      </w:pPr>
      <w:r w:rsidRPr="00384A10">
        <w:rPr>
          <w:color w:val="auto"/>
          <w:sz w:val="22"/>
          <w:szCs w:val="22"/>
        </w:rPr>
        <w:t xml:space="preserve"> </w:t>
      </w:r>
    </w:p>
    <w:p w:rsidR="00283D19" w:rsidRDefault="00283D19" w:rsidP="00384A10">
      <w:pPr>
        <w:pStyle w:val="Captulo"/>
        <w:spacing w:line="276" w:lineRule="auto"/>
        <w:rPr>
          <w:color w:val="auto"/>
          <w:sz w:val="22"/>
          <w:szCs w:val="22"/>
        </w:rPr>
      </w:pPr>
    </w:p>
    <w:p w:rsidR="00283D19" w:rsidRDefault="00283D19" w:rsidP="00384A10">
      <w:pPr>
        <w:pStyle w:val="Captulo"/>
        <w:spacing w:line="276" w:lineRule="auto"/>
        <w:rPr>
          <w:color w:val="auto"/>
          <w:sz w:val="22"/>
          <w:szCs w:val="22"/>
        </w:rPr>
      </w:pPr>
    </w:p>
    <w:p w:rsidR="00283D19" w:rsidRDefault="00283D19"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III</w:t>
      </w:r>
    </w:p>
    <w:p w:rsidR="00384A10" w:rsidRPr="00384A10" w:rsidRDefault="00384A10" w:rsidP="00384A10">
      <w:pPr>
        <w:pStyle w:val="contCaptulo"/>
        <w:spacing w:line="276" w:lineRule="auto"/>
        <w:rPr>
          <w:color w:val="auto"/>
          <w:sz w:val="22"/>
          <w:szCs w:val="22"/>
        </w:rPr>
      </w:pPr>
      <w:r w:rsidRPr="00384A10">
        <w:rPr>
          <w:color w:val="auto"/>
          <w:sz w:val="22"/>
          <w:szCs w:val="22"/>
        </w:rPr>
        <w:t>TARIFA DEL IMPUESTO Y CRÉDITO TRIBUTARIO</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65 </w:t>
      </w:r>
      <w:r w:rsidRPr="00384A10">
        <w:rPr>
          <w:rStyle w:val="anterior"/>
          <w:sz w:val="22"/>
          <w:szCs w:val="22"/>
        </w:rPr>
        <w:t>(Ex 63)</w:t>
      </w:r>
      <w:r w:rsidRPr="00384A10">
        <w:rPr>
          <w:rStyle w:val="Artculo"/>
          <w:color w:val="auto"/>
          <w:sz w:val="22"/>
          <w:szCs w:val="22"/>
        </w:rPr>
        <w:t>.-</w:t>
      </w:r>
      <w:r w:rsidRPr="00384A10">
        <w:rPr>
          <w:sz w:val="22"/>
          <w:szCs w:val="22"/>
        </w:rPr>
        <w:t xml:space="preserve"> </w:t>
      </w:r>
      <w:r w:rsidRPr="00384A10">
        <w:rPr>
          <w:rStyle w:val="ttuloArtculo"/>
          <w:color w:val="auto"/>
          <w:sz w:val="22"/>
          <w:szCs w:val="22"/>
        </w:rPr>
        <w:t>[Tarifa].-</w:t>
      </w:r>
      <w:r w:rsidRPr="00384A10">
        <w:rPr>
          <w:sz w:val="22"/>
          <w:szCs w:val="22"/>
        </w:rPr>
        <w:t xml:space="preserve"> </w:t>
      </w:r>
      <w:r w:rsidRPr="00384A10">
        <w:rPr>
          <w:rStyle w:val="cambio"/>
          <w:rFonts w:ascii="Times New Roman" w:hAnsi="Times New Roman"/>
          <w:color w:val="auto"/>
          <w:sz w:val="22"/>
          <w:szCs w:val="22"/>
        </w:rPr>
        <w:t>La tarifa del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al valor agregado es del 13%.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Con base en las condiciones de las finanzas públicas y de balanzas de pago, el Preside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 xml:space="preserve">te de la República podrá modificar la tarifa general del Impuesto al Valor Agregado, previo dictamen favorable del ente rector de las finanzas públicas. En ningún caso la tarifa podrá ser inferior al 13% ni mayor al 15%, salvo las excepciones previstas en esta Ley. </w:t>
      </w:r>
      <w:r w:rsidRPr="00384A10">
        <w:rPr>
          <w:rStyle w:val="numnota"/>
          <w:sz w:val="22"/>
          <w:szCs w:val="22"/>
        </w:rPr>
        <w:t>(1)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El Decreto Ejecutivo 198 (RO-S 520: 18-mar-2024) di</w:t>
      </w:r>
      <w:r w:rsidRPr="00384A10">
        <w:rPr>
          <w:rFonts w:ascii="Times New Roman" w:hAnsi="Times New Roman"/>
          <w:color w:val="auto"/>
          <w:sz w:val="22"/>
          <w:szCs w:val="22"/>
        </w:rPr>
        <w:t>s</w:t>
      </w:r>
      <w:r w:rsidRPr="00384A10">
        <w:rPr>
          <w:rFonts w:ascii="Times New Roman" w:hAnsi="Times New Roman"/>
          <w:color w:val="auto"/>
          <w:sz w:val="22"/>
          <w:szCs w:val="22"/>
        </w:rPr>
        <w:t>pone: “Art. 1.- Modificar la tarifa general del Impuesto al Valor Agregado –IVA, del 13% al 15%, para el año 2024, considerando la recomendación y dictamen favorable del Ministerio de Economía y Finanzas, en donde se e</w:t>
      </w:r>
      <w:r w:rsidRPr="00384A10">
        <w:rPr>
          <w:rFonts w:ascii="Times New Roman" w:hAnsi="Times New Roman"/>
          <w:color w:val="auto"/>
          <w:sz w:val="22"/>
          <w:szCs w:val="22"/>
        </w:rPr>
        <w:t>x</w:t>
      </w:r>
      <w:r w:rsidRPr="00384A10">
        <w:rPr>
          <w:rFonts w:ascii="Times New Roman" w:hAnsi="Times New Roman"/>
          <w:color w:val="auto"/>
          <w:sz w:val="22"/>
          <w:szCs w:val="22"/>
        </w:rPr>
        <w:t>ponen las condiciones de las finanzas públicas y de la balanza de p</w:t>
      </w:r>
      <w:r w:rsidRPr="00384A10">
        <w:rPr>
          <w:rFonts w:ascii="Times New Roman" w:hAnsi="Times New Roman"/>
          <w:color w:val="auto"/>
          <w:sz w:val="22"/>
          <w:szCs w:val="22"/>
        </w:rPr>
        <w:t>a</w:t>
      </w:r>
      <w:r w:rsidRPr="00384A10">
        <w:rPr>
          <w:rFonts w:ascii="Times New Roman" w:hAnsi="Times New Roman"/>
          <w:color w:val="auto"/>
          <w:sz w:val="22"/>
          <w:szCs w:val="22"/>
        </w:rPr>
        <w:t>gos.</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Art. 2.- Aplicar la tarifa gen</w:t>
      </w:r>
      <w:r w:rsidRPr="00384A10">
        <w:rPr>
          <w:rFonts w:ascii="Times New Roman" w:hAnsi="Times New Roman"/>
          <w:color w:val="auto"/>
          <w:sz w:val="22"/>
          <w:szCs w:val="22"/>
        </w:rPr>
        <w:t>e</w:t>
      </w:r>
      <w:r w:rsidRPr="00384A10">
        <w:rPr>
          <w:rFonts w:ascii="Times New Roman" w:hAnsi="Times New Roman"/>
          <w:color w:val="auto"/>
          <w:sz w:val="22"/>
          <w:szCs w:val="22"/>
        </w:rPr>
        <w:t>ral del 15% del Impuesto al Valor Agregado-IVA, desde el 1 de abril de 2024”; posteriormente el art</w:t>
      </w:r>
      <w:r w:rsidRPr="00384A10">
        <w:rPr>
          <w:rFonts w:ascii="Times New Roman" w:hAnsi="Times New Roman"/>
          <w:color w:val="auto"/>
          <w:sz w:val="22"/>
          <w:szCs w:val="22"/>
        </w:rPr>
        <w:t>í</w:t>
      </w:r>
      <w:r w:rsidRPr="00384A10">
        <w:rPr>
          <w:rFonts w:ascii="Times New Roman" w:hAnsi="Times New Roman"/>
          <w:color w:val="auto"/>
          <w:sz w:val="22"/>
          <w:szCs w:val="22"/>
        </w:rPr>
        <w:t>culo 1 del Decreto Ejecutivo 470 (RO-4S 700 del 10 de diciembre de 2024) dispone: “Mantener la mod</w:t>
      </w:r>
      <w:r w:rsidRPr="00384A10">
        <w:rPr>
          <w:rFonts w:ascii="Times New Roman" w:hAnsi="Times New Roman"/>
          <w:color w:val="auto"/>
          <w:sz w:val="22"/>
          <w:szCs w:val="22"/>
        </w:rPr>
        <w:t>i</w:t>
      </w:r>
      <w:r w:rsidRPr="00384A10">
        <w:rPr>
          <w:rFonts w:ascii="Times New Roman" w:hAnsi="Times New Roman"/>
          <w:color w:val="auto"/>
          <w:sz w:val="22"/>
          <w:szCs w:val="22"/>
        </w:rPr>
        <w:t>ficación de la tarifa general del Impuesto al Valor Agregado –IVA, del 13% al 15%, para el año 2025, considerando la recomendación y dictamen favorable del Ministerio de Economía y Finanzas, en donde se exponen las condici</w:t>
      </w:r>
      <w:r w:rsidRPr="00384A10">
        <w:rPr>
          <w:rFonts w:ascii="Times New Roman" w:hAnsi="Times New Roman"/>
          <w:color w:val="auto"/>
          <w:sz w:val="22"/>
          <w:szCs w:val="22"/>
        </w:rPr>
        <w:t>o</w:t>
      </w:r>
      <w:r w:rsidRPr="00384A10">
        <w:rPr>
          <w:rFonts w:ascii="Times New Roman" w:hAnsi="Times New Roman"/>
          <w:color w:val="auto"/>
          <w:sz w:val="22"/>
          <w:szCs w:val="22"/>
        </w:rPr>
        <w:t>nes de las finanzas públicas y de la balanza de pagos.”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(65.1).-</w:t>
      </w:r>
      <w:r w:rsidRPr="00384A10">
        <w:rPr>
          <w:sz w:val="22"/>
          <w:szCs w:val="22"/>
        </w:rPr>
        <w:t xml:space="preserve"> </w:t>
      </w:r>
      <w:r w:rsidRPr="00384A10">
        <w:rPr>
          <w:rStyle w:val="ttuloArtculo"/>
          <w:color w:val="auto"/>
          <w:sz w:val="22"/>
          <w:szCs w:val="22"/>
        </w:rPr>
        <w:t xml:space="preserve">[Reducción de la tarifa general del IVA].- </w:t>
      </w:r>
      <w:r w:rsidRPr="00384A10">
        <w:rPr>
          <w:rStyle w:val="cambio"/>
          <w:rFonts w:ascii="Times New Roman" w:hAnsi="Times New Roman"/>
          <w:color w:val="auto"/>
          <w:sz w:val="22"/>
          <w:szCs w:val="22"/>
        </w:rPr>
        <w:t>Previo dictamen fav</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rable del Ministerio de Economía y Finanzas, el Presidente de la República del Ecuador, mediante decr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to ejecutivo, podrá reducir al 8% la tarifa general del Impuesto al Valor Agregado para la prestación de los servicios definidos como actividades turísticas de conformidad con el artículo 5 de la Ley de Turismo dura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los feriados nacionales o locales, y los días sábado y domingo que los prec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den o siguen.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reducción de la tarifa aplicará a las prestaciones de servicios cuyo hecho generador ocurra en las fechas que det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lle el decreto ejecutivo.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66 </w:t>
      </w:r>
      <w:r w:rsidRPr="00384A10">
        <w:rPr>
          <w:rStyle w:val="anterior"/>
          <w:sz w:val="22"/>
          <w:szCs w:val="22"/>
        </w:rPr>
        <w:t>(Ex 65)</w:t>
      </w:r>
      <w:r w:rsidRPr="00384A10">
        <w:rPr>
          <w:rStyle w:val="Artculo"/>
          <w:color w:val="auto"/>
          <w:sz w:val="22"/>
          <w:szCs w:val="22"/>
        </w:rPr>
        <w:t xml:space="preserve">.- </w:t>
      </w:r>
      <w:r w:rsidRPr="00384A10">
        <w:rPr>
          <w:rStyle w:val="cambiodefini"/>
          <w:color w:val="auto"/>
          <w:sz w:val="22"/>
          <w:szCs w:val="22"/>
        </w:rPr>
        <w:t>Crédito tributario.-</w:t>
      </w:r>
      <w:r w:rsidRPr="00384A10">
        <w:rPr>
          <w:sz w:val="22"/>
          <w:szCs w:val="22"/>
        </w:rPr>
        <w:t xml:space="preserve"> </w:t>
      </w:r>
      <w:r w:rsidRPr="00384A10">
        <w:rPr>
          <w:rStyle w:val="cambio"/>
          <w:rFonts w:ascii="Times New Roman" w:hAnsi="Times New Roman"/>
          <w:color w:val="auto"/>
          <w:sz w:val="22"/>
          <w:szCs w:val="22"/>
        </w:rPr>
        <w:t>Se tendrá derecho a crédito tributario por el IVA pagado en las adquisiciones locales o importaciones de los bienes que pasen a formar parte de su activo ﬁjo; o de los bi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nes, de las materias primas o insumos y de los servicios gravados con este impuesto, siempre que tales bienes y servicios se destinen únicamente a la producción y come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cialización de otros bienes y servicios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con este impuesto, que podrá ser usado hasta en cinco (5) años contados desde la fecha de exigibilidad de la declar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Para tener derecho al crédito tributario el valor del impuesto deberá constar por sep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rado en los respectivos comprobantes de venta por adquisiciones directas o que se hayan reembolsado, documentos de importación y comprobantes de retención. El crédito tributario generado por el Impuesto al Valor Agregado podrá ser usado de acuerdo con las siguie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reglas: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Podrán utilizar el cien por ciento (100%) del crédito tributario los sujetos pasivos del impuesto al valor agregado IVA, en los siguientes casos: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En la producción o comercialización de bienes para el mercado interno gravados con la tarifa vigente de IVA distinta de cero por ciento (0%);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En la prestación de servicios gravados con la tarifa vigente de IVA distinta de cero por ciento (0%);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En la comercialización de paquetes de turismo receptivo, facturados dentro o fuera del país, brindados a personas naturales no residentes en el Ecuador;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 En la venta directa de bienes y servicios gravados con tarifa cero por ciento (0%) de IVA a exportadores; y,</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e) En la exportación de bienes y servicios.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Los sujetos pasivos del IVA que se ded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quen a la producción, comercialización de bienes o a la prestación de servicios que en parte estén gravados con tarifa cero por ciento (0%) y en parte con la tarifa vigente de IVA distinta de cero por ciento (0%), considerando: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Por la parte proporcional del IVA pagado en la adquisición local o importación de bienes que pasen a formar parte del activo ﬁjo.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Por la parte proporcional del IVA pagado en la adquisición de bienes, de materias primas, insumos y por la utilización de serv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proporción del IVA pagado en compras de bienes o servicios susceptibles de ser utilizado mensualmente como crédito 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tario se establecerá relacionando las ventas gravadas con la tarifa vigente de IVA distinta de cero por ciento (0%), más las export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más las ventas de paquetes de turismo receptivo, facturada dentro o fuera del país, brindados a personas naturales no residentes en el Ecuador, más las ventas directas de bienes y servicios gravados con tarifa cero por ciento (0%) de IVA a expo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 xml:space="preserve">tadores, con el total de las ventas.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estos sujetos pasivos mantienen sistemas contables que permitan diferenciar, inequívoc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las adquisiciones de materias primas, insumos y servicios gravados con la tarifa vige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de IVA distinta de cero por ciento (0%) empleados exclusivamente en la producción, comercialización de bienes o en la prestación de servicios gravados con dicha tarifa; de las compras de bienes y de servicios gravados con la tarifa vigente de IVA distinta de cero por ciento (0%) pero empleados en la producción, comercializ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o prestación de servicios gravados con tarifa cero por ciento (0%), podrán, para el primer caso, utilizar la totalidad del IVA pagado para la determinación del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a pagar.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No dan derecho a crédito tributario por el IVA pagado:</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a) Las adquisiciones locales e importaciones de bienes, de activos ﬁjos o la utilización de servicios realizados por los sujetos pasivos que produzcan o vendan bienes o presten servicios gravados en su totalidad con tarifa cero por ciento (0%) de IVA; y,</w:t>
      </w:r>
      <w:r w:rsidRPr="00384A10">
        <w:rPr>
          <w:rStyle w:val="cambio"/>
          <w:rFonts w:ascii="Times New Roman" w:hAnsi="Times New Roman"/>
          <w:color w:val="auto"/>
          <w:sz w:val="22"/>
          <w:szCs w:val="22"/>
        </w:rPr>
        <w:cr/>
      </w:r>
    </w:p>
    <w:p w:rsidR="00283D19" w:rsidRDefault="00283D19" w:rsidP="00384A10">
      <w:pPr>
        <w:pStyle w:val="BodyTexta"/>
        <w:spacing w:line="276" w:lineRule="auto"/>
        <w:rPr>
          <w:rStyle w:val="cambio"/>
          <w:rFonts w:ascii="Times New Roman" w:hAnsi="Times New Roman"/>
          <w:color w:val="auto"/>
          <w:sz w:val="22"/>
          <w:szCs w:val="22"/>
        </w:rPr>
      </w:pPr>
    </w:p>
    <w:p w:rsidR="00283D19" w:rsidRDefault="00283D19" w:rsidP="00384A10">
      <w:pPr>
        <w:pStyle w:val="BodyTexta"/>
        <w:spacing w:line="276" w:lineRule="auto"/>
        <w:rPr>
          <w:rStyle w:val="cambio"/>
          <w:rFonts w:ascii="Times New Roman" w:hAnsi="Times New Roman"/>
          <w:color w:val="auto"/>
          <w:sz w:val="22"/>
          <w:szCs w:val="22"/>
        </w:rPr>
      </w:pPr>
    </w:p>
    <w:p w:rsidR="00283D19" w:rsidRDefault="00283D19" w:rsidP="00384A10">
      <w:pPr>
        <w:pStyle w:val="BodyTexta"/>
        <w:spacing w:line="276" w:lineRule="auto"/>
        <w:rPr>
          <w:rStyle w:val="cambio"/>
          <w:rFonts w:ascii="Times New Roman" w:hAnsi="Times New Roman"/>
          <w:color w:val="auto"/>
          <w:sz w:val="22"/>
          <w:szCs w:val="22"/>
        </w:rPr>
      </w:pPr>
    </w:p>
    <w:p w:rsidR="00283D19" w:rsidRDefault="00283D19" w:rsidP="00384A10">
      <w:pPr>
        <w:pStyle w:val="BodyTexta"/>
        <w:spacing w:line="276" w:lineRule="auto"/>
        <w:rPr>
          <w:rStyle w:val="cambio"/>
          <w:rFonts w:ascii="Times New Roman" w:hAnsi="Times New Roman"/>
          <w:color w:val="auto"/>
          <w:sz w:val="22"/>
          <w:szCs w:val="22"/>
        </w:rPr>
      </w:pPr>
    </w:p>
    <w:p w:rsidR="00283D19" w:rsidRDefault="00283D19"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Las adquisiciones locales e importaciones de bienes y utilización de servicios, por parte de las instituciones, entidades y organismos que conforman el Presupuesto General del Estado, entidades y organismos de la Seg</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ridad Social, las entidades ﬁnancieras públicas, ni los Gobiernos Autónomos Descentr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lizados.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(66.1).- </w:t>
      </w:r>
      <w:r w:rsidRPr="00384A10">
        <w:rPr>
          <w:rStyle w:val="ttuloArtculo"/>
          <w:color w:val="auto"/>
          <w:sz w:val="22"/>
          <w:szCs w:val="22"/>
        </w:rPr>
        <w:t>[Actividad económica de transporte terrestre público de pas</w:t>
      </w:r>
      <w:r w:rsidRPr="00384A10">
        <w:rPr>
          <w:rStyle w:val="ttuloArtculo"/>
          <w:color w:val="auto"/>
          <w:sz w:val="22"/>
          <w:szCs w:val="22"/>
        </w:rPr>
        <w:t>a</w:t>
      </w:r>
      <w:r w:rsidRPr="00384A10">
        <w:rPr>
          <w:rStyle w:val="ttuloArtculo"/>
          <w:color w:val="auto"/>
          <w:sz w:val="22"/>
          <w:szCs w:val="22"/>
        </w:rPr>
        <w:t>jeros en buses de servicio urbano].-</w:t>
      </w:r>
      <w:r w:rsidRPr="00384A10">
        <w:rPr>
          <w:rStyle w:val="Artculo"/>
          <w:color w:val="auto"/>
          <w:sz w:val="22"/>
          <w:szCs w:val="22"/>
        </w:rPr>
        <w:t xml:space="preserve"> </w:t>
      </w:r>
      <w:r w:rsidRPr="00384A10">
        <w:rPr>
          <w:rStyle w:val="cambio"/>
          <w:rFonts w:ascii="Times New Roman" w:hAnsi="Times New Roman"/>
          <w:color w:val="auto"/>
          <w:sz w:val="22"/>
          <w:szCs w:val="22"/>
        </w:rPr>
        <w:t>Los contribuyentes que tengan como giro de su actividad económica el transporte terrestre público de pasajeros en buses de servicio urbano, sujeto a un precio fijado por las autoridades competentes, conforme lo establece la Ley Orgánica de Transporte Terrestre, Tránsito y Seguridad Vial, tendrán derecho a crédito tributario por el IVA que hayan pagado en la adquisición local de chasis y carrocerías, que sean utilizados exclusivamente dentro del giro de su neg</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cio y directamente relacionados con el mismo, p</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diendo solicitar al Servicio de Rentas Internas la devolución de dicho IVA, de acuerdo a las condiciones previstos en el Reglamento a esta Ley.</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(66.2).-</w:t>
      </w:r>
      <w:r w:rsidRPr="00384A10">
        <w:rPr>
          <w:sz w:val="22"/>
          <w:szCs w:val="22"/>
        </w:rPr>
        <w:t xml:space="preserve"> </w:t>
      </w:r>
      <w:r w:rsidRPr="00384A10">
        <w:rPr>
          <w:rStyle w:val="ttuloArtculo"/>
          <w:color w:val="auto"/>
          <w:sz w:val="22"/>
          <w:szCs w:val="22"/>
        </w:rPr>
        <w:t>[Del IVA pagado y no compensado].-</w:t>
      </w:r>
      <w:r w:rsidRPr="00384A10">
        <w:rPr>
          <w:sz w:val="22"/>
          <w:szCs w:val="22"/>
        </w:rPr>
        <w:t xml:space="preserve"> </w:t>
      </w:r>
      <w:r w:rsidRPr="00384A10">
        <w:rPr>
          <w:rStyle w:val="cambio"/>
          <w:rFonts w:ascii="Times New Roman" w:hAnsi="Times New Roman"/>
          <w:color w:val="auto"/>
          <w:sz w:val="22"/>
          <w:szCs w:val="22"/>
        </w:rPr>
        <w:t>Respecto del IVA pagado, y no compensado, en la adquisición local o import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bienes o servicios, para la elaboración y/o comercialización de mat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riales de construcción sujetos a la tarifa del 5% del IVA, los contribuyentes podrán registrar los valores de IVA, no compensados, como gasto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ducible únicamente en la declaración de Impuesto a la Renta correspondiente al ejercicio económico en el que se gen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raron los respectivos pagos del IVA.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283D19" w:rsidRDefault="00384A10" w:rsidP="00384A10">
      <w:pPr>
        <w:pStyle w:val="BodyTexta"/>
        <w:spacing w:line="276" w:lineRule="auto"/>
        <w:rPr>
          <w:sz w:val="22"/>
          <w:szCs w:val="22"/>
        </w:rPr>
      </w:pPr>
      <w:r w:rsidRPr="00384A10">
        <w:rPr>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(66.3).-</w:t>
      </w:r>
      <w:r w:rsidRPr="00384A10">
        <w:rPr>
          <w:sz w:val="22"/>
          <w:szCs w:val="22"/>
        </w:rPr>
        <w:t xml:space="preserve"> </w:t>
      </w:r>
      <w:r w:rsidRPr="00384A10">
        <w:rPr>
          <w:rStyle w:val="ttuloArtculo"/>
          <w:color w:val="auto"/>
          <w:sz w:val="22"/>
          <w:szCs w:val="22"/>
        </w:rPr>
        <w:t>[Servicio de transporte comercial de pasajeros en tricimotos].-</w:t>
      </w:r>
      <w:r w:rsidRPr="00384A10">
        <w:rPr>
          <w:rStyle w:val="cambio"/>
          <w:rFonts w:ascii="Times New Roman" w:hAnsi="Times New Roman"/>
          <w:color w:val="auto"/>
          <w:sz w:val="22"/>
          <w:szCs w:val="22"/>
        </w:rPr>
        <w:t xml:space="preserve"> Las personas naturales que tengan como giro de su actividad económica el servicio de transporte comercial de pasajeros en “tricimotos”, conforme lo establece la Ley Org</w:t>
      </w:r>
      <w:r w:rsidRPr="00384A10">
        <w:rPr>
          <w:rStyle w:val="cambio"/>
          <w:rFonts w:ascii="Times New Roman" w:hAnsi="Times New Roman"/>
          <w:color w:val="auto"/>
          <w:sz w:val="22"/>
          <w:szCs w:val="22"/>
        </w:rPr>
        <w:t>á</w:t>
      </w:r>
      <w:r w:rsidRPr="00384A10">
        <w:rPr>
          <w:rStyle w:val="cambio"/>
          <w:rFonts w:ascii="Times New Roman" w:hAnsi="Times New Roman"/>
          <w:color w:val="auto"/>
          <w:sz w:val="22"/>
          <w:szCs w:val="22"/>
        </w:rPr>
        <w:t>nica de Transporte Terrestre, Tránsito y Seguridad Vial y su normativa reglament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ria, tendrán derecho a crédito tributario por el IVA que hayan pagado en la adquisición local de tricimotos, destinados para el eje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cicio exclusivo de su giro de negocio y directamente relacionado con el mismo, pudiendo solicitar al Serv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 de Rentas Internas la devolución de dicho IVA, de acuerdo a las condiciones que se estable</w:t>
      </w:r>
      <w:r w:rsidRPr="00384A10">
        <w:rPr>
          <w:rStyle w:val="cambio"/>
          <w:rFonts w:ascii="Times New Roman" w:hAnsi="Times New Roman"/>
          <w:color w:val="auto"/>
          <w:sz w:val="22"/>
          <w:szCs w:val="22"/>
        </w:rPr>
        <w:t>z</w:t>
      </w:r>
      <w:r w:rsidRPr="00384A10">
        <w:rPr>
          <w:rStyle w:val="cambio"/>
          <w:rFonts w:ascii="Times New Roman" w:hAnsi="Times New Roman"/>
          <w:color w:val="auto"/>
          <w:sz w:val="22"/>
          <w:szCs w:val="22"/>
        </w:rPr>
        <w:t>can en el Reglamento a esta Ley.</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IV</w:t>
      </w:r>
    </w:p>
    <w:p w:rsidR="00384A10" w:rsidRPr="00384A10" w:rsidRDefault="00384A10" w:rsidP="00384A10">
      <w:pPr>
        <w:pStyle w:val="contCaptulo"/>
        <w:spacing w:line="276" w:lineRule="auto"/>
        <w:rPr>
          <w:color w:val="auto"/>
          <w:sz w:val="22"/>
          <w:szCs w:val="22"/>
        </w:rPr>
      </w:pPr>
      <w:r w:rsidRPr="00384A10">
        <w:rPr>
          <w:color w:val="auto"/>
          <w:sz w:val="22"/>
          <w:szCs w:val="22"/>
        </w:rPr>
        <w:t>DECLARACIÓN Y PAGO DEL IVA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67 </w:t>
      </w:r>
      <w:r w:rsidRPr="00384A10">
        <w:rPr>
          <w:rStyle w:val="anterior"/>
          <w:sz w:val="22"/>
          <w:szCs w:val="22"/>
        </w:rPr>
        <w:t>(Ex 66)</w:t>
      </w:r>
      <w:r w:rsidRPr="00384A10">
        <w:rPr>
          <w:rStyle w:val="Artculo"/>
          <w:color w:val="auto"/>
          <w:sz w:val="22"/>
          <w:szCs w:val="22"/>
        </w:rPr>
        <w:t xml:space="preserve">.- </w:t>
      </w:r>
      <w:r w:rsidRPr="00384A10">
        <w:rPr>
          <w:rStyle w:val="cambiodefini"/>
          <w:color w:val="auto"/>
          <w:sz w:val="22"/>
          <w:szCs w:val="22"/>
        </w:rPr>
        <w:t>Declaración del impue</w:t>
      </w:r>
      <w:r w:rsidRPr="00384A10">
        <w:rPr>
          <w:rStyle w:val="cambiodefini"/>
          <w:color w:val="auto"/>
          <w:sz w:val="22"/>
          <w:szCs w:val="22"/>
        </w:rPr>
        <w:t>s</w:t>
      </w:r>
      <w:r w:rsidRPr="00384A10">
        <w:rPr>
          <w:rStyle w:val="cambiodefini"/>
          <w:color w:val="auto"/>
          <w:sz w:val="22"/>
          <w:szCs w:val="22"/>
        </w:rPr>
        <w:t xml:space="preserve">to.- </w:t>
      </w:r>
      <w:r w:rsidRPr="00384A10">
        <w:rPr>
          <w:rStyle w:val="cambio"/>
          <w:rFonts w:ascii="Times New Roman" w:hAnsi="Times New Roman"/>
          <w:color w:val="auto"/>
          <w:sz w:val="22"/>
          <w:szCs w:val="22"/>
        </w:rPr>
        <w:t>Los sujetos pasivos del IVA declararán el impuesto de las operaciones que realicen mensualmente dentro del mes siguiente de real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zadas, salvo de aquellas por las que hayan concedido plazo de un mes o más para el pago en cuyo caso podrán prese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tar la declaración en el mes subsiguiente de realizadas, en la forma y plazos que se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blezcan en el reglamento.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sujetos pasivos que exclusivamente transfieran bienes o presten servicios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con tarifa cero o no gravados, así como aquellos que estén sujetos a la retención total del IVA causado, presentarán una declaración semestral de dichas transferen-cias, a menos que sea agente de retención de IVA.</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24; 89; 96 Lit. d)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158</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68 </w:t>
      </w:r>
      <w:r w:rsidRPr="00384A10">
        <w:rPr>
          <w:rStyle w:val="anterior"/>
          <w:sz w:val="22"/>
          <w:szCs w:val="22"/>
        </w:rPr>
        <w:t>(Ex 67)</w:t>
      </w:r>
      <w:r w:rsidRPr="00384A10">
        <w:rPr>
          <w:rStyle w:val="Artculo"/>
          <w:color w:val="auto"/>
          <w:sz w:val="22"/>
          <w:szCs w:val="22"/>
        </w:rPr>
        <w:t xml:space="preserve">.- </w:t>
      </w:r>
      <w:r w:rsidRPr="00384A10">
        <w:rPr>
          <w:rStyle w:val="ttuloArtculo"/>
          <w:color w:val="auto"/>
          <w:sz w:val="22"/>
          <w:szCs w:val="22"/>
        </w:rPr>
        <w:t>Liquidación del impue</w:t>
      </w:r>
      <w:r w:rsidRPr="00384A10">
        <w:rPr>
          <w:rStyle w:val="ttuloArtculo"/>
          <w:color w:val="auto"/>
          <w:sz w:val="22"/>
          <w:szCs w:val="22"/>
        </w:rPr>
        <w:t>s</w:t>
      </w:r>
      <w:r w:rsidRPr="00384A10">
        <w:rPr>
          <w:rStyle w:val="ttuloArtculo"/>
          <w:color w:val="auto"/>
          <w:sz w:val="22"/>
          <w:szCs w:val="22"/>
        </w:rPr>
        <w:t>to.-</w:t>
      </w:r>
      <w:r w:rsidRPr="00384A10">
        <w:rPr>
          <w:sz w:val="22"/>
          <w:szCs w:val="22"/>
        </w:rPr>
        <w:t xml:space="preserve"> Los sujetos pasivos del IVA obligados a presentar declaración efectuarán la correspo</w:t>
      </w:r>
      <w:r w:rsidRPr="00384A10">
        <w:rPr>
          <w:sz w:val="22"/>
          <w:szCs w:val="22"/>
        </w:rPr>
        <w:t>n</w:t>
      </w:r>
      <w:r w:rsidRPr="00384A10">
        <w:rPr>
          <w:sz w:val="22"/>
          <w:szCs w:val="22"/>
        </w:rPr>
        <w:t>diente liquidación del impuesto sobre el valor total de las operaciones gravadas. Del impuesto liquidado se deducirá el valor del crédito tribut</w:t>
      </w:r>
      <w:r w:rsidRPr="00384A10">
        <w:rPr>
          <w:sz w:val="22"/>
          <w:szCs w:val="22"/>
        </w:rPr>
        <w:t>a</w:t>
      </w:r>
      <w:r w:rsidRPr="00384A10">
        <w:rPr>
          <w:sz w:val="22"/>
          <w:szCs w:val="22"/>
        </w:rPr>
        <w:t>rio de que trata el artículo 66 de esta Ley.</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24; 89 //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66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159</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69 </w:t>
      </w:r>
      <w:r w:rsidRPr="00384A10">
        <w:rPr>
          <w:rStyle w:val="anterior"/>
          <w:sz w:val="22"/>
          <w:szCs w:val="22"/>
        </w:rPr>
        <w:t>(Ex 68)</w:t>
      </w:r>
      <w:r w:rsidRPr="00384A10">
        <w:rPr>
          <w:rStyle w:val="Artculo"/>
          <w:color w:val="auto"/>
          <w:sz w:val="22"/>
          <w:szCs w:val="22"/>
        </w:rPr>
        <w:t xml:space="preserve">.- </w:t>
      </w:r>
      <w:r w:rsidRPr="00384A10">
        <w:rPr>
          <w:rStyle w:val="ttuloArtculo"/>
          <w:color w:val="auto"/>
          <w:sz w:val="22"/>
          <w:szCs w:val="22"/>
        </w:rPr>
        <w:t>Pago del impuesto.-</w:t>
      </w:r>
      <w:r w:rsidRPr="00384A10">
        <w:rPr>
          <w:sz w:val="22"/>
          <w:szCs w:val="22"/>
        </w:rPr>
        <w:t xml:space="preserve"> La diferencia resultante, luego de la deducción indicada en el artículo anterior, constituye el valor que debe ser pagado en los mismos plazos previstos para la presentación de la declaración.</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Si la declaración arrojare saldo a favor del sujeto pasivo, dicho saldo será considerado crédito tributario, que se hará efectivo en la declaración del mes siguiente.</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24; 57; 58; 89</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Los valores así obtenidos se afectarán con las retenciones practicadas al sujeto pasivo y el crédito tributario del mes anterior si lo hubiere.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por cualquier circunstancia evidente se presuma que el crédito tributario resu</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tante no podrá ser compensado con el IVA causado dentro de los seis meses inmediatos siguie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el sujeto pasivo podrá solicitar al Director Regional o Provincial del Servicio de Rentas Internas la devolución o la compensación del crédito tributario originado por retenciones que le hayan sido practic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hasta dentro de cinco años contados desde la fecha de pago. La devolución o compensación de los saldos del IVA a favor del contribuyente no constituyen pagos indebidos y, consiguientemente, no ca</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sarán intereses.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70 </w:t>
      </w:r>
      <w:r w:rsidRPr="00384A10">
        <w:rPr>
          <w:rStyle w:val="anterior"/>
          <w:sz w:val="22"/>
          <w:szCs w:val="22"/>
        </w:rPr>
        <w:t>(Ex 69)</w:t>
      </w:r>
      <w:r w:rsidRPr="00384A10">
        <w:rPr>
          <w:rStyle w:val="Artculo"/>
          <w:color w:val="auto"/>
          <w:sz w:val="22"/>
          <w:szCs w:val="22"/>
        </w:rPr>
        <w:t xml:space="preserve">.- </w:t>
      </w:r>
      <w:r w:rsidRPr="00384A10">
        <w:rPr>
          <w:rStyle w:val="ttuloArtculo"/>
          <w:color w:val="auto"/>
          <w:sz w:val="22"/>
          <w:szCs w:val="22"/>
        </w:rPr>
        <w:t>Declaración, liquid</w:t>
      </w:r>
      <w:r w:rsidRPr="00384A10">
        <w:rPr>
          <w:rStyle w:val="ttuloArtculo"/>
          <w:color w:val="auto"/>
          <w:sz w:val="22"/>
          <w:szCs w:val="22"/>
        </w:rPr>
        <w:t>a</w:t>
      </w:r>
      <w:r w:rsidRPr="00384A10">
        <w:rPr>
          <w:rStyle w:val="ttuloArtculo"/>
          <w:color w:val="auto"/>
          <w:sz w:val="22"/>
          <w:szCs w:val="22"/>
        </w:rPr>
        <w:t xml:space="preserve">ción y pago del IVA para mercaderías </w:t>
      </w:r>
      <w:r w:rsidRPr="00384A10">
        <w:rPr>
          <w:rStyle w:val="cambiodefini"/>
          <w:color w:val="auto"/>
          <w:sz w:val="22"/>
          <w:szCs w:val="22"/>
        </w:rPr>
        <w:t>y servicios importados</w:t>
      </w:r>
      <w:r w:rsidRPr="00384A10">
        <w:rPr>
          <w:rStyle w:val="ttuloArtculo"/>
          <w:color w:val="auto"/>
          <w:sz w:val="22"/>
          <w:szCs w:val="22"/>
        </w:rPr>
        <w:t>.-</w:t>
      </w:r>
      <w:r w:rsidRPr="00384A10">
        <w:rPr>
          <w:sz w:val="22"/>
          <w:szCs w:val="22"/>
        </w:rPr>
        <w:t xml:space="preserve"> En el caso de import</w:t>
      </w:r>
      <w:r w:rsidRPr="00384A10">
        <w:rPr>
          <w:sz w:val="22"/>
          <w:szCs w:val="22"/>
        </w:rPr>
        <w:t>a</w:t>
      </w:r>
      <w:r w:rsidRPr="00384A10">
        <w:rPr>
          <w:sz w:val="22"/>
          <w:szCs w:val="22"/>
        </w:rPr>
        <w:t>ciones, la liquidación del IVA se efectuará en la declaración de importación y su pago se real</w:t>
      </w:r>
      <w:r w:rsidRPr="00384A10">
        <w:rPr>
          <w:sz w:val="22"/>
          <w:szCs w:val="22"/>
        </w:rPr>
        <w:t>i</w:t>
      </w:r>
      <w:r w:rsidRPr="00384A10">
        <w:rPr>
          <w:sz w:val="22"/>
          <w:szCs w:val="22"/>
        </w:rPr>
        <w:t>zará previo al despacho de los bienes por parte de la oficina de aduanas correspondiente.</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89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sz w:val="22"/>
          <w:szCs w:val="22"/>
        </w:rPr>
        <w:t>Facultase al Director General del Servicio de Rentas Internas para disponer el pago del IVA en una etapa distinta a la señalada en el inciso anterior, para activos que se justifiquen plenamente por razones de carácter económico, cuya adquisición esté financiada por org</w:t>
      </w:r>
      <w:r w:rsidRPr="00384A10">
        <w:rPr>
          <w:sz w:val="22"/>
          <w:szCs w:val="22"/>
        </w:rPr>
        <w:t>a</w:t>
      </w:r>
      <w:r w:rsidRPr="00384A10">
        <w:rPr>
          <w:sz w:val="22"/>
          <w:szCs w:val="22"/>
        </w:rPr>
        <w:t>nismos internacionales de crédito; así mismo para la nacionalización de naves aéreas o marítimas dedicadas al transporte, la pesca o las actividades turísticas, siempre que no se afecte a la recaudación y se logre una mejor admini</w:t>
      </w:r>
      <w:r w:rsidRPr="00384A10">
        <w:rPr>
          <w:sz w:val="22"/>
          <w:szCs w:val="22"/>
        </w:rPr>
        <w:t>s</w:t>
      </w:r>
      <w:r w:rsidRPr="00384A10">
        <w:rPr>
          <w:sz w:val="22"/>
          <w:szCs w:val="22"/>
        </w:rPr>
        <w:t xml:space="preserve">tración y control del impuesto, </w:t>
      </w:r>
      <w:r w:rsidRPr="00384A10">
        <w:rPr>
          <w:rStyle w:val="cambio"/>
          <w:rFonts w:ascii="Times New Roman" w:hAnsi="Times New Roman"/>
          <w:color w:val="auto"/>
          <w:sz w:val="22"/>
          <w:szCs w:val="22"/>
        </w:rPr>
        <w:t xml:space="preserve">dentro de los plazos previstos en el Código Tributario </w:t>
      </w:r>
      <w:r w:rsidRPr="00384A10">
        <w:rPr>
          <w:rStyle w:val="numnota"/>
          <w:sz w:val="22"/>
          <w:szCs w:val="22"/>
        </w:rPr>
        <w:t>(1)</w:t>
      </w:r>
      <w:r w:rsidRPr="00384A10">
        <w:rPr>
          <w:rStyle w:val="cambio"/>
          <w:rFonts w:ascii="Times New Roman" w:hAnsi="Times New Roman"/>
          <w:color w:val="auto"/>
          <w:sz w:val="22"/>
          <w:szCs w:val="22"/>
        </w:rPr>
        <w:t>, para las facilidades de pago.</w:t>
      </w:r>
    </w:p>
    <w:p w:rsidR="00384A10" w:rsidRPr="00384A10" w:rsidRDefault="00384A10" w:rsidP="00384A10">
      <w:pPr>
        <w:pStyle w:val="nota"/>
        <w:spacing w:line="276" w:lineRule="auto"/>
        <w:rPr>
          <w:rStyle w:val="cambio"/>
          <w:rFonts w:ascii="Times New Roman" w:hAnsi="Times New Roman"/>
          <w:i/>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153</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importaciones de servicios, excepto en el caso de servicios digitales cuando exista un intermediario en el proc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 de pago, el IVA se liquidará y pagará en la declaración mensual que realice el sujeto pasivo. El adquirente del servicio importado está obligado a emitir la correspondiente liquidación de compra de bienes y prest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servicios, y a efectuar la retención del 100% del IVA generado. Se entenderá como importación de serv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cios, a los que se presten por parte de una persona o sociedad no residente o domiciliada en el Ecu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a favor de una persona o sociedad residente o domiciliada en el Ecuador, cuya utilización o aprovechamiento tenga lugar íntegramente en el país, aunque la prest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se realice en el extranjero.</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146</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el prestador del servicio digital no se encuentre registrado, y otros establecidos por el Servicio de Rentas Internas mediante resolución, el impuesto al valor agregado generado en la importación de servicios digitales será asumido por el importador del servicio, en calidad de contribuyente,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biendo actuar conforme lo previsto en el inciso anterior; y, en caso de existir un inte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mediario en el proceso de pago, éste último asumirá el carácter de agente de retención.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efectos de sustentar costos y gastos para el impuesto a la renta por la importación de servicios digitales, el sujeto pasivo deberá emitir la correspondiente liquidación de compra de bienes y prestación de serv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cios.</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La forma y plazos para la declaración y pago del IVA en la importación de servicios digitales, se efectuará conforme lo previsto en el reglamento y de acuerdo con las resoluciones que para el efecto emita el Servicio de Rentas Internas.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71 </w:t>
      </w:r>
      <w:r w:rsidRPr="00384A10">
        <w:rPr>
          <w:rStyle w:val="anterior"/>
          <w:sz w:val="22"/>
          <w:szCs w:val="22"/>
        </w:rPr>
        <w:t>(Ex 69.1</w:t>
      </w:r>
      <w:r w:rsidRPr="00384A10">
        <w:rPr>
          <w:sz w:val="22"/>
          <w:szCs w:val="22"/>
        </w:rPr>
        <w:t>).-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72 </w:t>
      </w:r>
      <w:r w:rsidRPr="00384A10">
        <w:rPr>
          <w:rStyle w:val="anterior"/>
          <w:sz w:val="22"/>
          <w:szCs w:val="22"/>
        </w:rPr>
        <w:t>(Ex 69-A)</w:t>
      </w:r>
      <w:r w:rsidRPr="00384A10">
        <w:rPr>
          <w:rStyle w:val="Artculo"/>
          <w:color w:val="auto"/>
          <w:sz w:val="22"/>
          <w:szCs w:val="22"/>
        </w:rPr>
        <w:t xml:space="preserve">.- </w:t>
      </w:r>
      <w:r w:rsidRPr="00384A10">
        <w:rPr>
          <w:rStyle w:val="cambiodefini"/>
          <w:color w:val="auto"/>
          <w:sz w:val="22"/>
          <w:szCs w:val="22"/>
        </w:rPr>
        <w:t xml:space="preserve">IVA pagado en actividades de exportación.- </w:t>
      </w:r>
      <w:r w:rsidRPr="00384A10">
        <w:rPr>
          <w:rStyle w:val="cambio"/>
          <w:rFonts w:ascii="Times New Roman" w:hAnsi="Times New Roman"/>
          <w:color w:val="auto"/>
          <w:sz w:val="22"/>
          <w:szCs w:val="22"/>
        </w:rPr>
        <w:t>Las personas nat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rales y las sociedades que hubiesen pagado el Impuesto al Valor Agregado en las adqu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siciones locales o importaciones de bienes que se exporten, así como aquellos bienes, materias pr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mas, insumos, servicios y activos fijos empleados en la fabricación y comercialización de bienes que se exporten, ti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nen derecho a que ese impuesto les sea reintegrado, sin intereses, en un tiempo no mayor a noventa (90) días, a través de la emisión de la respectiva nota de crédito, cheque u otro medio de pago. Se recon</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cerán intereses si vencido el término antes indicado no se hubiese reembolsado el IVA reclamado. El exportador deberá registrarse, previa a su solicitud de devolución, en el Servicio de Rentas Internas y éste deberá devolver lo pagado contra la presentación formal de la declaración del representante legal del sujeto pasivo. El mismo beneficio aplica a la exportación de servicios en los términos definidos en el Reglamento a esta Ley y bajo las condiciones y límites que establezca el Comité de Política Tributaria.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24; 89; 149; 308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142; 144; 172</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De detectarse falsedad en la información, el responsable será sancionado con una multa equivalente al doble del valor con el que se pretendió perjudicar al Fisco.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342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reintegro del impuesto al valor agregado IVA, no es aplicable a la actividad petrolera en lo referente a la extracción, transporte y comercialización de petróleo crudo, ni a otra activ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relacionada con recursos no renovables, excepto en exportaciones mineras, en las que será aplicable el reint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gro del IVA pagado por los periodos correspondientes al 1 de enero de 2018 en ad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lante, en los términos contemplados en el presente artículo.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Jurisprudencia:</w:t>
      </w:r>
      <w:r w:rsidRPr="00384A10">
        <w:rPr>
          <w:rFonts w:ascii="Times New Roman" w:hAnsi="Times New Roman"/>
          <w:color w:val="auto"/>
          <w:sz w:val="22"/>
          <w:szCs w:val="22"/>
        </w:rPr>
        <w:t xml:space="preserve"> Ver Doc. 6, p. 3</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(72.1).-</w:t>
      </w:r>
      <w:r w:rsidRPr="00384A10">
        <w:rPr>
          <w:sz w:val="22"/>
          <w:szCs w:val="22"/>
        </w:rPr>
        <w:t xml:space="preserve"> </w:t>
      </w:r>
      <w:r w:rsidRPr="00384A10">
        <w:rPr>
          <w:rStyle w:val="ttuloArtculo"/>
          <w:color w:val="auto"/>
          <w:sz w:val="22"/>
          <w:szCs w:val="22"/>
        </w:rPr>
        <w:t>[Sociedades que de</w:t>
      </w:r>
      <w:r w:rsidRPr="00384A10">
        <w:rPr>
          <w:rStyle w:val="ttuloArtculo"/>
          <w:color w:val="auto"/>
          <w:sz w:val="22"/>
          <w:szCs w:val="22"/>
        </w:rPr>
        <w:t>s</w:t>
      </w:r>
      <w:r w:rsidRPr="00384A10">
        <w:rPr>
          <w:rStyle w:val="ttuloArtculo"/>
          <w:color w:val="auto"/>
          <w:sz w:val="22"/>
          <w:szCs w:val="22"/>
        </w:rPr>
        <w:t xml:space="preserve">arrollen proyectos de construcción de vivienda de interés social].- </w:t>
      </w:r>
      <w:r w:rsidRPr="00384A10">
        <w:rPr>
          <w:rStyle w:val="cambio"/>
          <w:rFonts w:ascii="Times New Roman" w:hAnsi="Times New Roman"/>
          <w:color w:val="auto"/>
          <w:sz w:val="22"/>
          <w:szCs w:val="22"/>
        </w:rPr>
        <w:t>Las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que desarrollen proyectos de construcción de vivienda de interés social en proyectos calif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cados por parte del ente rector en materia de vivienda, tendrán derecho a la devolución ágil del IVA pagado en las adquisici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locales de bienes y servicios empleados para el desarrollo del proyecto, conforme las condiciones, requisitos, procedimientos y límites previstos en el Reglame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a esta Ley, así como en las resoluciones que para el efecto emita el Servicio de Rentas Internas.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Art. … (72.2).-</w:t>
      </w:r>
      <w:r w:rsidRPr="00384A10">
        <w:rPr>
          <w:rStyle w:val="cambiodefini"/>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 (72.3).-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(72.4).-</w:t>
      </w:r>
      <w:r w:rsidRPr="00384A10">
        <w:rPr>
          <w:sz w:val="22"/>
          <w:szCs w:val="22"/>
        </w:rPr>
        <w:t xml:space="preserve"> </w:t>
      </w:r>
      <w:r w:rsidRPr="00384A10">
        <w:rPr>
          <w:rStyle w:val="cambiodefini"/>
          <w:color w:val="auto"/>
          <w:sz w:val="22"/>
          <w:szCs w:val="22"/>
        </w:rPr>
        <w:t>Devolución del IVA pagado para proyectos inmobiliarios.-</w:t>
      </w:r>
      <w:r w:rsidRPr="00384A10">
        <w:rPr>
          <w:sz w:val="22"/>
          <w:szCs w:val="22"/>
        </w:rPr>
        <w:t xml:space="preserve"> </w:t>
      </w:r>
      <w:r w:rsidRPr="00384A10">
        <w:rPr>
          <w:rStyle w:val="cambio"/>
          <w:rFonts w:ascii="Times New Roman" w:hAnsi="Times New Roman"/>
          <w:color w:val="auto"/>
          <w:sz w:val="22"/>
          <w:szCs w:val="22"/>
        </w:rPr>
        <w:t>Las personas naturales y las sociedades que hubiesen pagado el IVA en las adquisiciones locales o importaciones de bienes y servicios para la construcción de proyectos inmobili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 tienen derecho a su devolución, sin intereses, en un tiempo no mayor a 90 días, a través de la emisión de la respectiva nota de crédito. Los proyectos inmobiliarios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berán ser registrados por el ministerio de ramo o la entidad que corresponda, a excepción de aquellos que sean destinados para la vivienda propia y no superen dos proyectos por año.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Las personas naturales que ejecuten más de dos proyectos no gozarán de la exención prevista en el numeral 14 del artículo 9 de la Ley de Régimen Tributario Interno, respecto de la ganancia de capital obtenida en el ejercicio fiscal en el que se haya hecho acreedor de la devolución.</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283D19" w:rsidRDefault="00283D19"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(72.5).-</w:t>
      </w:r>
      <w:r w:rsidRPr="00384A10">
        <w:rPr>
          <w:rStyle w:val="cambiodefini"/>
          <w:color w:val="auto"/>
          <w:sz w:val="22"/>
          <w:szCs w:val="22"/>
        </w:rPr>
        <w:t xml:space="preserve"> IVA pagado en servicios de renting, arrendamiento mercantil o leasing.-</w:t>
      </w:r>
      <w:r w:rsidRPr="00384A10">
        <w:rPr>
          <w:sz w:val="22"/>
          <w:szCs w:val="22"/>
        </w:rPr>
        <w:t xml:space="preserve"> </w:t>
      </w:r>
      <w:r w:rsidRPr="00384A10">
        <w:rPr>
          <w:rStyle w:val="cambio"/>
          <w:rFonts w:ascii="Times New Roman" w:hAnsi="Times New Roman"/>
          <w:color w:val="auto"/>
          <w:sz w:val="22"/>
          <w:szCs w:val="22"/>
        </w:rPr>
        <w:t>Las personas naturales y las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dades que hubiesen pagado el IVA por la renta de vehículos 100% eléctricos o de otras tecnologías de 0 emisiones para el servicio de transporte público, comercial y de cuenta propia, a quienes posean el título habil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tante correspondiente, tienen derecho a que ese impuesto les sea reintegrado, sin intereses, en un tiempo no mayor a 90 días a través de la emisión de la respectiva nota de crédito.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73 </w:t>
      </w:r>
      <w:r w:rsidRPr="00384A10">
        <w:rPr>
          <w:rStyle w:val="anterior"/>
          <w:sz w:val="22"/>
          <w:szCs w:val="22"/>
        </w:rPr>
        <w:t>(Ex 69-B)</w:t>
      </w:r>
      <w:r w:rsidRPr="00384A10">
        <w:rPr>
          <w:rStyle w:val="Artculo"/>
          <w:color w:val="auto"/>
          <w:sz w:val="22"/>
          <w:szCs w:val="22"/>
        </w:rPr>
        <w:t xml:space="preserve">.- </w:t>
      </w:r>
      <w:r w:rsidRPr="00384A10">
        <w:rPr>
          <w:rStyle w:val="cambiodefini"/>
          <w:color w:val="auto"/>
          <w:sz w:val="22"/>
          <w:szCs w:val="22"/>
        </w:rPr>
        <w:t>Compensación presupuestaria del valor equivalente al Impue</w:t>
      </w:r>
      <w:r w:rsidRPr="00384A10">
        <w:rPr>
          <w:rStyle w:val="cambiodefini"/>
          <w:color w:val="auto"/>
          <w:sz w:val="22"/>
          <w:szCs w:val="22"/>
        </w:rPr>
        <w:t>s</w:t>
      </w:r>
      <w:r w:rsidRPr="00384A10">
        <w:rPr>
          <w:rStyle w:val="cambiodefini"/>
          <w:color w:val="auto"/>
          <w:sz w:val="22"/>
          <w:szCs w:val="22"/>
        </w:rPr>
        <w:t>to al Valor Agregado (IVA) pagado.-</w:t>
      </w:r>
      <w:r w:rsidRPr="00384A10">
        <w:rPr>
          <w:sz w:val="22"/>
          <w:szCs w:val="22"/>
        </w:rPr>
        <w:t xml:space="preserve"> </w:t>
      </w:r>
      <w:r w:rsidRPr="00384A10">
        <w:rPr>
          <w:rStyle w:val="cambio"/>
          <w:rFonts w:ascii="Times New Roman" w:hAnsi="Times New Roman"/>
          <w:color w:val="auto"/>
          <w:sz w:val="22"/>
          <w:szCs w:val="22"/>
        </w:rPr>
        <w:t>El valor equivalente del IVA pagado en la adquisición local o importación de bienes y demanda de servicios la Junta de Beneficencia de Guayaquil, el Instituto Ecuatori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no de Seguridad Social, Fe y Alegría, Soci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dad de Lucha Contra el Cáncer -SOLCA-, Cruz Roja Ecuatoriana, Fundación Oswaldo Loor y las universidades y escuelas politécn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cas privadas, les será compensado vía transferencia presupuestaria de capital, con cargo al Presupuesto General del Estado, en el plazo, condiciones y forma determinados por el </w:t>
      </w:r>
      <w:r w:rsidRPr="00384A10">
        <w:rPr>
          <w:rStyle w:val="refgeneral"/>
          <w:rFonts w:ascii="Times New Roman" w:hAnsi="Times New Roman"/>
          <w:color w:val="auto"/>
          <w:sz w:val="22"/>
          <w:szCs w:val="22"/>
        </w:rPr>
        <w:t>Ministerio de Economía y Finanzas</w:t>
      </w:r>
      <w:r w:rsidRPr="00384A10">
        <w:rPr>
          <w:rStyle w:val="cambio"/>
          <w:rFonts w:ascii="Times New Roman" w:hAnsi="Times New Roman"/>
          <w:color w:val="auto"/>
          <w:sz w:val="22"/>
          <w:szCs w:val="22"/>
        </w:rPr>
        <w:t xml:space="preserve"> y el Servicio de Rentas Internas. El Servicio de Rentas Internas verificará los valores pag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de IVA contra la presentación formal de la declar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ción y anexos correspondientes e informará al </w:t>
      </w:r>
      <w:r w:rsidRPr="00384A10">
        <w:rPr>
          <w:rStyle w:val="refgeneral"/>
          <w:rFonts w:ascii="Times New Roman" w:hAnsi="Times New Roman"/>
          <w:color w:val="auto"/>
          <w:sz w:val="22"/>
          <w:szCs w:val="22"/>
        </w:rPr>
        <w:t>Ministerio de Economía y Finanzas</w:t>
      </w:r>
      <w:r w:rsidRPr="00384A10">
        <w:rPr>
          <w:rStyle w:val="cambio"/>
          <w:rFonts w:ascii="Times New Roman" w:hAnsi="Times New Roman"/>
          <w:color w:val="auto"/>
          <w:sz w:val="22"/>
          <w:szCs w:val="22"/>
        </w:rPr>
        <w:t>, a efectos del inicio el proceso de compensación presupuest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ria.</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 xml:space="preserve">Referencia: </w:t>
      </w:r>
      <w:r w:rsidRPr="00384A10">
        <w:rPr>
          <w:rFonts w:ascii="Times New Roman" w:hAnsi="Times New Roman"/>
          <w:color w:val="auto"/>
          <w:sz w:val="22"/>
          <w:szCs w:val="22"/>
        </w:rPr>
        <w:t>Ver Reformas aplicables en forma general, Ministerio de Economía y Finanzas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 previsto en el inciso anterior se aplicará a las agencias especializadas internacionales, organismos no gubernamentales y las pe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sonas jurídicas de derecho privado que hayan sido designadas ejecutoras en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venios internacionales, créditos de gobierno a gobierno o de organismos multilaterales tales como el Banco Mundial, la Corporación Andina de Fomento y el Banco Inte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americano de Desarrollo BID, siempre que las importaciones o adquisiciones locales de bienes o servicios se realicen con cargo a los fondos provenientes de tales convenios o créditos para cumplir los propósitos expr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sados en dichos instrumentos; y, que éstos se encuentren registrados previamente en el Servicio de Rentas Internas.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De detectarse falsedad en la información, se suspenderá el proceso de compensación presupuestaria y el responsable será sanci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nado con una multa equivalente al doble, del valor con el que se pretendió perjudicar al fisco, sin perjuicio de las responsabilidades penales a que hubiere lugar, de conform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con la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valores a devolverse no serán parte de los ingresos permanentes del Estado Central.</w:t>
      </w:r>
    </w:p>
    <w:p w:rsidR="00384A10" w:rsidRPr="00384A10" w:rsidRDefault="00384A10" w:rsidP="00384A10">
      <w:pPr>
        <w:pStyle w:val="Veranexodocum"/>
        <w:spacing w:line="276" w:lineRule="auto"/>
        <w:rPr>
          <w:rStyle w:val="cambio"/>
          <w:rFonts w:ascii="Times New Roman" w:hAnsi="Times New Roman"/>
          <w:i/>
          <w:color w:val="auto"/>
          <w:sz w:val="22"/>
          <w:szCs w:val="22"/>
        </w:rPr>
      </w:pPr>
      <w:r w:rsidRPr="00384A10">
        <w:rPr>
          <w:rStyle w:val="titrefe"/>
          <w:rFonts w:ascii="Times New Roman" w:hAnsi="Times New Roman"/>
          <w:color w:val="auto"/>
          <w:sz w:val="22"/>
          <w:szCs w:val="22"/>
        </w:rPr>
        <w:t>Jurisprudencia:</w:t>
      </w:r>
      <w:r w:rsidRPr="00384A10">
        <w:rPr>
          <w:rFonts w:ascii="Times New Roman" w:hAnsi="Times New Roman"/>
          <w:color w:val="auto"/>
          <w:sz w:val="22"/>
          <w:szCs w:val="22"/>
        </w:rPr>
        <w:t xml:space="preserve"> Ver Doc. 6, p. 1</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(73.1).-</w:t>
      </w:r>
      <w:r w:rsidRPr="00384A10">
        <w:rPr>
          <w:sz w:val="22"/>
          <w:szCs w:val="22"/>
          <w:lang w:val="es-ES_tradnl"/>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74.- </w:t>
      </w:r>
      <w:r w:rsidRPr="00384A10">
        <w:rPr>
          <w:rStyle w:val="cambiodefini"/>
          <w:color w:val="auto"/>
          <w:sz w:val="22"/>
          <w:szCs w:val="22"/>
        </w:rPr>
        <w:t>El IVA pagado por personas con discapacidad.-</w:t>
      </w:r>
      <w:r w:rsidRPr="00384A10">
        <w:rPr>
          <w:rStyle w:val="cambio"/>
          <w:rFonts w:ascii="Times New Roman" w:hAnsi="Times New Roman"/>
          <w:color w:val="auto"/>
          <w:sz w:val="22"/>
          <w:szCs w:val="22"/>
        </w:rPr>
        <w:t xml:space="preserve"> Las personas con discapac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tienen derecho a que el impuesto al valor agregado que paguen en la adquisición de bienes y servicios de primera necesidad de uso o consumo personal realizados en establecimientos autorizados por la administración tributaria y conforme a los requ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sitos que se establezcan en el reglamento a esta ley, les sea reintegrado a través de la emisión de cheque, transfere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 bancaria u otro medio de pago, sin intereses, en un tiempo no mayor a noventa (90) días de presentada su solicitud de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formidad con el reglamento respectivo.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vencido el término antes indicado no se hubiese reembolsado el impuesto al valor agr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gado reclamado, se reconocerán los respectivos intereses legales.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base imponible máxima de consumo mensual a la que se aplicará el valor a devolver podrá ser de hasta dos salarios básicos unificados del trabajador, vigentes al 1 de enero del año en que se efectuó la adquisición, de conformidad con los límites y condiciones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cidos en el Reglamento para la Aplicación de la Ley de Régimen Tributario Interno.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los procesos de control en que se identifique que se devolvieron valores indebid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se dispondrá su reintegro y en los casos en los que ésta devolución indebida se haya gen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rado por consumos de bienes y servicios distintos a los de primera necesidad o que dichos bienes y servicios no fu</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 para su uso y consumo personal, se cobrará una multa del 100% adicional sobre dichos valores, mismos que podrán ser compensados con las devoluciones futuras.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IVA pagado en adquisiciones locales, para su uso personal y exclusivo de cua</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quiera de los bienes establecidos en los numerales del 1 al 8 del artículo 74 de la Ley Orgánica de Disc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pacidades, no tendrán límite en cuanto al monto de su reintegro.</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beneficio establecido en este artículo, que no podrá extenderse a más de un beneficiario, también le será aplicable a los sustitutos.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(74.1).- </w:t>
      </w:r>
      <w:r w:rsidRPr="00384A10">
        <w:rPr>
          <w:rStyle w:val="ttuloArtculo"/>
          <w:color w:val="auto"/>
          <w:sz w:val="22"/>
          <w:szCs w:val="22"/>
        </w:rPr>
        <w:t>[Facultad determinad</w:t>
      </w:r>
      <w:r w:rsidRPr="00384A10">
        <w:rPr>
          <w:rStyle w:val="ttuloArtculo"/>
          <w:color w:val="auto"/>
          <w:sz w:val="22"/>
          <w:szCs w:val="22"/>
        </w:rPr>
        <w:t>o</w:t>
      </w:r>
      <w:r w:rsidRPr="00384A10">
        <w:rPr>
          <w:rStyle w:val="ttuloArtculo"/>
          <w:color w:val="auto"/>
          <w:sz w:val="22"/>
          <w:szCs w:val="22"/>
        </w:rPr>
        <w:t xml:space="preserve">ra].- </w:t>
      </w:r>
      <w:r w:rsidRPr="00384A10">
        <w:rPr>
          <w:rStyle w:val="cambio"/>
          <w:rFonts w:ascii="Times New Roman" w:hAnsi="Times New Roman"/>
          <w:color w:val="auto"/>
          <w:sz w:val="22"/>
          <w:szCs w:val="22"/>
        </w:rPr>
        <w:t>La Administración Tributaria ejercerá su facultad determinadora sobre el IVA cua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do corresponda, de conformidad con el Código Tributario</w:t>
      </w:r>
      <w:r w:rsidRPr="00384A10">
        <w:rPr>
          <w:rStyle w:val="numnota"/>
          <w:sz w:val="22"/>
          <w:szCs w:val="22"/>
        </w:rPr>
        <w:t>(1)</w:t>
      </w:r>
      <w:r w:rsidRPr="00384A10">
        <w:rPr>
          <w:rStyle w:val="cambio"/>
          <w:rFonts w:ascii="Times New Roman" w:hAnsi="Times New Roman"/>
          <w:color w:val="auto"/>
          <w:sz w:val="22"/>
          <w:szCs w:val="22"/>
        </w:rPr>
        <w:t xml:space="preserve"> y demás normas pert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nentes.</w:t>
      </w:r>
    </w:p>
    <w:p w:rsidR="00384A10" w:rsidRPr="00384A10" w:rsidRDefault="00384A10" w:rsidP="00384A10">
      <w:pPr>
        <w:pStyle w:val="nota"/>
        <w:spacing w:line="276" w:lineRule="auto"/>
        <w:rPr>
          <w:rStyle w:val="cambio"/>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68</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(74.2).- </w:t>
      </w:r>
      <w:r w:rsidRPr="00384A10">
        <w:rPr>
          <w:rStyle w:val="cambiodefini"/>
          <w:color w:val="auto"/>
          <w:sz w:val="22"/>
          <w:szCs w:val="22"/>
        </w:rPr>
        <w:t>IVA pagado por personas adultas mayores.</w:t>
      </w:r>
      <w:r w:rsidRPr="00384A10">
        <w:rPr>
          <w:rStyle w:val="ttuloArtculo"/>
          <w:color w:val="auto"/>
          <w:sz w:val="22"/>
          <w:szCs w:val="22"/>
        </w:rPr>
        <w:t>-</w:t>
      </w:r>
      <w:r w:rsidRPr="00384A10">
        <w:rPr>
          <w:rStyle w:val="ttuloArtculo"/>
          <w:i/>
          <w:color w:val="auto"/>
          <w:sz w:val="22"/>
          <w:szCs w:val="22"/>
        </w:rPr>
        <w:t xml:space="preserve"> </w:t>
      </w:r>
      <w:r w:rsidRPr="00384A10">
        <w:rPr>
          <w:rStyle w:val="cambio"/>
          <w:rFonts w:ascii="Times New Roman" w:hAnsi="Times New Roman"/>
          <w:color w:val="auto"/>
          <w:sz w:val="22"/>
          <w:szCs w:val="22"/>
        </w:rPr>
        <w:t>Las personas adultas may</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res tendrán derecho a la devolución del IVA pagado en la adquisición de bienes y servicios de primera necesidad de uso o consumo personal realizados en establec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mientos autorizados por la administración tributaria y conforme a los requisitos que se establezcan en el reglamento a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base imponible máxima de consumo mensual a la que se aplicará el valor a devolver podrá ser de hasta dos salarios básicos unificados del trabajador, vigentes al 1 de enero del año en que se efectuó la adquisición, de conformidad con los límites y condiciones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cidos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los procesos de control en que se identifique que se devolvieron valores indebid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se dispondrá su reintegro y en los casos en los que ésta devolución indebida se haya gen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rado por consumos de bienes y servicios distintos a los de primera necesidad o que dichos bienes y servicios no fu</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 para su uso y consumo personal, se cobrará una multa del 100% adicional sobre dichos valores, mismos que podrán ser compensados con las devoluciones futuras.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(74.3).-</w:t>
      </w:r>
      <w:r w:rsidRPr="00384A10">
        <w:rPr>
          <w:rStyle w:val="cambio"/>
          <w:rFonts w:ascii="Times New Roman" w:hAnsi="Times New Roman"/>
          <w:color w:val="auto"/>
          <w:sz w:val="22"/>
          <w:szCs w:val="22"/>
        </w:rPr>
        <w:t xml:space="preserve"> </w:t>
      </w:r>
      <w:r w:rsidRPr="00384A10">
        <w:rPr>
          <w:rStyle w:val="cambiodefini"/>
          <w:color w:val="auto"/>
          <w:sz w:val="22"/>
          <w:szCs w:val="22"/>
        </w:rPr>
        <w:t xml:space="preserve">Devolución del IVA pagado en actividades de producciones a audiovisuales, televisivas y cinematográficas.- </w:t>
      </w:r>
      <w:r w:rsidRPr="00384A10">
        <w:rPr>
          <w:rStyle w:val="cambio"/>
          <w:rFonts w:ascii="Times New Roman" w:hAnsi="Times New Roman"/>
          <w:color w:val="auto"/>
          <w:sz w:val="22"/>
          <w:szCs w:val="22"/>
        </w:rPr>
        <w:t>Las s</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ciedades que se dediquen exclusivamente a la producción audiovisual, producción de vídeos musicales, telenovelas, series, minis</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ries, reality shows, televisivas o en plataformas en internet, o producciones cinem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tográficas, que efectúen sus rodajes en el Ecuador, tienen derecho a que el 50% del impuesto al valor agr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gado, pagado en gastos de desarrollo, pre-producción y post producción, relacionados directa y exclus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vamente con la producción de sus obras o productos, le sea reintegrado, sin intereses, a través de la emisión de la respectiva nota de crédito, cheque u otro medio de pago. Las sociedades que 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tendan beneficiarse de esta disposición, deberán registrarse, previa a su solicitud de devolución, en el Servicio de Rentas Internas. No están aba</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cadas en este incentivo, las sociedades que se dediquen a las actividades de programación y transm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sión aún cuando tengan a su cargo actividades de producción.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Reglamento a esta Ley establecerá las condiciones, limites, requisitos y proced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mientos ágiles a efectos de la aplicación de este artículo, considerando los principios de simplicidad administrativa y eficiencia.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r w:rsidRPr="00384A10">
        <w:rPr>
          <w:color w:val="auto"/>
          <w:sz w:val="22"/>
          <w:szCs w:val="22"/>
        </w:rPr>
        <w:t>Título III</w:t>
      </w:r>
    </w:p>
    <w:p w:rsidR="00384A10" w:rsidRPr="00384A10" w:rsidRDefault="00384A10" w:rsidP="00384A10">
      <w:pPr>
        <w:pStyle w:val="contTtulo"/>
        <w:spacing w:line="276" w:lineRule="auto"/>
        <w:rPr>
          <w:color w:val="auto"/>
          <w:sz w:val="22"/>
          <w:szCs w:val="22"/>
        </w:rPr>
      </w:pPr>
      <w:r w:rsidRPr="00384A10">
        <w:rPr>
          <w:color w:val="auto"/>
          <w:sz w:val="22"/>
          <w:szCs w:val="22"/>
        </w:rPr>
        <w:t>IMPUESTO A LOS CONSUMOS ESPECIALES</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w:t>
      </w:r>
    </w:p>
    <w:p w:rsidR="00384A10" w:rsidRPr="00384A10" w:rsidRDefault="00384A10" w:rsidP="00384A10">
      <w:pPr>
        <w:pStyle w:val="contCaptulo"/>
        <w:spacing w:line="276" w:lineRule="auto"/>
        <w:rPr>
          <w:color w:val="auto"/>
          <w:sz w:val="22"/>
          <w:szCs w:val="22"/>
        </w:rPr>
      </w:pPr>
      <w:r w:rsidRPr="00384A10">
        <w:rPr>
          <w:color w:val="auto"/>
          <w:sz w:val="22"/>
          <w:szCs w:val="22"/>
        </w:rPr>
        <w:t>OBJETO DEL IMPUESTO</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Titconcorda-nw"/>
          <w:rFonts w:ascii="Times New Roman" w:hAnsi="Times New Roman"/>
          <w:color w:val="auto"/>
          <w:sz w:val="22"/>
          <w:szCs w:val="22"/>
          <w:lang w:val="es-ES_tradnl"/>
        </w:rPr>
      </w:pPr>
      <w:r w:rsidRPr="00384A10">
        <w:rPr>
          <w:rStyle w:val="Artculo"/>
          <w:color w:val="auto"/>
          <w:sz w:val="22"/>
          <w:szCs w:val="22"/>
        </w:rPr>
        <w:t xml:space="preserve">* Art. 75 </w:t>
      </w:r>
      <w:r w:rsidRPr="00384A10">
        <w:rPr>
          <w:rStyle w:val="anterior"/>
          <w:sz w:val="22"/>
          <w:szCs w:val="22"/>
        </w:rPr>
        <w:t>(Ex 71)</w:t>
      </w:r>
      <w:r w:rsidRPr="00384A10">
        <w:rPr>
          <w:rStyle w:val="Artculo"/>
          <w:color w:val="auto"/>
          <w:sz w:val="22"/>
          <w:szCs w:val="22"/>
        </w:rPr>
        <w:t xml:space="preserve">.- </w:t>
      </w:r>
      <w:r w:rsidRPr="00384A10">
        <w:rPr>
          <w:rStyle w:val="cambiodefini"/>
          <w:color w:val="auto"/>
          <w:sz w:val="22"/>
          <w:szCs w:val="22"/>
        </w:rPr>
        <w:t xml:space="preserve">Objeto del impuesto.- </w:t>
      </w:r>
      <w:r w:rsidRPr="00384A10">
        <w:rPr>
          <w:rStyle w:val="cambio"/>
          <w:rFonts w:ascii="Times New Roman" w:hAnsi="Times New Roman"/>
          <w:color w:val="auto"/>
          <w:sz w:val="22"/>
          <w:szCs w:val="22"/>
        </w:rPr>
        <w:t>Establécese el Impuesto a los Consumos Especiales ICE, el mismo que se aplicará de los bienes y servicios de procedencia nacional o import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detallados en el artículo 82 de esta Ley.</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LRTI:</w:t>
      </w:r>
      <w:r w:rsidRPr="00384A10">
        <w:rPr>
          <w:rFonts w:ascii="Times New Roman" w:hAnsi="Times New Roman"/>
          <w:color w:val="auto"/>
          <w:sz w:val="22"/>
          <w:szCs w:val="22"/>
        </w:rPr>
        <w:t xml:space="preserve"> 82 </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(75.1).- </w:t>
      </w:r>
      <w:r w:rsidRPr="00384A10">
        <w:rPr>
          <w:rStyle w:val="cambiodefini"/>
          <w:color w:val="auto"/>
          <w:sz w:val="22"/>
          <w:szCs w:val="22"/>
        </w:rPr>
        <w:t>Formas de Imposición.-</w:t>
      </w:r>
      <w:r w:rsidRPr="00384A10">
        <w:rPr>
          <w:sz w:val="22"/>
          <w:szCs w:val="22"/>
        </w:rPr>
        <w:t xml:space="preserve"> </w:t>
      </w:r>
      <w:r w:rsidRPr="00384A10">
        <w:rPr>
          <w:rStyle w:val="cambio"/>
          <w:rFonts w:ascii="Times New Roman" w:hAnsi="Times New Roman"/>
          <w:color w:val="auto"/>
          <w:sz w:val="22"/>
          <w:szCs w:val="22"/>
        </w:rPr>
        <w:t>Para el caso de bienes y servicios gravados con ICE, se podrán aplicar los siguientes tipos de imposición según lo previsto en la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Específica.- Es aquella en la cual se grava con una tarifa fija a cada unidad de bien tran</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ferida por el fabricante nacional o cada unidad de bien importada, indepe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dientemente de su valor;</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Ad valorem.- Es aquella en la que se aplica una tarifa porcentual sobre la base imponible determinada de conformidad con las disposiciones de la presente Ley;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Mixta.- Es aquella que combina los dos tipos de imposición anteriores sobre un mismo bien o servicio.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b/>
          <w:color w:val="auto"/>
          <w:sz w:val="22"/>
          <w:szCs w:val="22"/>
        </w:rPr>
      </w:pPr>
      <w:r w:rsidRPr="00384A10">
        <w:rPr>
          <w:rStyle w:val="Artculo"/>
          <w:color w:val="auto"/>
          <w:sz w:val="22"/>
          <w:szCs w:val="22"/>
        </w:rPr>
        <w:t xml:space="preserve">* Art. … (75.2).- </w:t>
      </w:r>
      <w:r w:rsidRPr="00384A10">
        <w:rPr>
          <w:rStyle w:val="cambiodefini"/>
          <w:color w:val="auto"/>
          <w:sz w:val="22"/>
          <w:szCs w:val="22"/>
        </w:rPr>
        <w:t>No sujeción.-</w:t>
      </w:r>
      <w:r w:rsidRPr="00384A10">
        <w:rPr>
          <w:sz w:val="22"/>
          <w:szCs w:val="22"/>
        </w:rPr>
        <w:t xml:space="preserve"> </w:t>
      </w:r>
      <w:r w:rsidRPr="00384A10">
        <w:rPr>
          <w:rStyle w:val="cambio"/>
          <w:rFonts w:ascii="Times New Roman" w:hAnsi="Times New Roman"/>
          <w:color w:val="auto"/>
          <w:sz w:val="22"/>
          <w:szCs w:val="22"/>
        </w:rPr>
        <w:t>No se encuentran sujetos al pago de este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las adquisiciones y donaciones de bienes de procedencia nacional o importados que realicen o se donen a entidades u organi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mos del sector público, respectivamente, conforme los bienes detallados, límites, condiciones y requisitos que mediante res</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lución establezca el Servicio de Rentas Internas.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76.-</w:t>
      </w:r>
      <w:r w:rsidRPr="00384A10">
        <w:rPr>
          <w:sz w:val="22"/>
          <w:szCs w:val="22"/>
        </w:rPr>
        <w:t xml:space="preserve"> </w:t>
      </w:r>
      <w:r w:rsidRPr="00384A10">
        <w:rPr>
          <w:rStyle w:val="cambiodefini"/>
          <w:color w:val="auto"/>
          <w:sz w:val="22"/>
          <w:szCs w:val="22"/>
        </w:rPr>
        <w:t>Base imponible.-</w:t>
      </w:r>
      <w:r w:rsidRPr="00384A10">
        <w:rPr>
          <w:sz w:val="22"/>
          <w:szCs w:val="22"/>
        </w:rPr>
        <w:t xml:space="preserve"> </w:t>
      </w:r>
      <w:r w:rsidRPr="00384A10">
        <w:rPr>
          <w:rStyle w:val="cambio"/>
          <w:rFonts w:ascii="Times New Roman" w:hAnsi="Times New Roman"/>
          <w:color w:val="auto"/>
          <w:sz w:val="22"/>
          <w:szCs w:val="22"/>
        </w:rPr>
        <w:t>La base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ponible de los bienes y servicios sujetos al ICE, de producción nacional o bienes impo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tados, se determinará según corresponda con base en las siguientes reglas: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El precio de venta al público sugerido por el fabricante, importador o prestador de serv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cios menos el IVA y el ICE;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El precio de venta del fabricante menos el IVA y el ICE más un treinta por ciento (30%) de margen mínimo de comercialización;</w:t>
      </w:r>
    </w:p>
    <w:p w:rsidR="00283D19"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El precio ex aduana más un treinta por ciento (30%) de margen mínimo de comercializ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Para el caso de la aplicación de la tarifa especíﬁca la base imponible será en función de unidades según corresponda para cada bien.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Sin perjuicio de lo señalado en los numerales anteriores, el Servicio de Rentas Internas podrá establecer la base imponible en función de precios referenciales de acuerdo a las deﬁniciones que para el efecto se establezcan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base imponible obtenida mediante el cálculo del precio de venta al público sug</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rido por el fabricante o importador de los bienes gravados con ICE, no será inferior al resultado de incrementar al precio de venta del fabricante, menos el IVA y el ICE o al precio ex aduana, más un treinta por ciento (30%) de margen mínimo de comercializ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base imponible del ICE no considerará ningún descuento aplicado al valor de la transf</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rencia del bien o en la prestación del servicio. La base imponible del ICE no incluye el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al valor agregado y será pagado en una sola etapa.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efectos de la aplicación de las disposiciones anteriores se considerarán las siguie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deﬁniciones: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Precio de venta al público sugerido: aquel que el consumidor ﬁnal pague por la adqu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sición al detal en el mercado, de cualquiera de los bienes gravados con este impuesto. Los precios de venta al público serán suger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dos por los fabricantes o importadores de los bienes gravados con el impuesto, y de manera obligatoria se deberá colocar en las etiquetas. En el caso de los productos que no posean etiquetas, los precios de venta al público sugeridos serán exhibidos en un lugar visible de los sitios de venta de dichos productos.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Con corte al 31 de diciembre de cada año o cada vez que se introduzca una modiﬁcación al precio, los fabricantes o importadores informarán los precios de venta al público (PVP) sugeridos para los productos elaborados o importados, en los plazos y forma que el Servicio de Rentas Internas disponga mediante resolución.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Precio de venta del fabricante o prest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de servicios: corresponde al precio facturado en la primera venta del fabricante o prestador de servicios e incluye todos los importes ca</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gados al comprador, ya sea que se facturen de forma conjunta o separada y que correspondan a bienes o serv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cios necesarios para realizar la transferencia del bien o la prestación de servicios.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Precio ex aduana: corresponde al valor en aduana de los bienes, más las tasas arancel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rias, fondos y tasas extraordinarias recaudadas por la autoridad aduanera al momento de desaduanizar los productos importados.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base imponible de acuerdo con el bien o servicio gravado con ICE será:</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Productos del tabaco, sucedáneos o sustitutivos del tabaco en cualquier prese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tación, incluyendo tabaco de consumibles de tabaco calentado, líquidos que conte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gan nicotina a ser administrados por medio de sistemas de administración de nicotina; de acuerdo con las deﬁniciones que se encuentren vigentes por la autoridad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petente: la base imponible corresponderá al precio de venta del fabricante menos el IVA y el ICE, o precio ex aduana, según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ponda, más un treinta por ciento (30%) de margen mínimo de comercialización.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Bebidas gaseosas con contenido de azúcar menor o igual a veinte y cinco (25) gramos por litro de bebida: la base imponible corresponderá al precio de venta del fabricante 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nos el IVA y el ICE, o precio ex aduana, según corresponda, más un treinta por ciento (30%) de margen mínimo de comercialización.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Bebidas energizantes: la base imponible corresponderá al precio de venta del fabr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cante menos el IVA y el ICE, o precio ex aduana, según corresponda, más un treinta por ciento (30%) de margen mínimo de comercialización.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Perfumes y aguas de tocador: la base imponible corresponderá al mayor valor entre la comparación del precio de venta al público sugerido por el fabricante menos el IVA y el ICE y el precio de venta del fabr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cante menos el IVA y el ICE; o, el precio ex aduana más un treinta por ciento (30%) de margen mínimo de comercialización y el precio de venta al público sugerido por el importador menos el IVA y el ICE, según corresponda.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Vehículos motorizados de transporte terrestre de hasta tres punto cinco (3.5) toneladas de capacidad de carga: la base imponible será el precio de venta al público sugerido por el fabricante o importador menos el IVA y el ICE.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 Aviones, avionetas y helicópteros, motos acuáticas, tricares, cuadrones, yates y ba</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cos de recreo o similares: la base imponible corresponderá al precio de venta del fabr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cante menos el IVA y el ICE, o precio ex aduana, según corresponda, más un treinta por ciento (30%) de margen mínimo de comercialización.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 Servicios de televisión pagada, excluyendo la modalidad de streaming; y, cuotas, me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bresías, afiliaciones, acciones y similares que cobren a sus miembros y usuarios los clubes sociales, para prestar sus servicios, la base imponible será el precio de venta del prestador de servicios menos el IVA y el ICE.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8.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9. </w:t>
      </w:r>
      <w:r w:rsidRPr="00384A10">
        <w:rPr>
          <w:sz w:val="22"/>
          <w:szCs w:val="22"/>
        </w:rPr>
        <w:t>(Derogado)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 Cigarrillos: la base imponible será el número de cigarrillos vendidos o importados.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11. Alcohol: la base imponible corresponderá al total de litros vendidos o importados, mult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plicado por su grado alcohólico.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12. Bebidas alcohólicas, incluida la cerveza: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La base imponible para la aplicación de la tarifa especíﬁca se establecerá en función de los litros de alcohol puro que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tenga cada bebida alcohólica, incluida la cerveza.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efectos del cálculo de la cantidad de litros de alcohol puro que contiene una bebida alcohólica, se deberá determinar el volumen real de una bebida expresada en litros y mult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plicarla por el grado alcohólico expresado en la escala Gay Lussac o su equivalente, que conste en las notiﬁcaciones sanitarias otorgadas al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ducto, sin perjuicio de las veriﬁcaciones que pudiese efectuar la Administración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La base imponible para la aplicación de la tarifa ad valorem se establecerá en fu</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ción de lo siguiente: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el precio de venta del fabricante o precio ex aduana, según corresponda, supere el valor de cuatro coma treinta y tres dólares de los Estados Unidos de América (USD$4,33)</w:t>
      </w:r>
      <w:r w:rsidRPr="00384A10">
        <w:rPr>
          <w:rStyle w:val="numnota"/>
          <w:sz w:val="22"/>
          <w:szCs w:val="22"/>
        </w:rPr>
        <w:t xml:space="preserve"> (1)</w:t>
      </w:r>
      <w:r w:rsidRPr="00384A10">
        <w:rPr>
          <w:rStyle w:val="titnota"/>
          <w:color w:val="auto"/>
          <w:sz w:val="22"/>
          <w:szCs w:val="22"/>
        </w:rPr>
        <w:t xml:space="preserve"> </w:t>
      </w:r>
      <w:r w:rsidRPr="00384A10">
        <w:rPr>
          <w:rStyle w:val="cambio"/>
          <w:rFonts w:ascii="Times New Roman" w:hAnsi="Times New Roman"/>
          <w:color w:val="auto"/>
          <w:sz w:val="22"/>
          <w:szCs w:val="22"/>
        </w:rPr>
        <w:t xml:space="preserve"> por litro de bebida alcohólica o su proporcional en presentación distinta al litro, se aplicará la tarifa ad valorem establecida en el artículo 82 de esta Ley, sobre el exc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dente que resulte del precio de venta del fabricante o ex aduana, menos el valor antes referido por litro de bebida a</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cohólica o su proporcional en presentación distinta al litro. El valor de cuatro coma trei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 y tres dólares de los Estados Unidos de América (USD$4,33) del precio de venta del fabricante y ex aduana se ajustará anua</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mente, en función de la variación anual del índice de precios al consumidor (IPC Gen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ral) a noviembre de cada año, elaborado por el organismo público comp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tente. El nuevo valor deberá ser emitido por el Servicio de Rentas Internas mediante resolución de carácter general en el mes de diciembre y regirá desde el pr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mero de enero del año siguiente.</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Style w:val="titnota"/>
          <w:rFonts w:ascii="Times New Roman" w:hAnsi="Times New Roman"/>
          <w:color w:val="auto"/>
          <w:sz w:val="22"/>
          <w:szCs w:val="22"/>
        </w:rPr>
        <w:t xml:space="preserve"> Nota:</w:t>
      </w:r>
      <w:r w:rsidRPr="00384A10">
        <w:rPr>
          <w:rFonts w:ascii="Times New Roman" w:hAnsi="Times New Roman"/>
          <w:color w:val="auto"/>
          <w:sz w:val="22"/>
          <w:szCs w:val="22"/>
        </w:rPr>
        <w:t xml:space="preserve"> La Resolución NAC-DGERCGC24-00000044 (RO-2S 713: 30-dic-2024) en su artículo único, dispone: “Para efectos de determinar la b</w:t>
      </w:r>
      <w:r w:rsidRPr="00384A10">
        <w:rPr>
          <w:rFonts w:ascii="Times New Roman" w:hAnsi="Times New Roman"/>
          <w:color w:val="auto"/>
          <w:sz w:val="22"/>
          <w:szCs w:val="22"/>
        </w:rPr>
        <w:t>a</w:t>
      </w:r>
      <w:r w:rsidRPr="00384A10">
        <w:rPr>
          <w:rFonts w:ascii="Times New Roman" w:hAnsi="Times New Roman"/>
          <w:color w:val="auto"/>
          <w:sz w:val="22"/>
          <w:szCs w:val="22"/>
        </w:rPr>
        <w:t>se imponible para el cálculo de la tarifa ad valorem del Impuesto a los Consumos Especiales de bebidas alcohól</w:t>
      </w:r>
      <w:r w:rsidRPr="00384A10">
        <w:rPr>
          <w:rFonts w:ascii="Times New Roman" w:hAnsi="Times New Roman"/>
          <w:color w:val="auto"/>
          <w:sz w:val="22"/>
          <w:szCs w:val="22"/>
        </w:rPr>
        <w:t>i</w:t>
      </w:r>
      <w:r w:rsidRPr="00384A10">
        <w:rPr>
          <w:rFonts w:ascii="Times New Roman" w:hAnsi="Times New Roman"/>
          <w:color w:val="auto"/>
          <w:sz w:val="22"/>
          <w:szCs w:val="22"/>
        </w:rPr>
        <w:t>cas, incluida la cerveza, se ajusta el valor del precio de venta del fabricante y precio ex aduana, conforme lo s</w:t>
      </w:r>
      <w:r w:rsidRPr="00384A10">
        <w:rPr>
          <w:rFonts w:ascii="Times New Roman" w:hAnsi="Times New Roman"/>
          <w:color w:val="auto"/>
          <w:sz w:val="22"/>
          <w:szCs w:val="22"/>
        </w:rPr>
        <w:t>e</w:t>
      </w:r>
      <w:r w:rsidRPr="00384A10">
        <w:rPr>
          <w:rFonts w:ascii="Times New Roman" w:hAnsi="Times New Roman"/>
          <w:color w:val="auto"/>
          <w:sz w:val="22"/>
          <w:szCs w:val="22"/>
        </w:rPr>
        <w:t>ñalado en el artículo 76 de la Ley de Régimen Tributario Interno, en CUATRO DÓLARES CON SESENTA Y SIETE CE</w:t>
      </w:r>
      <w:r w:rsidRPr="00384A10">
        <w:rPr>
          <w:rFonts w:ascii="Times New Roman" w:hAnsi="Times New Roman"/>
          <w:color w:val="auto"/>
          <w:sz w:val="22"/>
          <w:szCs w:val="22"/>
        </w:rPr>
        <w:t>N</w:t>
      </w:r>
      <w:r w:rsidRPr="00384A10">
        <w:rPr>
          <w:rFonts w:ascii="Times New Roman" w:hAnsi="Times New Roman"/>
          <w:color w:val="auto"/>
          <w:sz w:val="22"/>
          <w:szCs w:val="22"/>
        </w:rPr>
        <w:t>TAVOS DE DÓLAR DE LOS ESTADOS UNIDOS DE AMÉRICA (USD 4,67) por litro de bebida, para el período fiscal 2025.”</w:t>
      </w:r>
    </w:p>
    <w:p w:rsidR="00384A10" w:rsidRPr="00384A10" w:rsidRDefault="00384A10" w:rsidP="00384A10">
      <w:pPr>
        <w:pStyle w:val="no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las personas naturales y sociedades considerados como micro o pequeñas empresas u organizaciones de la economía popular y solidaria que sean productoras de bebidas alcohólicas producidas con alcoholes o aguardientes, provenientes de productos agropecuarios, adquirido a artesanos, micro o pequeñas empresas u organ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zaciones de la economía popular y solidaria, se aplicará la tarifa ad valorem correspo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diente, siempre que su precio de venta del fabricante o ex aduana supere dos veces el límite señalado en este artículo.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13. Bebidas no alcohólicas y gaseosas con contenido de azúcar mayor a veinte y cinco (25) gramos por litro de bebida: la base imponible se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blecerá en función de los gramos de azúcar que contenga cada bebida, de acuerdo a la información que conste en los registros de la autoridad 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cional de salud, sin perjuicio de las veriﬁcaciones que la Administración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ria pudiese efectuar, multiplicado por la sumatoria del volumen neto de cada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ducto.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14. Armas de fuego, armas deportivas, m</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niciones, focos incandescentes; la base imponible corresponderá al precio de venta del fabricante menos el IVA y el ICE, o 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cio ex aduana, según corresponda, más un treinta por ciento (30%) de margen mínimo de comercialización.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 Fundas plásticas: la base imponible será el número de fundas plásticas tipo acarreo o camiseta que el consumidor requiera al establecimiento de comercio, para cargar o llevar los productos vendidos por el mismo.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Sin perjuicio de lo establecido en los num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rales anteriores, el Servicio de Rentas Internas podrá establecer la base imponible en función de precios referenciales de acuerdo a las deﬁniciones que para el efecto se establezcan en el reglamento.</w:t>
      </w:r>
    </w:p>
    <w:p w:rsidR="00384A10" w:rsidRPr="00384A10" w:rsidRDefault="00384A10" w:rsidP="00384A10">
      <w:pPr>
        <w:pStyle w:val="titreso"/>
        <w:spacing w:line="276" w:lineRule="auto"/>
        <w:rPr>
          <w:color w:val="auto"/>
          <w:sz w:val="22"/>
          <w:szCs w:val="22"/>
        </w:rPr>
      </w:pPr>
      <w:r w:rsidRPr="00384A10">
        <w:rPr>
          <w:color w:val="auto"/>
          <w:sz w:val="22"/>
          <w:szCs w:val="22"/>
        </w:rPr>
        <w:t>RESOLUCIÓN:</w:t>
      </w:r>
    </w:p>
    <w:p w:rsidR="00384A10" w:rsidRPr="00384A10" w:rsidRDefault="00384A10" w:rsidP="00384A10">
      <w:pPr>
        <w:pStyle w:val="Tit1-reso"/>
        <w:spacing w:line="276" w:lineRule="auto"/>
        <w:rPr>
          <w:color w:val="auto"/>
          <w:sz w:val="22"/>
          <w:szCs w:val="22"/>
        </w:rPr>
      </w:pPr>
      <w:r w:rsidRPr="00384A10">
        <w:rPr>
          <w:color w:val="auto"/>
          <w:sz w:val="22"/>
          <w:szCs w:val="22"/>
        </w:rPr>
        <w:t>CORTE NACIONAL DE JUSTICIA</w:t>
      </w:r>
    </w:p>
    <w:p w:rsidR="00384A10" w:rsidRPr="00384A10" w:rsidRDefault="00384A10" w:rsidP="00384A10">
      <w:pPr>
        <w:pStyle w:val="textoreso"/>
        <w:spacing w:line="276" w:lineRule="auto"/>
        <w:rPr>
          <w:color w:val="auto"/>
          <w:sz w:val="22"/>
          <w:szCs w:val="22"/>
        </w:rPr>
      </w:pPr>
      <w:r w:rsidRPr="00384A10">
        <w:rPr>
          <w:color w:val="auto"/>
          <w:sz w:val="22"/>
          <w:szCs w:val="22"/>
        </w:rPr>
        <w:t>Resuelve:</w:t>
      </w:r>
    </w:p>
    <w:p w:rsidR="00384A10" w:rsidRPr="00384A10" w:rsidRDefault="00384A10" w:rsidP="00384A10">
      <w:pPr>
        <w:pStyle w:val="textoreso"/>
        <w:spacing w:line="276" w:lineRule="auto"/>
        <w:rPr>
          <w:color w:val="auto"/>
          <w:sz w:val="22"/>
          <w:szCs w:val="22"/>
        </w:rPr>
      </w:pPr>
      <w:r w:rsidRPr="00384A10">
        <w:rPr>
          <w:color w:val="auto"/>
          <w:sz w:val="22"/>
          <w:szCs w:val="22"/>
        </w:rPr>
        <w:t>Art. 1.- Declarar como precedente jurisprudencial obligatorio el siguiente punto de d</w:t>
      </w:r>
      <w:r w:rsidRPr="00384A10">
        <w:rPr>
          <w:color w:val="auto"/>
          <w:sz w:val="22"/>
          <w:szCs w:val="22"/>
        </w:rPr>
        <w:t>e</w:t>
      </w:r>
      <w:r w:rsidRPr="00384A10">
        <w:rPr>
          <w:color w:val="auto"/>
          <w:sz w:val="22"/>
          <w:szCs w:val="22"/>
        </w:rPr>
        <w:t>recho:</w:t>
      </w:r>
    </w:p>
    <w:p w:rsidR="00384A10" w:rsidRPr="00384A10" w:rsidRDefault="00384A10" w:rsidP="00384A10">
      <w:pPr>
        <w:pStyle w:val="textoreso"/>
        <w:spacing w:line="276" w:lineRule="auto"/>
        <w:rPr>
          <w:color w:val="auto"/>
          <w:sz w:val="22"/>
          <w:szCs w:val="22"/>
        </w:rPr>
      </w:pPr>
      <w:r w:rsidRPr="00384A10">
        <w:rPr>
          <w:color w:val="auto"/>
          <w:sz w:val="22"/>
          <w:szCs w:val="22"/>
        </w:rPr>
        <w:t>“La forma para determinar la base imponible del Impuesto a los Consumos Especiales, ICE, en el caso de bienes importados, se e</w:t>
      </w:r>
      <w:r w:rsidRPr="00384A10">
        <w:rPr>
          <w:color w:val="auto"/>
          <w:sz w:val="22"/>
          <w:szCs w:val="22"/>
        </w:rPr>
        <w:t>s</w:t>
      </w:r>
      <w:r w:rsidRPr="00384A10">
        <w:rPr>
          <w:color w:val="auto"/>
          <w:sz w:val="22"/>
          <w:szCs w:val="22"/>
        </w:rPr>
        <w:t>tablece, de manera clara en el artículo 76 de la Ley de Régimen Tributario Interno, sin que proceda aplicarse un método de ponderación de pr</w:t>
      </w:r>
      <w:r w:rsidRPr="00384A10">
        <w:rPr>
          <w:color w:val="auto"/>
          <w:sz w:val="22"/>
          <w:szCs w:val="22"/>
        </w:rPr>
        <w:t>e</w:t>
      </w:r>
      <w:r w:rsidRPr="00384A10">
        <w:rPr>
          <w:color w:val="auto"/>
          <w:sz w:val="22"/>
          <w:szCs w:val="22"/>
        </w:rPr>
        <w:t>cios de comercialización de un tercero que la norma no prevé, pues en el ICE, al ser un impuesto monofásico, el hecho generador es la desaduanización de los bienes import</w:t>
      </w:r>
      <w:r w:rsidRPr="00384A10">
        <w:rPr>
          <w:color w:val="auto"/>
          <w:sz w:val="22"/>
          <w:szCs w:val="22"/>
        </w:rPr>
        <w:t>a</w:t>
      </w:r>
      <w:r w:rsidRPr="00384A10">
        <w:rPr>
          <w:color w:val="auto"/>
          <w:sz w:val="22"/>
          <w:szCs w:val="22"/>
        </w:rPr>
        <w:t>dos”.</w:t>
      </w:r>
    </w:p>
    <w:p w:rsidR="00384A10" w:rsidRPr="00384A10" w:rsidRDefault="00384A10" w:rsidP="00384A10">
      <w:pPr>
        <w:pStyle w:val="textoreso"/>
        <w:spacing w:line="276" w:lineRule="auto"/>
        <w:rPr>
          <w:color w:val="auto"/>
          <w:sz w:val="22"/>
          <w:szCs w:val="22"/>
        </w:rPr>
      </w:pPr>
      <w:r w:rsidRPr="00384A10">
        <w:rPr>
          <w:color w:val="auto"/>
          <w:sz w:val="22"/>
          <w:szCs w:val="22"/>
        </w:rPr>
        <w:t>Art. 2. Esta resolución tendrá efectos gener</w:t>
      </w:r>
      <w:r w:rsidRPr="00384A10">
        <w:rPr>
          <w:color w:val="auto"/>
          <w:sz w:val="22"/>
          <w:szCs w:val="22"/>
        </w:rPr>
        <w:t>a</w:t>
      </w:r>
      <w:r w:rsidRPr="00384A10">
        <w:rPr>
          <w:color w:val="auto"/>
          <w:sz w:val="22"/>
          <w:szCs w:val="22"/>
        </w:rPr>
        <w:t>les y obligatorios, inclusive para la propia Corte Nacional de Justicia, sin perjuicio del cambio de criterio jurisprudencial en la fo</w:t>
      </w:r>
      <w:r w:rsidRPr="00384A10">
        <w:rPr>
          <w:color w:val="auto"/>
          <w:sz w:val="22"/>
          <w:szCs w:val="22"/>
        </w:rPr>
        <w:t>r</w:t>
      </w:r>
      <w:r w:rsidRPr="00384A10">
        <w:rPr>
          <w:color w:val="auto"/>
          <w:sz w:val="22"/>
          <w:szCs w:val="22"/>
        </w:rPr>
        <w:t>ma y modo determinados por el segundo inc</w:t>
      </w:r>
      <w:r w:rsidRPr="00384A10">
        <w:rPr>
          <w:color w:val="auto"/>
          <w:sz w:val="22"/>
          <w:szCs w:val="22"/>
        </w:rPr>
        <w:t>i</w:t>
      </w:r>
      <w:r w:rsidRPr="00384A10">
        <w:rPr>
          <w:color w:val="auto"/>
          <w:sz w:val="22"/>
          <w:szCs w:val="22"/>
        </w:rPr>
        <w:t>so del artículo 185 de la Constitución de la República del Ecuador.</w:t>
      </w:r>
    </w:p>
    <w:p w:rsidR="00384A10" w:rsidRPr="00384A10" w:rsidRDefault="00384A10" w:rsidP="00384A10">
      <w:pPr>
        <w:pStyle w:val="textoreso"/>
        <w:spacing w:line="276" w:lineRule="auto"/>
        <w:rPr>
          <w:color w:val="auto"/>
          <w:sz w:val="22"/>
          <w:szCs w:val="22"/>
        </w:rPr>
      </w:pPr>
      <w:r w:rsidRPr="00384A10">
        <w:rPr>
          <w:color w:val="auto"/>
          <w:sz w:val="22"/>
          <w:szCs w:val="22"/>
        </w:rPr>
        <w:t>(Rs. 01-2023. 3-feb-2023. RO-2S 261: 3-mar-2023)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77 </w:t>
      </w:r>
      <w:r w:rsidRPr="00384A10">
        <w:rPr>
          <w:rStyle w:val="anterior"/>
          <w:sz w:val="22"/>
          <w:szCs w:val="22"/>
        </w:rPr>
        <w:t>(Ex 73)</w:t>
      </w:r>
      <w:r w:rsidRPr="00384A10">
        <w:rPr>
          <w:rStyle w:val="Artculo"/>
          <w:color w:val="auto"/>
          <w:sz w:val="22"/>
          <w:szCs w:val="22"/>
        </w:rPr>
        <w:t xml:space="preserve">.- </w:t>
      </w:r>
      <w:r w:rsidRPr="00384A10">
        <w:rPr>
          <w:rStyle w:val="cambiodefini"/>
          <w:color w:val="auto"/>
          <w:sz w:val="22"/>
          <w:szCs w:val="22"/>
        </w:rPr>
        <w:t>Exenciones.-</w:t>
      </w:r>
      <w:r w:rsidRPr="00384A10">
        <w:rPr>
          <w:sz w:val="22"/>
          <w:szCs w:val="22"/>
        </w:rPr>
        <w:t xml:space="preserve"> </w:t>
      </w:r>
      <w:r w:rsidRPr="00384A10">
        <w:rPr>
          <w:rStyle w:val="cambio"/>
          <w:rFonts w:ascii="Times New Roman" w:hAnsi="Times New Roman"/>
          <w:color w:val="auto"/>
          <w:sz w:val="22"/>
          <w:szCs w:val="22"/>
        </w:rPr>
        <w:t>Estarán exentos del impuesto a los consumos esp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El alcohol de producción nacional o importado así como las bebidas alcohólicas elabor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localmente y provenientes de la fermentación alcohólica completa o parcial de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ductos agropecuarios cultivados en el Ecuador, adquiridos a productores que sean artes</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nos, microempresarios, empresas u organizaciones de la economía popular y solidaria, siempre y cuando se haya obtenido el respectivo cupo anual del Servicio de Rentas Internas, con las condiciones, requis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tos y límites que establezca la administración tributaria, mediante resolución de carácter general. No será aplicable esta exención respecto del alcohol y bebidas alcohólicas que contengan menos del setenta por ciento (70%) de ingredientes nacionales;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Los productos  destinados a la export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Los vehículos ortopédicos y no ortopédicos, importados o adquiridos localmente y dest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nados al traslado y uso de personas con discapacidad, conforme a las disposiciones constantes en la Ley Orgánica de Discap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cidades y la Constitución de la República;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4. Los vehículos motorizados eléctricos e híbridos. Se entenderá por vehículos eléctricos a los propulsados únicamente por fue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de energía eléctrica y cuya carga de baterías emplee exclusivamente este tipo de fuente de energía. Además, deberán producir cero emisiones contaminantes directas. En ningún caso se entenderá a los vehículos que cuentan con sistemas de autogeneración con fuente de combustión interna, independientemente de su config</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ración, como vehículos eléctricos;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 Los productos lácteos y sus derivados;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 Los focos incandescentes utilizados como insumos automotrices;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 Las armas de fuego, sus municiones, vehículos para uso operativo, sus partes y 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puestos adquiridos por  la fuerza pública;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8. Las armas de fuego deportivas y las mun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ciones que en éstas se utilicen, siempre y cuando su importación o adquisición local, se realice por parte de deportistas debid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mente inscritos y autorizados por el ente público rector del deporte, para su utilización exclusiva en activid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deportivas, y cuenten con la autorización del Ministerio de Defensa o el órgano competente, 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pecto del tipo y cantidad de armas y municiones. Para el efecto, adicionalmente, deberán cumplirse las condiciones y requis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tos que se establezcan en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armas de fuego deportivas son para uso exclusivo del deportista que accedió a este beneﬁcio y, por lo tanto, estos no podrán venderlas o enajenarlas durante cinco (5) años, previa autorización del ente público rector del deporte y el Ministerio de Defensa o el órgano competente, y bajo los requis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tos y condiciones ﬁ jadas en el reglamento, caso contrario la autoridad administrativa procederá a liquidar y cobrar inclusive por la vía coactiva la totalidad del impuesto ex</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nerado.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Adicionalmente la venta o enajenación durante los cinco (5) años, a los que hace referencia el inciso anterior y sin autorización previa otorgada por las autoridades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petentes, por parte del deportista beneﬁciado de esta exoneración, constituirá un caso especial de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fraudación, sancionado de conformidad con la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9. Los aviones, avionetas y helicópteros destinados al transporte comercial de pas</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jeros, carga y servicios;</w:t>
      </w:r>
    </w:p>
    <w:p w:rsidR="00283D19"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 Las furgonetas y camiones de hasta tres punto cinco (3.5) toneladas de capacidad de carga;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11. Las camionetas y otros vehículos cuya base imponible, según lo previsto en el artículo 76 de esta Ley, sea de hasta treinta mil dólares de los Estados Unidos de América (USD $30.000,00) cuyo adquiriente se encuentre inscrito en programas de gobierno de apoyo al transporte en sectores comunitarios y rurales, caliﬁcado y con las condiciones deﬁnidas por el ente público comp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tente. Esta exoneración aplicará a razón de un vehículo por sujeto pas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12. Las fundas plásticas para uso industrial, agrícola, agroindustrial, de exportación, para productos congelados y aquellas que contengan como mínimo la adición del cincuenta por ciento (50%) de materia prima reciclada post consumo según la deﬁnición de la norma técnica emitida por el ente rector respectivo y siempre que cuenten con la certiﬁcación del organismo público competente;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13. Fundas plásticas utilizadas como emp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ques primarios.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14. Jugos con contenido natural mayor al 50%.</w:t>
      </w:r>
    </w:p>
    <w:p w:rsidR="00384A10" w:rsidRPr="00384A10" w:rsidRDefault="00384A10" w:rsidP="00384A10">
      <w:pPr>
        <w:pStyle w:val="VerEvolucion"/>
        <w:spacing w:line="276" w:lineRule="auto"/>
        <w:rPr>
          <w:rFonts w:ascii="Times New Roman" w:hAnsi="Times New Roman"/>
          <w:color w:val="auto"/>
          <w:sz w:val="22"/>
          <w:szCs w:val="22"/>
        </w:rPr>
      </w:pPr>
      <w:bookmarkStart w:id="11" w:name="OLE_LINK3"/>
      <w:bookmarkStart w:id="12" w:name="OLE_LINK4"/>
      <w:r>
        <w:rPr>
          <w:rStyle w:val="titrefe"/>
          <w:rFonts w:ascii="Times New Roman" w:hAnsi="Times New Roman"/>
          <w:color w:val="auto"/>
          <w:sz w:val="22"/>
          <w:szCs w:val="22"/>
        </w:rPr>
        <w:t>* Reforma</w:t>
      </w:r>
    </w:p>
    <w:bookmarkEnd w:id="11"/>
    <w:bookmarkEnd w:id="12"/>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II</w:t>
      </w:r>
    </w:p>
    <w:p w:rsidR="00384A10" w:rsidRPr="00384A10" w:rsidRDefault="00384A10" w:rsidP="00384A10">
      <w:pPr>
        <w:pStyle w:val="contCaptulo"/>
        <w:spacing w:line="276" w:lineRule="auto"/>
        <w:rPr>
          <w:color w:val="auto"/>
          <w:sz w:val="22"/>
          <w:szCs w:val="22"/>
        </w:rPr>
      </w:pPr>
      <w:r w:rsidRPr="00384A10">
        <w:rPr>
          <w:color w:val="auto"/>
          <w:sz w:val="22"/>
          <w:szCs w:val="22"/>
        </w:rPr>
        <w:t>HECHO IMPONIBLE Y SUJETOS DEL IMPUESTO</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78 </w:t>
      </w:r>
      <w:r w:rsidRPr="00384A10">
        <w:rPr>
          <w:rStyle w:val="anterior"/>
          <w:sz w:val="22"/>
          <w:szCs w:val="22"/>
        </w:rPr>
        <w:t>(Ex 74)</w:t>
      </w:r>
      <w:r w:rsidRPr="00384A10">
        <w:rPr>
          <w:rStyle w:val="Artculo"/>
          <w:color w:val="auto"/>
          <w:sz w:val="22"/>
          <w:szCs w:val="22"/>
        </w:rPr>
        <w:t xml:space="preserve">.- </w:t>
      </w:r>
      <w:r w:rsidRPr="00384A10">
        <w:rPr>
          <w:rStyle w:val="cambiodefini"/>
          <w:color w:val="auto"/>
          <w:sz w:val="22"/>
          <w:szCs w:val="22"/>
        </w:rPr>
        <w:t xml:space="preserve">Hecho generador.- </w:t>
      </w:r>
      <w:r w:rsidRPr="00384A10">
        <w:rPr>
          <w:rStyle w:val="cambio"/>
          <w:rFonts w:ascii="Times New Roman" w:hAnsi="Times New Roman"/>
          <w:color w:val="auto"/>
          <w:sz w:val="22"/>
          <w:szCs w:val="22"/>
        </w:rPr>
        <w:t>El hecho generador en el caso de consumos de bienes de producción nacional será la primera transferencia, a título oneroso o gratuito, efectuada por el fabricante y el prestador del servicio dentro del período respectivo. En el caso del consumo de me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cancías importadas, el hecho generador será su desaduanización. En el caso del ICE para las fundas plásticas, el hecho gener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dor será la entrega de fundas plásticas por parte del establecimiento de comercio y que sean requeridas por el adquirie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para cargar o llevar los productos.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198</w:t>
      </w:r>
    </w:p>
    <w:p w:rsidR="00384A10" w:rsidRPr="00384A10" w:rsidRDefault="00384A10" w:rsidP="00384A10">
      <w:pPr>
        <w:pStyle w:val="VerEvolucion"/>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*Reforma</w:t>
      </w:r>
    </w:p>
    <w:p w:rsidR="00283D19" w:rsidRDefault="00384A10" w:rsidP="00384A10">
      <w:pPr>
        <w:pStyle w:val="BodyTexta"/>
        <w:spacing w:line="276" w:lineRule="auto"/>
        <w:rPr>
          <w:rStyle w:val="Artculo"/>
          <w:color w:val="auto"/>
          <w:sz w:val="22"/>
          <w:szCs w:val="22"/>
        </w:rPr>
      </w:pPr>
      <w:r w:rsidRPr="00384A10">
        <w:rPr>
          <w:rStyle w:val="Artculo"/>
          <w:color w:val="auto"/>
          <w:sz w:val="22"/>
          <w:szCs w:val="22"/>
        </w:rPr>
        <w:t xml:space="preserve"> </w:t>
      </w: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79 </w:t>
      </w:r>
      <w:r w:rsidRPr="00384A10">
        <w:rPr>
          <w:rStyle w:val="anterior"/>
          <w:sz w:val="22"/>
          <w:szCs w:val="22"/>
        </w:rPr>
        <w:t>(Ex 75)</w:t>
      </w:r>
      <w:r w:rsidRPr="00384A10">
        <w:rPr>
          <w:rStyle w:val="Artculo"/>
          <w:color w:val="auto"/>
          <w:sz w:val="22"/>
          <w:szCs w:val="22"/>
        </w:rPr>
        <w:t xml:space="preserve">.- </w:t>
      </w:r>
      <w:r w:rsidRPr="00384A10">
        <w:rPr>
          <w:rStyle w:val="ttuloArtculo"/>
          <w:color w:val="auto"/>
          <w:sz w:val="22"/>
          <w:szCs w:val="22"/>
        </w:rPr>
        <w:t>Sujeto activo.-</w:t>
      </w:r>
      <w:r w:rsidRPr="00384A10">
        <w:rPr>
          <w:sz w:val="22"/>
          <w:szCs w:val="22"/>
        </w:rPr>
        <w:t xml:space="preserve"> El sujeto activo de este impuesto es el Estado. Lo administrará a través del Servicio de Re</w:t>
      </w:r>
      <w:r w:rsidRPr="00384A10">
        <w:rPr>
          <w:sz w:val="22"/>
          <w:szCs w:val="22"/>
        </w:rPr>
        <w:t>n</w:t>
      </w:r>
      <w:r w:rsidRPr="00384A10">
        <w:rPr>
          <w:sz w:val="22"/>
          <w:szCs w:val="22"/>
        </w:rPr>
        <w:t>tas Internas.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23</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80 </w:t>
      </w:r>
      <w:r w:rsidRPr="00384A10">
        <w:rPr>
          <w:rStyle w:val="anterior"/>
          <w:sz w:val="22"/>
          <w:szCs w:val="22"/>
        </w:rPr>
        <w:t>(Ex 76)</w:t>
      </w:r>
      <w:r w:rsidRPr="00384A10">
        <w:rPr>
          <w:rStyle w:val="Artculo"/>
          <w:color w:val="auto"/>
          <w:sz w:val="22"/>
          <w:szCs w:val="22"/>
        </w:rPr>
        <w:t xml:space="preserve">.- </w:t>
      </w:r>
      <w:r w:rsidRPr="00384A10">
        <w:rPr>
          <w:rStyle w:val="cambiodefini"/>
          <w:color w:val="auto"/>
          <w:sz w:val="22"/>
          <w:szCs w:val="22"/>
        </w:rPr>
        <w:t>Sujetos pasivos.-</w:t>
      </w:r>
      <w:r w:rsidRPr="00384A10">
        <w:rPr>
          <w:sz w:val="22"/>
          <w:szCs w:val="22"/>
        </w:rPr>
        <w:t xml:space="preserve"> </w:t>
      </w:r>
      <w:r w:rsidRPr="00384A10">
        <w:rPr>
          <w:rStyle w:val="cambio"/>
          <w:rFonts w:ascii="Times New Roman" w:hAnsi="Times New Roman"/>
          <w:color w:val="auto"/>
          <w:sz w:val="22"/>
          <w:szCs w:val="22"/>
        </w:rPr>
        <w:t>Son sujetos pasivos del ICE: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En calidad de contribuyentes: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Las personas naturales y sociedades, fabricantes de bienes gravados con este impuesto que conforme a esta Ley estén llamados a soportar la carga del mismo;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Quienes realicen importaciones de bienes gravados con este impuesto que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forme a esta Ley estén llamados a soportar la carga del mismo;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Quienes presten servicios gravados con este impuesto que conforme a esta Ley estén llamados a soportar la carga del mismo.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En calidad de agentes de percepción: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Las personas naturales y sociedades, fabricantes de bienes gravados;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Quienes realicen importaciones de bi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nes gravados;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Quienes presten servicios gravados;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 Las personas naturales obligadas a llevar contabilidad y las sociedades que come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cialicen productos al por mayor o menor y que para facilitar el traslado de la merc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dería distribuyan fundas plásticas, para el efecto las condiciones que deberán cumplir los establecimientos de comercio se reg</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larán en el reglamento a esta ley.</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81 </w:t>
      </w:r>
      <w:r w:rsidRPr="00384A10">
        <w:rPr>
          <w:rStyle w:val="anterior"/>
          <w:sz w:val="22"/>
          <w:szCs w:val="22"/>
        </w:rPr>
        <w:t>(Ex 77)</w:t>
      </w:r>
      <w:r w:rsidRPr="00384A10">
        <w:rPr>
          <w:rStyle w:val="Artculo"/>
          <w:color w:val="auto"/>
          <w:sz w:val="22"/>
          <w:szCs w:val="22"/>
        </w:rPr>
        <w:t xml:space="preserve">.- </w:t>
      </w:r>
      <w:r w:rsidRPr="00384A10">
        <w:rPr>
          <w:rStyle w:val="cambiodefini"/>
          <w:color w:val="auto"/>
          <w:sz w:val="22"/>
          <w:szCs w:val="22"/>
        </w:rPr>
        <w:t>Facturación del impue</w:t>
      </w:r>
      <w:r w:rsidRPr="00384A10">
        <w:rPr>
          <w:rStyle w:val="cambiodefini"/>
          <w:color w:val="auto"/>
          <w:sz w:val="22"/>
          <w:szCs w:val="22"/>
        </w:rPr>
        <w:t>s</w:t>
      </w:r>
      <w:r w:rsidRPr="00384A10">
        <w:rPr>
          <w:rStyle w:val="cambiodefini"/>
          <w:color w:val="auto"/>
          <w:sz w:val="22"/>
          <w:szCs w:val="22"/>
        </w:rPr>
        <w:t xml:space="preserve">to.- </w:t>
      </w:r>
      <w:r w:rsidRPr="00384A10">
        <w:rPr>
          <w:rStyle w:val="cambio"/>
          <w:rFonts w:ascii="Times New Roman" w:hAnsi="Times New Roman"/>
          <w:color w:val="auto"/>
          <w:sz w:val="22"/>
          <w:szCs w:val="22"/>
        </w:rPr>
        <w:t>Los sujetos pasivos que actúen como agentes de percepción tendrán la oblig</w:t>
      </w:r>
      <w:r w:rsidRPr="00384A10">
        <w:rPr>
          <w:rStyle w:val="cambio"/>
          <w:rFonts w:ascii="Times New Roman" w:hAnsi="Times New Roman"/>
          <w:color w:val="auto"/>
          <w:sz w:val="22"/>
          <w:szCs w:val="22"/>
        </w:rPr>
        <w:t>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ción de hacer constar en las facturas de venta, por separado, el valor total de las ventas y el Impuesto a los Consumos Esp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ciales.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En el caso de productos importados el ICE se hará constar en la declaración de impo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tación.</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III</w:t>
      </w:r>
    </w:p>
    <w:p w:rsidR="00384A10" w:rsidRPr="00384A10" w:rsidRDefault="00384A10" w:rsidP="00384A10">
      <w:pPr>
        <w:pStyle w:val="contCaptulo"/>
        <w:spacing w:line="276" w:lineRule="auto"/>
        <w:rPr>
          <w:color w:val="auto"/>
          <w:sz w:val="22"/>
          <w:szCs w:val="22"/>
        </w:rPr>
      </w:pPr>
      <w:r w:rsidRPr="00384A10">
        <w:rPr>
          <w:color w:val="auto"/>
          <w:sz w:val="22"/>
          <w:szCs w:val="22"/>
        </w:rPr>
        <w:t>TARIFAS DEL IMPUESTO</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82 </w:t>
      </w:r>
      <w:r w:rsidRPr="00384A10">
        <w:rPr>
          <w:rStyle w:val="anterior"/>
          <w:sz w:val="22"/>
          <w:szCs w:val="22"/>
        </w:rPr>
        <w:t>(Ex 78)</w:t>
      </w:r>
      <w:r w:rsidRPr="00384A10">
        <w:rPr>
          <w:rStyle w:val="Artculo"/>
          <w:color w:val="auto"/>
          <w:sz w:val="22"/>
          <w:szCs w:val="22"/>
        </w:rPr>
        <w:t xml:space="preserve">.- </w:t>
      </w:r>
      <w:r w:rsidRPr="00384A10">
        <w:rPr>
          <w:rStyle w:val="ttuloArtculo"/>
          <w:color w:val="auto"/>
          <w:sz w:val="22"/>
          <w:szCs w:val="22"/>
        </w:rPr>
        <w:t>[Tarifas].-</w:t>
      </w:r>
      <w:r w:rsidRPr="00384A10">
        <w:rPr>
          <w:sz w:val="22"/>
          <w:szCs w:val="22"/>
        </w:rPr>
        <w:t xml:space="preserve"> </w:t>
      </w:r>
      <w:r w:rsidRPr="00384A10">
        <w:rPr>
          <w:rStyle w:val="cambio"/>
          <w:rFonts w:ascii="Times New Roman" w:hAnsi="Times New Roman"/>
          <w:color w:val="auto"/>
          <w:sz w:val="22"/>
          <w:szCs w:val="22"/>
        </w:rPr>
        <w:t>Están gravados con el Impuesto a los Consumos Esp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ciales los siguientes bienes y servicios: </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7"/>
        <w:gridCol w:w="2067"/>
      </w:tblGrid>
      <w:tr w:rsidR="00384A10" w:rsidRPr="00384A10" w:rsidTr="00384A10">
        <w:trPr>
          <w:tblHeader/>
          <w:jc w:val="center"/>
        </w:trPr>
        <w:tc>
          <w:tcPr>
            <w:tcW w:w="5000" w:type="pct"/>
            <w:gridSpan w:val="2"/>
            <w:tcBorders>
              <w:top w:val="single" w:sz="4" w:space="0" w:color="auto"/>
            </w:tcBorders>
          </w:tcPr>
          <w:p w:rsidR="00384A10" w:rsidRPr="00384A10" w:rsidRDefault="00384A10" w:rsidP="00384A10">
            <w:pPr>
              <w:pStyle w:val="tt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GRUPO I </w:t>
            </w:r>
          </w:p>
          <w:p w:rsidR="00384A10" w:rsidRPr="00384A10" w:rsidRDefault="00384A10" w:rsidP="00384A10">
            <w:pPr>
              <w:pStyle w:val="tt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TARIFA AD VALOREM</w:t>
            </w:r>
          </w:p>
        </w:tc>
      </w:tr>
      <w:tr w:rsidR="00384A10" w:rsidRPr="00384A10" w:rsidTr="00384A10">
        <w:trPr>
          <w:tblHeader/>
          <w:jc w:val="center"/>
        </w:trPr>
        <w:tc>
          <w:tcPr>
            <w:tcW w:w="3852" w:type="pct"/>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Descripción</w:t>
            </w:r>
          </w:p>
        </w:tc>
        <w:tc>
          <w:tcPr>
            <w:tcW w:w="1148" w:type="pct"/>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Tarifa</w:t>
            </w:r>
          </w:p>
        </w:tc>
      </w:tr>
      <w:tr w:rsidR="00384A10" w:rsidRPr="00384A10" w:rsidTr="00384A10">
        <w:trPr>
          <w:jc w:val="center"/>
        </w:trPr>
        <w:tc>
          <w:tcPr>
            <w:tcW w:w="385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Productos del tabaco, sucedáneos o sustitutivos del tabaco en cualquier presentación, de acuerdo con las deﬁniciones que se encue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tren vigentes por la autoridad competente.</w:t>
            </w:r>
          </w:p>
        </w:tc>
        <w:tc>
          <w:tcPr>
            <w:tcW w:w="1148"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150%</w:t>
            </w:r>
          </w:p>
        </w:tc>
      </w:tr>
      <w:tr w:rsidR="00384A10" w:rsidRPr="00384A10" w:rsidTr="00384A10">
        <w:trPr>
          <w:jc w:val="center"/>
        </w:trPr>
        <w:tc>
          <w:tcPr>
            <w:tcW w:w="385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Tabaco de los consumibles de tabaco calentado y líquidos que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tengan nicotina a ser administrados por medio de sistemas de administración de nicot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na.</w:t>
            </w:r>
          </w:p>
        </w:tc>
        <w:tc>
          <w:tcPr>
            <w:tcW w:w="1148"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150%</w:t>
            </w:r>
          </w:p>
        </w:tc>
      </w:tr>
      <w:tr w:rsidR="00384A10" w:rsidRPr="00384A10" w:rsidTr="00384A10">
        <w:trPr>
          <w:jc w:val="center"/>
        </w:trPr>
        <w:tc>
          <w:tcPr>
            <w:tcW w:w="385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Bebidas gaseosas con contenido de azúcar menor o igual a 25 gr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mos por litro de bebida; y bebidas energizantes.</w:t>
            </w:r>
          </w:p>
        </w:tc>
        <w:tc>
          <w:tcPr>
            <w:tcW w:w="1148"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w:t>
            </w:r>
          </w:p>
        </w:tc>
      </w:tr>
      <w:tr w:rsidR="00384A10" w:rsidRPr="00384A10" w:rsidTr="00384A10">
        <w:trPr>
          <w:jc w:val="center"/>
        </w:trPr>
        <w:tc>
          <w:tcPr>
            <w:tcW w:w="385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Perfumes y aguas de tocador.</w:t>
            </w:r>
          </w:p>
        </w:tc>
        <w:tc>
          <w:tcPr>
            <w:tcW w:w="1148"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w:t>
            </w:r>
          </w:p>
        </w:tc>
      </w:tr>
      <w:tr w:rsidR="00384A10" w:rsidRPr="00384A10" w:rsidTr="00384A10">
        <w:trPr>
          <w:jc w:val="center"/>
        </w:trPr>
        <w:tc>
          <w:tcPr>
            <w:tcW w:w="385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Armas de fuego, armas deportivas y m</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niciones.</w:t>
            </w:r>
          </w:p>
        </w:tc>
        <w:tc>
          <w:tcPr>
            <w:tcW w:w="1148"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30%</w:t>
            </w:r>
          </w:p>
        </w:tc>
      </w:tr>
      <w:tr w:rsidR="00384A10" w:rsidRPr="00384A10" w:rsidTr="00384A10">
        <w:trPr>
          <w:jc w:val="center"/>
        </w:trPr>
        <w:tc>
          <w:tcPr>
            <w:tcW w:w="3852"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Focos incandescentes. </w:t>
            </w:r>
          </w:p>
        </w:tc>
        <w:tc>
          <w:tcPr>
            <w:tcW w:w="1148"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4986" w:type="pct"/>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0"/>
        <w:gridCol w:w="1999"/>
      </w:tblGrid>
      <w:tr w:rsidR="00384A10" w:rsidRPr="00384A10" w:rsidTr="00384A10">
        <w:trPr>
          <w:tblHeader/>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GRUPO II</w:t>
            </w:r>
          </w:p>
        </w:tc>
        <w:tc>
          <w:tcPr>
            <w:tcW w:w="1113"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TARIFA AD VAL</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REM</w:t>
            </w:r>
          </w:p>
        </w:tc>
      </w:tr>
      <w:tr w:rsidR="00384A10" w:rsidRPr="00384A10" w:rsidTr="00384A10">
        <w:trPr>
          <w:jc w:val="center"/>
        </w:trPr>
        <w:tc>
          <w:tcPr>
            <w:tcW w:w="3887" w:type="pct"/>
          </w:tcPr>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1. Vehículos motorizados de transporte terrestre de hasta 3.5 toneladas de carga, conforme el siguiente detalle </w:t>
            </w:r>
            <w:r w:rsidRPr="00384A10">
              <w:rPr>
                <w:rStyle w:val="numnota"/>
                <w:sz w:val="22"/>
                <w:szCs w:val="22"/>
              </w:rPr>
              <w:t>(1)</w:t>
            </w:r>
            <w:r w:rsidRPr="00384A10">
              <w:rPr>
                <w:rStyle w:val="cambio"/>
                <w:rFonts w:ascii="Times New Roman" w:hAnsi="Times New Roman"/>
                <w:color w:val="auto"/>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Style w:val="titnota"/>
                <w:rFonts w:ascii="Times New Roman" w:hAnsi="Times New Roman"/>
                <w:color w:val="auto"/>
                <w:sz w:val="22"/>
                <w:szCs w:val="22"/>
              </w:rPr>
              <w:t xml:space="preserve"> Nota:</w:t>
            </w:r>
            <w:r w:rsidRPr="00384A10">
              <w:rPr>
                <w:rFonts w:ascii="Times New Roman" w:hAnsi="Times New Roman"/>
                <w:color w:val="auto"/>
                <w:sz w:val="22"/>
                <w:szCs w:val="22"/>
              </w:rPr>
              <w:t xml:space="preserve"> El Reglamento para la Aplicación de la Ley Orgánica para el Equilibrio de las Finanzas Públicas (RO-S 771 8-jun-2016) en su disposición transitoria cuarta, dispone: </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Para efectos de la aplicación de la Disposición Trans</w:t>
            </w:r>
            <w:r w:rsidRPr="00384A10">
              <w:rPr>
                <w:rFonts w:ascii="Times New Roman" w:hAnsi="Times New Roman"/>
                <w:color w:val="auto"/>
                <w:sz w:val="22"/>
                <w:szCs w:val="22"/>
              </w:rPr>
              <w:t>i</w:t>
            </w:r>
            <w:r w:rsidRPr="00384A10">
              <w:rPr>
                <w:rFonts w:ascii="Times New Roman" w:hAnsi="Times New Roman"/>
                <w:color w:val="auto"/>
                <w:sz w:val="22"/>
                <w:szCs w:val="22"/>
              </w:rPr>
              <w:t>toria Décima Tercera de la Ley Orgánica para el Equil</w:t>
            </w:r>
            <w:r w:rsidRPr="00384A10">
              <w:rPr>
                <w:rFonts w:ascii="Times New Roman" w:hAnsi="Times New Roman"/>
                <w:color w:val="auto"/>
                <w:sz w:val="22"/>
                <w:szCs w:val="22"/>
              </w:rPr>
              <w:t>i</w:t>
            </w:r>
            <w:r w:rsidRPr="00384A10">
              <w:rPr>
                <w:rFonts w:ascii="Times New Roman" w:hAnsi="Times New Roman"/>
                <w:color w:val="auto"/>
                <w:sz w:val="22"/>
                <w:szCs w:val="22"/>
              </w:rPr>
              <w:t>brio de las Finanzas Públicas, en concordancia con la Dispos</w:t>
            </w:r>
            <w:r w:rsidRPr="00384A10">
              <w:rPr>
                <w:rFonts w:ascii="Times New Roman" w:hAnsi="Times New Roman"/>
                <w:color w:val="auto"/>
                <w:sz w:val="22"/>
                <w:szCs w:val="22"/>
              </w:rPr>
              <w:t>i</w:t>
            </w:r>
            <w:r w:rsidRPr="00384A10">
              <w:rPr>
                <w:rFonts w:ascii="Times New Roman" w:hAnsi="Times New Roman"/>
                <w:color w:val="auto"/>
                <w:sz w:val="22"/>
                <w:szCs w:val="22"/>
              </w:rPr>
              <w:t>ción Transitoria Primera de la Ley Orgánica de Solidaridad y de Corresponsabilidad Ciudadana para la Reconstru</w:t>
            </w:r>
            <w:r w:rsidRPr="00384A10">
              <w:rPr>
                <w:rFonts w:ascii="Times New Roman" w:hAnsi="Times New Roman"/>
                <w:color w:val="auto"/>
                <w:sz w:val="22"/>
                <w:szCs w:val="22"/>
              </w:rPr>
              <w:t>c</w:t>
            </w:r>
            <w:r w:rsidRPr="00384A10">
              <w:rPr>
                <w:rFonts w:ascii="Times New Roman" w:hAnsi="Times New Roman"/>
                <w:color w:val="auto"/>
                <w:sz w:val="22"/>
                <w:szCs w:val="22"/>
              </w:rPr>
              <w:t>ción y Reactivación de las Zonas Afectadas por el Terremoto de 16 de Abril de 2016, la base imp</w:t>
            </w:r>
            <w:r w:rsidRPr="00384A10">
              <w:rPr>
                <w:rFonts w:ascii="Times New Roman" w:hAnsi="Times New Roman"/>
                <w:color w:val="auto"/>
                <w:sz w:val="22"/>
                <w:szCs w:val="22"/>
              </w:rPr>
              <w:t>o</w:t>
            </w:r>
            <w:r w:rsidRPr="00384A10">
              <w:rPr>
                <w:rFonts w:ascii="Times New Roman" w:hAnsi="Times New Roman"/>
                <w:color w:val="auto"/>
                <w:sz w:val="22"/>
                <w:szCs w:val="22"/>
              </w:rPr>
              <w:t>nible del impuesto a los consumos especiales de los vehículos motorizados de transporte terrestre de hasta 3.5 toneladas de carga se calculará de la siguiente m</w:t>
            </w:r>
            <w:r w:rsidRPr="00384A10">
              <w:rPr>
                <w:rFonts w:ascii="Times New Roman" w:hAnsi="Times New Roman"/>
                <w:color w:val="auto"/>
                <w:sz w:val="22"/>
                <w:szCs w:val="22"/>
              </w:rPr>
              <w:t>a</w:t>
            </w:r>
            <w:r w:rsidRPr="00384A10">
              <w:rPr>
                <w:rFonts w:ascii="Times New Roman" w:hAnsi="Times New Roman"/>
                <w:color w:val="auto"/>
                <w:sz w:val="22"/>
                <w:szCs w:val="22"/>
              </w:rPr>
              <w:t>nera:</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1. Al precio de venta al público sugerido vigente se descontará el efecto el incremento temporal del impue</w:t>
            </w:r>
            <w:r w:rsidRPr="00384A10">
              <w:rPr>
                <w:rFonts w:ascii="Times New Roman" w:hAnsi="Times New Roman"/>
                <w:color w:val="auto"/>
                <w:sz w:val="22"/>
                <w:szCs w:val="22"/>
              </w:rPr>
              <w:t>s</w:t>
            </w:r>
            <w:r w:rsidRPr="00384A10">
              <w:rPr>
                <w:rFonts w:ascii="Times New Roman" w:hAnsi="Times New Roman"/>
                <w:color w:val="auto"/>
                <w:sz w:val="22"/>
                <w:szCs w:val="22"/>
              </w:rPr>
              <w:t>to al valor agregado, contemplado en la disposición trans</w:t>
            </w:r>
            <w:r w:rsidRPr="00384A10">
              <w:rPr>
                <w:rFonts w:ascii="Times New Roman" w:hAnsi="Times New Roman"/>
                <w:color w:val="auto"/>
                <w:sz w:val="22"/>
                <w:szCs w:val="22"/>
              </w:rPr>
              <w:t>i</w:t>
            </w:r>
            <w:r w:rsidRPr="00384A10">
              <w:rPr>
                <w:rFonts w:ascii="Times New Roman" w:hAnsi="Times New Roman"/>
                <w:color w:val="auto"/>
                <w:sz w:val="22"/>
                <w:szCs w:val="22"/>
              </w:rPr>
              <w:t>toria primera de la Ley Orgánica de Solidaridad y de Correspo</w:t>
            </w:r>
            <w:r w:rsidRPr="00384A10">
              <w:rPr>
                <w:rFonts w:ascii="Times New Roman" w:hAnsi="Times New Roman"/>
                <w:color w:val="auto"/>
                <w:sz w:val="22"/>
                <w:szCs w:val="22"/>
              </w:rPr>
              <w:t>n</w:t>
            </w:r>
            <w:r w:rsidRPr="00384A10">
              <w:rPr>
                <w:rFonts w:ascii="Times New Roman" w:hAnsi="Times New Roman"/>
                <w:color w:val="auto"/>
                <w:sz w:val="22"/>
                <w:szCs w:val="22"/>
              </w:rPr>
              <w:t>sabilidad Ciudadana.</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2. Se identificará la tarifa de ICE que corresponda al rango en que se ubique el resultado de la operación precedente.</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3. Considerando la tarifa de ICE obtenida anteriormente y la tarifa de IVA vigente al momento del hecho gener</w:t>
            </w:r>
            <w:r w:rsidRPr="00384A10">
              <w:rPr>
                <w:rFonts w:ascii="Times New Roman" w:hAnsi="Times New Roman"/>
                <w:color w:val="auto"/>
                <w:sz w:val="22"/>
                <w:szCs w:val="22"/>
              </w:rPr>
              <w:t>a</w:t>
            </w:r>
            <w:r w:rsidRPr="00384A10">
              <w:rPr>
                <w:rFonts w:ascii="Times New Roman" w:hAnsi="Times New Roman"/>
                <w:color w:val="auto"/>
                <w:sz w:val="22"/>
                <w:szCs w:val="22"/>
              </w:rPr>
              <w:t>dor, se aplicará lo dispuesto en el artículo 76 de la Ley de Régimen Tributario Interno, considerando el precio de venta al público sugerido vigente sin descue</w:t>
            </w:r>
            <w:r w:rsidRPr="00384A10">
              <w:rPr>
                <w:rFonts w:ascii="Times New Roman" w:hAnsi="Times New Roman"/>
                <w:color w:val="auto"/>
                <w:sz w:val="22"/>
                <w:szCs w:val="22"/>
              </w:rPr>
              <w:t>n</w:t>
            </w:r>
            <w:r w:rsidRPr="00384A10">
              <w:rPr>
                <w:rFonts w:ascii="Times New Roman" w:hAnsi="Times New Roman"/>
                <w:color w:val="auto"/>
                <w:sz w:val="22"/>
                <w:szCs w:val="22"/>
              </w:rPr>
              <w:t>tos.</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El impuesto a los consumos especiales considerará la t</w:t>
            </w:r>
            <w:r w:rsidRPr="00384A10">
              <w:rPr>
                <w:rFonts w:ascii="Times New Roman" w:hAnsi="Times New Roman"/>
                <w:color w:val="auto"/>
                <w:sz w:val="22"/>
                <w:szCs w:val="22"/>
              </w:rPr>
              <w:t>a</w:t>
            </w:r>
            <w:r w:rsidRPr="00384A10">
              <w:rPr>
                <w:rFonts w:ascii="Times New Roman" w:hAnsi="Times New Roman"/>
                <w:color w:val="auto"/>
                <w:sz w:val="22"/>
                <w:szCs w:val="22"/>
              </w:rPr>
              <w:t>rifa y la base imponible obtenidas de la aplicación de lo dispuesto en los numerales 2 y 3 de esta disposición. Este procedimiento se aplicará mientras se encuentren vigentes las normas referidas en la presente dispos</w:t>
            </w:r>
            <w:r w:rsidRPr="00384A10">
              <w:rPr>
                <w:rFonts w:ascii="Times New Roman" w:hAnsi="Times New Roman"/>
                <w:color w:val="auto"/>
                <w:sz w:val="22"/>
                <w:szCs w:val="22"/>
              </w:rPr>
              <w:t>i</w:t>
            </w:r>
            <w:r w:rsidRPr="00384A10">
              <w:rPr>
                <w:rFonts w:ascii="Times New Roman" w:hAnsi="Times New Roman"/>
                <w:color w:val="auto"/>
                <w:sz w:val="22"/>
                <w:szCs w:val="22"/>
              </w:rPr>
              <w:t>ción.</w:t>
            </w:r>
          </w:p>
          <w:p w:rsidR="00384A10" w:rsidRPr="00384A10" w:rsidRDefault="00384A10" w:rsidP="00384A10">
            <w:pPr>
              <w:pStyle w:val="Textoindependiente2"/>
              <w:spacing w:line="276" w:lineRule="auto"/>
              <w:rPr>
                <w:rStyle w:val="cambio"/>
                <w:rFonts w:ascii="Times New Roman" w:hAnsi="Times New Roman"/>
                <w:color w:val="auto"/>
                <w:sz w:val="22"/>
                <w:szCs w:val="22"/>
                <w:lang w:val="es-ES_tradnl"/>
              </w:rPr>
            </w:pPr>
          </w:p>
        </w:tc>
        <w:tc>
          <w:tcPr>
            <w:tcW w:w="1113" w:type="pct"/>
          </w:tcPr>
          <w:p w:rsidR="00384A10" w:rsidRPr="00384A10" w:rsidRDefault="00384A10" w:rsidP="00384A10">
            <w:pPr>
              <w:pStyle w:val="Textoindependiente2"/>
              <w:spacing w:line="276" w:lineRule="auto"/>
              <w:rPr>
                <w:rStyle w:val="cambio"/>
                <w:rFonts w:ascii="Times New Roman" w:hAnsi="Times New Roman"/>
                <w:color w:val="auto"/>
                <w:sz w:val="22"/>
                <w:szCs w:val="22"/>
              </w:rPr>
            </w:pPr>
          </w:p>
        </w:tc>
      </w:tr>
      <w:tr w:rsidR="00384A10" w:rsidRPr="00384A10" w:rsidTr="00384A10">
        <w:trPr>
          <w:trHeight w:val="105"/>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Vehículos motorizados cuyo precio de venta al público sea de hasta USD 20.000</w:t>
            </w:r>
          </w:p>
        </w:tc>
        <w:tc>
          <w:tcPr>
            <w:tcW w:w="1113"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5% </w:t>
            </w:r>
          </w:p>
        </w:tc>
      </w:tr>
      <w:tr w:rsidR="00384A10" w:rsidRPr="00384A10" w:rsidTr="00384A10">
        <w:trPr>
          <w:trHeight w:val="340"/>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Camionetas, furgonetas, camiones, y vehículos de rescate cuyo precio de venta al público sea de hasta USD 30.000</w:t>
            </w:r>
          </w:p>
        </w:tc>
        <w:tc>
          <w:tcPr>
            <w:tcW w:w="1113"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5% </w:t>
            </w:r>
          </w:p>
        </w:tc>
      </w:tr>
      <w:tr w:rsidR="00384A10" w:rsidRPr="00384A10" w:rsidTr="00384A10">
        <w:trPr>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Vehículos motorizados, excepto camionetas, furgonetas, camiones y vehíc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los de rescate, cuyo precio de venta al público sea superior a USD 20.000 y de hasta USD 30.000</w:t>
            </w:r>
          </w:p>
        </w:tc>
        <w:tc>
          <w:tcPr>
            <w:tcW w:w="1113"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10% </w:t>
            </w:r>
          </w:p>
        </w:tc>
      </w:tr>
      <w:tr w:rsidR="00384A10" w:rsidRPr="00384A10" w:rsidTr="00384A10">
        <w:trPr>
          <w:trHeight w:val="223"/>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Vehículos motorizados cuyo precio de venta al público sea superior a USD 30.000 de hasta USD 40.000</w:t>
            </w:r>
          </w:p>
        </w:tc>
        <w:tc>
          <w:tcPr>
            <w:tcW w:w="1113"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15% </w:t>
            </w:r>
          </w:p>
        </w:tc>
      </w:tr>
      <w:tr w:rsidR="00384A10" w:rsidRPr="00384A10" w:rsidTr="00384A10">
        <w:trPr>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Vehículos motorizados cuyo precio de venta al público sea superior a USD 40.000 de hasta USD 50.000</w:t>
            </w:r>
          </w:p>
        </w:tc>
        <w:tc>
          <w:tcPr>
            <w:tcW w:w="1113"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20% </w:t>
            </w:r>
          </w:p>
        </w:tc>
      </w:tr>
      <w:tr w:rsidR="00384A10" w:rsidRPr="00384A10" w:rsidTr="00384A10">
        <w:trPr>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Vehículos motorizados cuyo precio de venta al público sea superior a USD 50.000 de hasta USD 60.000 </w:t>
            </w:r>
          </w:p>
        </w:tc>
        <w:tc>
          <w:tcPr>
            <w:tcW w:w="1113"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w:t>
            </w:r>
          </w:p>
        </w:tc>
      </w:tr>
      <w:tr w:rsidR="00384A10" w:rsidRPr="00384A10" w:rsidTr="00384A10">
        <w:trPr>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Vehículos motorizados cuyo precio de venta al público sea superior a USD 60.000 de hasta USD 70.000</w:t>
            </w:r>
          </w:p>
        </w:tc>
        <w:tc>
          <w:tcPr>
            <w:tcW w:w="1113"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30% </w:t>
            </w:r>
          </w:p>
        </w:tc>
      </w:tr>
      <w:tr w:rsidR="00384A10" w:rsidRPr="00384A10" w:rsidTr="00384A10">
        <w:trPr>
          <w:trHeight w:val="92"/>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Vehículos motorizados cuyo precio de venta al público sea superior a USD 70.000</w:t>
            </w:r>
          </w:p>
        </w:tc>
        <w:tc>
          <w:tcPr>
            <w:tcW w:w="1113"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35%</w:t>
            </w:r>
          </w:p>
        </w:tc>
      </w:tr>
      <w:tr w:rsidR="00384A10" w:rsidRPr="00384A10" w:rsidTr="00384A10">
        <w:trPr>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2. </w:t>
            </w:r>
            <w:r w:rsidRPr="00384A10">
              <w:rPr>
                <w:sz w:val="22"/>
                <w:szCs w:val="22"/>
              </w:rPr>
              <w:t>(Derogado)</w:t>
            </w:r>
          </w:p>
        </w:tc>
        <w:tc>
          <w:tcPr>
            <w:tcW w:w="1113" w:type="pct"/>
          </w:tcPr>
          <w:p w:rsidR="00384A10" w:rsidRPr="00384A10" w:rsidRDefault="00384A10" w:rsidP="00384A10">
            <w:pPr>
              <w:pStyle w:val="Textoindependiente2"/>
              <w:spacing w:line="276" w:lineRule="auto"/>
              <w:rPr>
                <w:rStyle w:val="cambio"/>
                <w:rFonts w:ascii="Times New Roman" w:hAnsi="Times New Roman"/>
                <w:color w:val="auto"/>
                <w:sz w:val="22"/>
                <w:szCs w:val="22"/>
              </w:rPr>
            </w:pPr>
          </w:p>
        </w:tc>
      </w:tr>
      <w:tr w:rsidR="00384A10" w:rsidRPr="00384A10" w:rsidTr="00384A10">
        <w:trPr>
          <w:jc w:val="center"/>
        </w:trPr>
        <w:tc>
          <w:tcPr>
            <w:tcW w:w="3887" w:type="pct"/>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Aviones, avionetas y helicópteros excepto aquellas destinadas al tran</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porte comercial de pasajeros, carga y servicios; motos acuáticas, tricares, cu</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drones, yates y barcos de recreo </w:t>
            </w:r>
          </w:p>
        </w:tc>
        <w:tc>
          <w:tcPr>
            <w:tcW w:w="1113" w:type="pct"/>
          </w:tcPr>
          <w:p w:rsidR="00384A10" w:rsidRPr="00384A10" w:rsidRDefault="00384A10" w:rsidP="00384A10">
            <w:pPr>
              <w:pStyle w:val="Textoindependiente2"/>
              <w:spacing w:line="276" w:lineRule="auto"/>
              <w:rPr>
                <w:rStyle w:val="cambio"/>
                <w:rFonts w:ascii="Times New Roman" w:hAnsi="Times New Roman"/>
                <w:color w:val="auto"/>
                <w:sz w:val="22"/>
                <w:szCs w:val="22"/>
              </w:rPr>
            </w:pPr>
          </w:p>
        </w:tc>
      </w:tr>
    </w:tbl>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197 Num. 5</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Respecto de los vehículos motorizados de transporte terrestre cuya base imponible, según lo previsto en el artículo 76 de esta Ley, sea de hasta cuarenta mil dólares de los Estados Unidos de América (USD$ 40.000,00) sujetos al pago de ICE que cuenten con al menos tres de los siguientes el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mentos de seguridad y con estándares de emisiones superiores a Euro 3 o sus equiv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lentes, del valor resultante de aplicar las tarifas previstas, se descontará el 15%:</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cuatro o más bolsas de aire (airbag);</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Protección de peatones;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Luces de encendido diurno;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 Freno asistido de emergencia;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 Ensayo de poste.</w:t>
      </w:r>
    </w:p>
    <w:p w:rsidR="00384A10" w:rsidRPr="00384A10" w:rsidRDefault="00384A10" w:rsidP="00384A10">
      <w:pPr>
        <w:pStyle w:val="BodyTexta"/>
        <w:spacing w:line="276" w:lineRule="auto"/>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1532"/>
        <w:gridCol w:w="1437"/>
        <w:gridCol w:w="2970"/>
        <w:gridCol w:w="95"/>
      </w:tblGrid>
      <w:tr w:rsidR="00384A10" w:rsidRPr="00384A10" w:rsidTr="00384A10">
        <w:tc>
          <w:tcPr>
            <w:tcW w:w="5000" w:type="pct"/>
            <w:gridSpan w:val="5"/>
          </w:tcPr>
          <w:p w:rsidR="00384A10" w:rsidRPr="00384A10" w:rsidRDefault="00384A10" w:rsidP="00384A10">
            <w:pPr>
              <w:pStyle w:val="tt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GRUPO III</w:t>
            </w:r>
          </w:p>
          <w:p w:rsidR="00384A10" w:rsidRPr="00384A10" w:rsidRDefault="00384A10" w:rsidP="00384A10">
            <w:pPr>
              <w:pStyle w:val="ttTabla8"/>
              <w:spacing w:line="276" w:lineRule="auto"/>
              <w:rPr>
                <w:rStyle w:val="cambio"/>
                <w:rFonts w:ascii="Times New Roman" w:hAnsi="Times New Roman"/>
                <w:color w:val="auto"/>
                <w:sz w:val="22"/>
                <w:szCs w:val="22"/>
              </w:rPr>
            </w:pPr>
          </w:p>
          <w:p w:rsidR="00384A10" w:rsidRPr="00384A10" w:rsidRDefault="00384A10" w:rsidP="00384A10">
            <w:pPr>
              <w:pStyle w:val="ttTabla8"/>
              <w:spacing w:line="276" w:lineRule="auto"/>
              <w:rPr>
                <w:color w:val="auto"/>
                <w:sz w:val="22"/>
                <w:szCs w:val="22"/>
              </w:rPr>
            </w:pPr>
            <w:r w:rsidRPr="00384A10">
              <w:rPr>
                <w:rStyle w:val="cambio"/>
                <w:rFonts w:ascii="Times New Roman" w:hAnsi="Times New Roman"/>
                <w:color w:val="auto"/>
                <w:sz w:val="22"/>
                <w:szCs w:val="22"/>
              </w:rPr>
              <w:t>TARIFA AD VALOREM</w:t>
            </w:r>
          </w:p>
        </w:tc>
      </w:tr>
      <w:tr w:rsidR="00384A10" w:rsidRPr="00384A10" w:rsidTr="00384A10">
        <w:tc>
          <w:tcPr>
            <w:tcW w:w="2500" w:type="pct"/>
            <w:gridSpan w:val="2"/>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Descripción</w:t>
            </w:r>
          </w:p>
        </w:tc>
        <w:tc>
          <w:tcPr>
            <w:tcW w:w="2500" w:type="pct"/>
            <w:gridSpan w:val="3"/>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Tarifa</w:t>
            </w:r>
          </w:p>
        </w:tc>
      </w:tr>
      <w:tr w:rsidR="00384A10" w:rsidRPr="00384A10" w:rsidTr="00384A10">
        <w:tc>
          <w:tcPr>
            <w:tcW w:w="2500" w:type="pct"/>
            <w:gridSpan w:val="2"/>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Servicios de televisión pagada, excluye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do la modalidad de streaming.</w:t>
            </w:r>
          </w:p>
        </w:tc>
        <w:tc>
          <w:tcPr>
            <w:tcW w:w="2500" w:type="pct"/>
            <w:gridSpan w:val="3"/>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w:t>
            </w:r>
          </w:p>
        </w:tc>
      </w:tr>
      <w:tr w:rsidR="00384A10" w:rsidRPr="00384A10" w:rsidTr="00384A10">
        <w:tc>
          <w:tcPr>
            <w:tcW w:w="2500" w:type="pct"/>
            <w:gridSpan w:val="2"/>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cuotas, membresías, afiliaciones, acciones y similares que cobren a sus mie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bros y usuarios los clubes sociales, para prestar sus servicios</w:t>
            </w:r>
          </w:p>
        </w:tc>
        <w:tc>
          <w:tcPr>
            <w:tcW w:w="2500" w:type="pct"/>
            <w:gridSpan w:val="3"/>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30%</w:t>
            </w:r>
          </w:p>
        </w:tc>
      </w:tr>
      <w:tr w:rsidR="00384A10" w:rsidRPr="00384A10" w:rsidTr="00384A10">
        <w:trPr>
          <w:gridAfter w:val="1"/>
          <w:wAfter w:w="53" w:type="pct"/>
          <w:trHeight w:val="20"/>
        </w:trPr>
        <w:tc>
          <w:tcPr>
            <w:tcW w:w="4947" w:type="pct"/>
            <w:gridSpan w:val="4"/>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GRUPO IV</w:t>
            </w:r>
          </w:p>
          <w:p w:rsidR="00384A10" w:rsidRPr="00384A10" w:rsidRDefault="00384A10" w:rsidP="00384A10">
            <w:pPr>
              <w:pStyle w:val="SubttuloTabla8"/>
              <w:spacing w:line="276" w:lineRule="auto"/>
              <w:rPr>
                <w:rStyle w:val="cambio"/>
                <w:rFonts w:ascii="Times New Roman" w:hAnsi="Times New Roman"/>
                <w:color w:val="auto"/>
                <w:sz w:val="22"/>
                <w:szCs w:val="22"/>
              </w:rPr>
            </w:pPr>
          </w:p>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TARIFA MIXTA</w:t>
            </w:r>
          </w:p>
        </w:tc>
      </w:tr>
      <w:tr w:rsidR="00384A10" w:rsidRPr="00384A10" w:rsidTr="00384A10">
        <w:trPr>
          <w:gridAfter w:val="1"/>
          <w:wAfter w:w="53" w:type="pct"/>
        </w:trPr>
        <w:tc>
          <w:tcPr>
            <w:tcW w:w="1649" w:type="pct"/>
          </w:tcPr>
          <w:p w:rsidR="00384A10" w:rsidRPr="00384A10" w:rsidRDefault="00384A10" w:rsidP="00384A10">
            <w:pPr>
              <w:pStyle w:val="SubttuloTabla8"/>
              <w:spacing w:line="276" w:lineRule="auto"/>
              <w:rPr>
                <w:rStyle w:val="cambio"/>
                <w:rFonts w:ascii="Times New Roman" w:hAnsi="Times New Roman"/>
                <w:b w:val="0"/>
                <w:color w:val="auto"/>
                <w:sz w:val="22"/>
                <w:szCs w:val="22"/>
              </w:rPr>
            </w:pPr>
            <w:r w:rsidRPr="00384A10">
              <w:rPr>
                <w:rStyle w:val="cambio"/>
                <w:rFonts w:ascii="Times New Roman" w:hAnsi="Times New Roman"/>
                <w:b w:val="0"/>
                <w:color w:val="auto"/>
                <w:sz w:val="22"/>
                <w:szCs w:val="22"/>
              </w:rPr>
              <w:t>Descripción</w:t>
            </w:r>
          </w:p>
        </w:tc>
        <w:tc>
          <w:tcPr>
            <w:tcW w:w="1649" w:type="pct"/>
            <w:gridSpan w:val="2"/>
          </w:tcPr>
          <w:p w:rsidR="00384A10" w:rsidRPr="00384A10" w:rsidRDefault="00384A10" w:rsidP="00384A10">
            <w:pPr>
              <w:pStyle w:val="SubttuloTabla8"/>
              <w:spacing w:line="276" w:lineRule="auto"/>
              <w:rPr>
                <w:rStyle w:val="cambio"/>
                <w:rFonts w:ascii="Times New Roman" w:hAnsi="Times New Roman"/>
                <w:b w:val="0"/>
                <w:color w:val="auto"/>
                <w:sz w:val="22"/>
                <w:szCs w:val="22"/>
              </w:rPr>
            </w:pPr>
            <w:r w:rsidRPr="00384A10">
              <w:rPr>
                <w:rStyle w:val="cambio"/>
                <w:rFonts w:ascii="Times New Roman" w:hAnsi="Times New Roman"/>
                <w:b w:val="0"/>
                <w:color w:val="auto"/>
                <w:sz w:val="22"/>
                <w:szCs w:val="22"/>
              </w:rPr>
              <w:t>Tarifa específica</w:t>
            </w:r>
          </w:p>
        </w:tc>
        <w:tc>
          <w:tcPr>
            <w:tcW w:w="1649" w:type="pct"/>
          </w:tcPr>
          <w:p w:rsidR="00384A10" w:rsidRPr="00384A10" w:rsidRDefault="00384A10" w:rsidP="00384A10">
            <w:pPr>
              <w:pStyle w:val="SubttuloTabla8"/>
              <w:spacing w:line="276" w:lineRule="auto"/>
              <w:rPr>
                <w:rStyle w:val="cambio"/>
                <w:rFonts w:ascii="Times New Roman" w:hAnsi="Times New Roman"/>
                <w:b w:val="0"/>
                <w:color w:val="auto"/>
                <w:sz w:val="22"/>
                <w:szCs w:val="22"/>
              </w:rPr>
            </w:pPr>
            <w:r w:rsidRPr="00384A10">
              <w:rPr>
                <w:rStyle w:val="cambio"/>
                <w:rFonts w:ascii="Times New Roman" w:hAnsi="Times New Roman"/>
                <w:b w:val="0"/>
                <w:color w:val="auto"/>
                <w:sz w:val="22"/>
                <w:szCs w:val="22"/>
              </w:rPr>
              <w:t>Tarifa ad valorem</w:t>
            </w:r>
          </w:p>
        </w:tc>
      </w:tr>
      <w:tr w:rsidR="00384A10" w:rsidRPr="00384A10" w:rsidTr="00384A10">
        <w:trPr>
          <w:gridAfter w:val="1"/>
          <w:wAfter w:w="53" w:type="pct"/>
        </w:trPr>
        <w:tc>
          <w:tcPr>
            <w:tcW w:w="1649"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Cigarrillos</w:t>
            </w:r>
          </w:p>
        </w:tc>
        <w:tc>
          <w:tcPr>
            <w:tcW w:w="1649" w:type="pct"/>
            <w:gridSpan w:val="2"/>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 0,16 por unidad</w:t>
            </w:r>
          </w:p>
        </w:tc>
        <w:tc>
          <w:tcPr>
            <w:tcW w:w="1649"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aplica</w:t>
            </w:r>
          </w:p>
        </w:tc>
      </w:tr>
      <w:tr w:rsidR="00384A10" w:rsidRPr="00384A10" w:rsidTr="00384A10">
        <w:trPr>
          <w:gridAfter w:val="1"/>
          <w:wAfter w:w="53" w:type="pct"/>
        </w:trPr>
        <w:tc>
          <w:tcPr>
            <w:tcW w:w="1649"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Alcohol (uso distinto a beb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das alcohólicas y farmacéuticos) y, beb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das alcohólicas</w:t>
            </w:r>
          </w:p>
        </w:tc>
        <w:tc>
          <w:tcPr>
            <w:tcW w:w="1649" w:type="pct"/>
            <w:gridSpan w:val="2"/>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 10 por litro de alc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hol puro</w:t>
            </w:r>
          </w:p>
        </w:tc>
        <w:tc>
          <w:tcPr>
            <w:tcW w:w="1649"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75%</w:t>
            </w:r>
          </w:p>
        </w:tc>
      </w:tr>
      <w:tr w:rsidR="00384A10" w:rsidRPr="00384A10" w:rsidTr="00384A10">
        <w:trPr>
          <w:gridAfter w:val="1"/>
          <w:wAfter w:w="53" w:type="pct"/>
        </w:trPr>
        <w:tc>
          <w:tcPr>
            <w:tcW w:w="1649"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Cerveza industrial</w:t>
            </w:r>
          </w:p>
        </w:tc>
        <w:tc>
          <w:tcPr>
            <w:tcW w:w="1649" w:type="pct"/>
            <w:gridSpan w:val="2"/>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 13,08 por litro de alc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hol puro</w:t>
            </w:r>
          </w:p>
        </w:tc>
        <w:tc>
          <w:tcPr>
            <w:tcW w:w="1649"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75%</w:t>
            </w:r>
          </w:p>
        </w:tc>
      </w:tr>
      <w:tr w:rsidR="00384A10" w:rsidRPr="00384A10" w:rsidTr="00384A10">
        <w:trPr>
          <w:gridAfter w:val="1"/>
          <w:wAfter w:w="53" w:type="pct"/>
        </w:trPr>
        <w:tc>
          <w:tcPr>
            <w:tcW w:w="1649"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Cerveza artesanal</w:t>
            </w:r>
          </w:p>
        </w:tc>
        <w:tc>
          <w:tcPr>
            <w:tcW w:w="1649" w:type="pct"/>
            <w:gridSpan w:val="2"/>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 1,5 por litro de alc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hol puro</w:t>
            </w:r>
          </w:p>
        </w:tc>
        <w:tc>
          <w:tcPr>
            <w:tcW w:w="1649"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75%</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En el caso de bebidas alcohólicas elabor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localmente con caña de azúcar u  otros productos agropecuarios cultivados localmente, adquiridos a productores que sean artes</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nos, microempresas u organizaciones de la economía popular y solidaria, la tarifa especíﬁca tendrá una rebaja de hasta el cincuenta por ciento (50%) conforme los requisitos, condiciones y límites que establezca el reglamento a esta Ley. Lo dispue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en este inciso, no será aplicable respecto de bebidas alcohólicas que contengan menos del setenta por ciento (70%) de ingredientes nacionales. En el caso de la cerveza, lo dispuesto en este inciso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cará únicamente para nuevas marcas que se establezcan en el mercado.</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4"/>
        <w:gridCol w:w="3540"/>
      </w:tblGrid>
      <w:tr w:rsidR="00384A10" w:rsidRPr="00384A10" w:rsidTr="00384A10">
        <w:trPr>
          <w:jc w:val="center"/>
        </w:trPr>
        <w:tc>
          <w:tcPr>
            <w:tcW w:w="5000" w:type="pct"/>
            <w:gridSpan w:val="2"/>
          </w:tcPr>
          <w:p w:rsidR="00384A10" w:rsidRPr="00384A10" w:rsidRDefault="00384A10" w:rsidP="00384A10">
            <w:pPr>
              <w:pStyle w:val="tt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GRUPO V</w:t>
            </w:r>
          </w:p>
          <w:p w:rsidR="00384A10" w:rsidRPr="00384A10" w:rsidRDefault="00384A10" w:rsidP="00384A10">
            <w:pPr>
              <w:pStyle w:val="tt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TARIFA ESPECÍFICA</w:t>
            </w:r>
          </w:p>
        </w:tc>
      </w:tr>
      <w:tr w:rsidR="00384A10" w:rsidRPr="00384A10" w:rsidTr="00384A10">
        <w:trPr>
          <w:jc w:val="center"/>
        </w:trPr>
        <w:tc>
          <w:tcPr>
            <w:tcW w:w="3034" w:type="pct"/>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Descripción </w:t>
            </w:r>
          </w:p>
        </w:tc>
        <w:tc>
          <w:tcPr>
            <w:tcW w:w="1966" w:type="pct"/>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Tarifa especíﬁca</w:t>
            </w:r>
          </w:p>
        </w:tc>
      </w:tr>
      <w:tr w:rsidR="00384A10" w:rsidRPr="00384A10" w:rsidTr="00384A10">
        <w:trPr>
          <w:jc w:val="center"/>
        </w:trPr>
        <w:tc>
          <w:tcPr>
            <w:tcW w:w="3034"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Bebidas no alcohólicas y gaseosas con contenido de azúcar mayor a 25 gramos por litro de beb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w:t>
            </w:r>
          </w:p>
        </w:tc>
        <w:tc>
          <w:tcPr>
            <w:tcW w:w="1966"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 0,18 por cada 100 gramos de azúcar añad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w:t>
            </w:r>
          </w:p>
        </w:tc>
      </w:tr>
      <w:tr w:rsidR="00384A10" w:rsidRPr="00384A10" w:rsidTr="00384A10">
        <w:trPr>
          <w:jc w:val="center"/>
        </w:trPr>
        <w:tc>
          <w:tcPr>
            <w:tcW w:w="3034"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Fundas plásticas. </w:t>
            </w:r>
            <w:r w:rsidRPr="00384A10">
              <w:rPr>
                <w:rStyle w:val="numnota"/>
                <w:sz w:val="22"/>
                <w:szCs w:val="22"/>
              </w:rPr>
              <w:t>(2)</w:t>
            </w:r>
          </w:p>
        </w:tc>
        <w:tc>
          <w:tcPr>
            <w:tcW w:w="1966" w:type="pct"/>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USD 0,10 por funda plástica</w:t>
            </w:r>
          </w:p>
        </w:tc>
      </w:tr>
    </w:tbl>
    <w:p w:rsidR="00384A10" w:rsidRPr="00384A10" w:rsidRDefault="00384A10" w:rsidP="00384A10">
      <w:pPr>
        <w:pStyle w:val="BodyTexta"/>
        <w:spacing w:line="276" w:lineRule="auto"/>
        <w:rPr>
          <w:b/>
          <w:i/>
          <w:sz w:val="22"/>
          <w:szCs w:val="22"/>
        </w:rPr>
      </w:pPr>
    </w:p>
    <w:p w:rsidR="00384A10" w:rsidRPr="00384A10" w:rsidRDefault="00384A10" w:rsidP="00384A10">
      <w:pPr>
        <w:pStyle w:val="BodyTexta"/>
        <w:spacing w:line="276" w:lineRule="auto"/>
        <w:rPr>
          <w:b/>
          <w:i/>
          <w:sz w:val="22"/>
          <w:szCs w:val="22"/>
        </w:rPr>
      </w:pP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 (2)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b/>
          <w:bCs/>
          <w:color w:val="auto"/>
          <w:sz w:val="22"/>
          <w:szCs w:val="22"/>
          <w:bdr w:val="none" w:sz="0" w:space="0" w:color="auto" w:frame="1"/>
          <w:shd w:val="clear" w:color="auto" w:fill="FFFF00"/>
        </w:rPr>
        <w:t xml:space="preserve"> </w:t>
      </w:r>
      <w:r w:rsidRPr="00384A10">
        <w:rPr>
          <w:rFonts w:ascii="Times New Roman" w:hAnsi="Times New Roman"/>
          <w:color w:val="auto"/>
          <w:sz w:val="22"/>
          <w:szCs w:val="22"/>
        </w:rPr>
        <w:t>El artículo único de la Resolución NAC-DGERCGC24-00000043 (RO-2S 713: 30-dic-2024) dispone: “Las tarifas específicas señaladas en el art</w:t>
      </w:r>
      <w:r w:rsidRPr="00384A10">
        <w:rPr>
          <w:rFonts w:ascii="Times New Roman" w:hAnsi="Times New Roman"/>
          <w:color w:val="auto"/>
          <w:sz w:val="22"/>
          <w:szCs w:val="22"/>
        </w:rPr>
        <w:t>í</w:t>
      </w:r>
      <w:r w:rsidRPr="00384A10">
        <w:rPr>
          <w:rFonts w:ascii="Times New Roman" w:hAnsi="Times New Roman"/>
          <w:color w:val="auto"/>
          <w:sz w:val="22"/>
          <w:szCs w:val="22"/>
        </w:rPr>
        <w:t>culo 82 de la Ley de Régimen Tributario Interno, que aplicarán para el cálculo del impuesto a los consumos especi</w:t>
      </w:r>
      <w:r w:rsidRPr="00384A10">
        <w:rPr>
          <w:rFonts w:ascii="Times New Roman" w:hAnsi="Times New Roman"/>
          <w:color w:val="auto"/>
          <w:sz w:val="22"/>
          <w:szCs w:val="22"/>
        </w:rPr>
        <w:t>a</w:t>
      </w:r>
      <w:r w:rsidRPr="00384A10">
        <w:rPr>
          <w:rFonts w:ascii="Times New Roman" w:hAnsi="Times New Roman"/>
          <w:color w:val="auto"/>
          <w:sz w:val="22"/>
          <w:szCs w:val="22"/>
        </w:rPr>
        <w:t>les ICE en el período fiscal 2025, son:</w:t>
      </w:r>
    </w:p>
    <w:p w:rsidR="00384A10" w:rsidRPr="00384A10" w:rsidRDefault="00384A10" w:rsidP="00384A10">
      <w:pPr>
        <w:pStyle w:val="nota"/>
        <w:spacing w:line="276" w:lineRule="auto"/>
        <w:rPr>
          <w:rFonts w:ascii="Times New Roman" w:hAnsi="Times New Roman"/>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5"/>
        <w:gridCol w:w="4369"/>
      </w:tblGrid>
      <w:tr w:rsidR="00384A10" w:rsidRPr="00384A10" w:rsidTr="00384A10">
        <w:trPr>
          <w:trHeight w:val="454"/>
        </w:trPr>
        <w:tc>
          <w:tcPr>
            <w:tcW w:w="2574"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DESCRIPCIÓN</w:t>
            </w:r>
          </w:p>
        </w:tc>
        <w:tc>
          <w:tcPr>
            <w:tcW w:w="2426"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TARIFA E</w:t>
            </w:r>
            <w:r w:rsidRPr="00384A10">
              <w:rPr>
                <w:rFonts w:ascii="Times New Roman" w:hAnsi="Times New Roman"/>
                <w:color w:val="auto"/>
                <w:sz w:val="22"/>
                <w:szCs w:val="22"/>
              </w:rPr>
              <w:t>S</w:t>
            </w:r>
            <w:r w:rsidRPr="00384A10">
              <w:rPr>
                <w:rFonts w:ascii="Times New Roman" w:hAnsi="Times New Roman"/>
                <w:color w:val="auto"/>
                <w:sz w:val="22"/>
                <w:szCs w:val="22"/>
              </w:rPr>
              <w:t>PECÍFICA VIGENTE PARA 2025</w:t>
            </w:r>
          </w:p>
        </w:tc>
      </w:tr>
      <w:tr w:rsidR="00384A10" w:rsidRPr="00384A10" w:rsidTr="00384A10">
        <w:trPr>
          <w:trHeight w:val="454"/>
        </w:trPr>
        <w:tc>
          <w:tcPr>
            <w:tcW w:w="2574"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Cigarrillos</w:t>
            </w:r>
          </w:p>
        </w:tc>
        <w:tc>
          <w:tcPr>
            <w:tcW w:w="2426"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 xml:space="preserve">US $ 0,16 por unidad </w:t>
            </w:r>
          </w:p>
        </w:tc>
      </w:tr>
      <w:tr w:rsidR="00384A10" w:rsidRPr="00384A10" w:rsidTr="00384A10">
        <w:trPr>
          <w:trHeight w:val="454"/>
        </w:trPr>
        <w:tc>
          <w:tcPr>
            <w:tcW w:w="2574"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Alcohol (uso distinto a bebidas a</w:t>
            </w:r>
            <w:r w:rsidRPr="00384A10">
              <w:rPr>
                <w:rFonts w:ascii="Times New Roman" w:hAnsi="Times New Roman"/>
                <w:color w:val="auto"/>
                <w:sz w:val="22"/>
                <w:szCs w:val="22"/>
              </w:rPr>
              <w:t>l</w:t>
            </w:r>
            <w:r w:rsidRPr="00384A10">
              <w:rPr>
                <w:rFonts w:ascii="Times New Roman" w:hAnsi="Times New Roman"/>
                <w:color w:val="auto"/>
                <w:sz w:val="22"/>
                <w:szCs w:val="22"/>
              </w:rPr>
              <w:t>cohólicas y farmacéuticos) y, bebidas alcoh</w:t>
            </w:r>
            <w:r w:rsidRPr="00384A10">
              <w:rPr>
                <w:rFonts w:ascii="Times New Roman" w:hAnsi="Times New Roman"/>
                <w:color w:val="auto"/>
                <w:sz w:val="22"/>
                <w:szCs w:val="22"/>
              </w:rPr>
              <w:t>ó</w:t>
            </w:r>
            <w:r w:rsidRPr="00384A10">
              <w:rPr>
                <w:rFonts w:ascii="Times New Roman" w:hAnsi="Times New Roman"/>
                <w:color w:val="auto"/>
                <w:sz w:val="22"/>
                <w:szCs w:val="22"/>
              </w:rPr>
              <w:t>licas</w:t>
            </w:r>
          </w:p>
        </w:tc>
        <w:tc>
          <w:tcPr>
            <w:tcW w:w="2426"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US $ 10,30 por litro de alc</w:t>
            </w:r>
            <w:r w:rsidRPr="00384A10">
              <w:rPr>
                <w:rFonts w:ascii="Times New Roman" w:hAnsi="Times New Roman"/>
                <w:color w:val="auto"/>
                <w:sz w:val="22"/>
                <w:szCs w:val="22"/>
              </w:rPr>
              <w:t>o</w:t>
            </w:r>
            <w:r w:rsidRPr="00384A10">
              <w:rPr>
                <w:rFonts w:ascii="Times New Roman" w:hAnsi="Times New Roman"/>
                <w:color w:val="auto"/>
                <w:sz w:val="22"/>
                <w:szCs w:val="22"/>
              </w:rPr>
              <w:t>hol puro</w:t>
            </w:r>
          </w:p>
        </w:tc>
      </w:tr>
      <w:tr w:rsidR="00384A10" w:rsidRPr="00384A10" w:rsidTr="00384A10">
        <w:trPr>
          <w:trHeight w:val="454"/>
        </w:trPr>
        <w:tc>
          <w:tcPr>
            <w:tcW w:w="2574"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Cerveza Art</w:t>
            </w:r>
            <w:r w:rsidRPr="00384A10">
              <w:rPr>
                <w:rFonts w:ascii="Times New Roman" w:hAnsi="Times New Roman"/>
                <w:color w:val="auto"/>
                <w:sz w:val="22"/>
                <w:szCs w:val="22"/>
              </w:rPr>
              <w:t>e</w:t>
            </w:r>
            <w:r w:rsidRPr="00384A10">
              <w:rPr>
                <w:rFonts w:ascii="Times New Roman" w:hAnsi="Times New Roman"/>
                <w:color w:val="auto"/>
                <w:sz w:val="22"/>
                <w:szCs w:val="22"/>
              </w:rPr>
              <w:t>sanal</w:t>
            </w:r>
          </w:p>
        </w:tc>
        <w:tc>
          <w:tcPr>
            <w:tcW w:w="2426"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US $ 1,54 por litro de alc</w:t>
            </w:r>
            <w:r w:rsidRPr="00384A10">
              <w:rPr>
                <w:rFonts w:ascii="Times New Roman" w:hAnsi="Times New Roman"/>
                <w:color w:val="auto"/>
                <w:sz w:val="22"/>
                <w:szCs w:val="22"/>
              </w:rPr>
              <w:t>o</w:t>
            </w:r>
            <w:r w:rsidRPr="00384A10">
              <w:rPr>
                <w:rFonts w:ascii="Times New Roman" w:hAnsi="Times New Roman"/>
                <w:color w:val="auto"/>
                <w:sz w:val="22"/>
                <w:szCs w:val="22"/>
              </w:rPr>
              <w:t>hol puro</w:t>
            </w:r>
          </w:p>
        </w:tc>
      </w:tr>
      <w:tr w:rsidR="00384A10" w:rsidRPr="00384A10" w:rsidTr="00384A10">
        <w:trPr>
          <w:trHeight w:val="454"/>
        </w:trPr>
        <w:tc>
          <w:tcPr>
            <w:tcW w:w="2574"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Cerveza Indu</w:t>
            </w:r>
            <w:r w:rsidRPr="00384A10">
              <w:rPr>
                <w:rFonts w:ascii="Times New Roman" w:hAnsi="Times New Roman"/>
                <w:color w:val="auto"/>
                <w:sz w:val="22"/>
                <w:szCs w:val="22"/>
              </w:rPr>
              <w:t>s</w:t>
            </w:r>
            <w:r w:rsidRPr="00384A10">
              <w:rPr>
                <w:rFonts w:ascii="Times New Roman" w:hAnsi="Times New Roman"/>
                <w:color w:val="auto"/>
                <w:sz w:val="22"/>
                <w:szCs w:val="22"/>
              </w:rPr>
              <w:t>trial</w:t>
            </w:r>
          </w:p>
        </w:tc>
        <w:tc>
          <w:tcPr>
            <w:tcW w:w="2426"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US $ 13,48 por litro de alc</w:t>
            </w:r>
            <w:r w:rsidRPr="00384A10">
              <w:rPr>
                <w:rFonts w:ascii="Times New Roman" w:hAnsi="Times New Roman"/>
                <w:color w:val="auto"/>
                <w:sz w:val="22"/>
                <w:szCs w:val="22"/>
              </w:rPr>
              <w:t>o</w:t>
            </w:r>
            <w:r w:rsidRPr="00384A10">
              <w:rPr>
                <w:rFonts w:ascii="Times New Roman" w:hAnsi="Times New Roman"/>
                <w:color w:val="auto"/>
                <w:sz w:val="22"/>
                <w:szCs w:val="22"/>
              </w:rPr>
              <w:t>hol puro</w:t>
            </w:r>
          </w:p>
        </w:tc>
      </w:tr>
      <w:tr w:rsidR="00384A10" w:rsidRPr="00384A10" w:rsidTr="00384A10">
        <w:trPr>
          <w:trHeight w:val="454"/>
        </w:trPr>
        <w:tc>
          <w:tcPr>
            <w:tcW w:w="2574"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Bebidas no alcohólicas y gaseosas con contenido de azúcar mayor a 25 gramos por litro de bebida, excepto energ</w:t>
            </w:r>
            <w:r w:rsidRPr="00384A10">
              <w:rPr>
                <w:rFonts w:ascii="Times New Roman" w:hAnsi="Times New Roman"/>
                <w:color w:val="auto"/>
                <w:sz w:val="22"/>
                <w:szCs w:val="22"/>
              </w:rPr>
              <w:t>i</w:t>
            </w:r>
            <w:r w:rsidRPr="00384A10">
              <w:rPr>
                <w:rFonts w:ascii="Times New Roman" w:hAnsi="Times New Roman"/>
                <w:color w:val="auto"/>
                <w:sz w:val="22"/>
                <w:szCs w:val="22"/>
              </w:rPr>
              <w:t>zantes</w:t>
            </w:r>
          </w:p>
        </w:tc>
        <w:tc>
          <w:tcPr>
            <w:tcW w:w="2426"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US $ 0,18 por 100 gramos de az</w:t>
            </w:r>
            <w:r w:rsidRPr="00384A10">
              <w:rPr>
                <w:rFonts w:ascii="Times New Roman" w:hAnsi="Times New Roman"/>
                <w:color w:val="auto"/>
                <w:sz w:val="22"/>
                <w:szCs w:val="22"/>
              </w:rPr>
              <w:t>ú</w:t>
            </w:r>
            <w:r w:rsidRPr="00384A10">
              <w:rPr>
                <w:rFonts w:ascii="Times New Roman" w:hAnsi="Times New Roman"/>
                <w:color w:val="auto"/>
                <w:sz w:val="22"/>
                <w:szCs w:val="22"/>
              </w:rPr>
              <w:t>car añadida</w:t>
            </w:r>
          </w:p>
        </w:tc>
      </w:tr>
      <w:tr w:rsidR="00384A10" w:rsidRPr="00384A10" w:rsidTr="00384A10">
        <w:trPr>
          <w:trHeight w:val="454"/>
        </w:trPr>
        <w:tc>
          <w:tcPr>
            <w:tcW w:w="2574"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Fundas plást</w:t>
            </w:r>
            <w:r w:rsidRPr="00384A10">
              <w:rPr>
                <w:rFonts w:ascii="Times New Roman" w:hAnsi="Times New Roman"/>
                <w:color w:val="auto"/>
                <w:sz w:val="22"/>
                <w:szCs w:val="22"/>
              </w:rPr>
              <w:t>i</w:t>
            </w:r>
            <w:r w:rsidRPr="00384A10">
              <w:rPr>
                <w:rFonts w:ascii="Times New Roman" w:hAnsi="Times New Roman"/>
                <w:color w:val="auto"/>
                <w:sz w:val="22"/>
                <w:szCs w:val="22"/>
              </w:rPr>
              <w:t>cas</w:t>
            </w:r>
          </w:p>
        </w:tc>
        <w:tc>
          <w:tcPr>
            <w:tcW w:w="2426" w:type="pct"/>
          </w:tcPr>
          <w:p w:rsidR="00384A10" w:rsidRPr="00384A10" w:rsidRDefault="00384A10" w:rsidP="00384A10">
            <w:pPr>
              <w:pStyle w:val="nota"/>
              <w:spacing w:line="276" w:lineRule="auto"/>
              <w:ind w:left="0"/>
              <w:rPr>
                <w:rFonts w:ascii="Times New Roman" w:hAnsi="Times New Roman"/>
                <w:color w:val="auto"/>
                <w:sz w:val="22"/>
                <w:szCs w:val="22"/>
              </w:rPr>
            </w:pPr>
            <w:r w:rsidRPr="00384A10">
              <w:rPr>
                <w:rFonts w:ascii="Times New Roman" w:hAnsi="Times New Roman"/>
                <w:color w:val="auto"/>
                <w:sz w:val="22"/>
                <w:szCs w:val="22"/>
              </w:rPr>
              <w:t>US $ 0,08 por funda plástica</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Dentro de las bebidas no alcohólicas, inclu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das las gaseosas, con azúcar añadida se encuentran incluidos los jarabes o conce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trados para su mezcla en sitio de expendio. En el caso de concentrados y jarabes el impuesto se calculará tomando en cuenta el número de litros de bebida que, de acuerdo con el fabricante, se obtenga.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bebidas no alcohólicas, incluidas las gaseosas, deberán detallar en el envase su conten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do de azúcar de conformidad con las normas de etiquetado; en caso de no hacerlo o hacerlo incorrectamente el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se calculará sobre una base de ciento cincuenta (150) gramos de azúcar por litro de bebida o su equivalente en presentaciones de distinto cont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nido.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Siempre que cuenten con la certiﬁcación del organismo público competente, tendrán una rebaja del cincuenta por ciento (50%) de la tarifa del ICE las fundas plásticas bi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degradables y compostables.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tarifas especíﬁcas previstas en este art</w:t>
      </w:r>
      <w:r w:rsidRPr="00384A10">
        <w:rPr>
          <w:rStyle w:val="cambio"/>
          <w:rFonts w:ascii="Times New Roman" w:hAnsi="Times New Roman"/>
          <w:color w:val="auto"/>
          <w:sz w:val="22"/>
          <w:szCs w:val="22"/>
        </w:rPr>
        <w:t>í</w:t>
      </w:r>
      <w:r w:rsidRPr="00384A10">
        <w:rPr>
          <w:rStyle w:val="cambio"/>
          <w:rFonts w:ascii="Times New Roman" w:hAnsi="Times New Roman"/>
          <w:color w:val="auto"/>
          <w:sz w:val="22"/>
          <w:szCs w:val="22"/>
        </w:rPr>
        <w:t xml:space="preserve">culo se ajustarán anual y acumulativamente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función de la variación anual del índice de precios al consumidor (IPC  general) a noviembre de cada año, elaborado por el organismo público competente. Los nuevos valores serán publicados por el Servicio de Rentas Internas en el mes  de  diciembre, y regirán desde el primero de enero del año siguiente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 (82.1).- </w:t>
      </w:r>
      <w:r w:rsidRPr="00384A10">
        <w:rPr>
          <w:rStyle w:val="ttuloArtculo"/>
          <w:color w:val="auto"/>
          <w:sz w:val="22"/>
          <w:szCs w:val="22"/>
        </w:rPr>
        <w:t>[Facultades del Presidente de la República].-</w:t>
      </w:r>
      <w:r w:rsidRPr="00384A10">
        <w:rPr>
          <w:rStyle w:val="Artculo"/>
          <w:color w:val="auto"/>
          <w:sz w:val="22"/>
          <w:szCs w:val="22"/>
        </w:rPr>
        <w:t xml:space="preserve"> </w:t>
      </w:r>
      <w:r w:rsidRPr="00384A10">
        <w:rPr>
          <w:rStyle w:val="cambio"/>
          <w:rFonts w:ascii="Times New Roman" w:hAnsi="Times New Roman"/>
          <w:color w:val="auto"/>
          <w:sz w:val="22"/>
          <w:szCs w:val="22"/>
        </w:rPr>
        <w:t>El Presidente de la 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pública, mediante Decreto Ejecutivo, podrá en cualquier momento reducir las tarifas del Impuesto a los Consumos Especi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de cualquiera de los bienes o servicios gravados con éste, previo dictamen favorable del ente rector de las finanzas públ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IV</w:t>
      </w:r>
    </w:p>
    <w:p w:rsidR="00384A10" w:rsidRPr="00384A10" w:rsidRDefault="00384A10" w:rsidP="00384A10">
      <w:pPr>
        <w:pStyle w:val="contCaptulo"/>
        <w:spacing w:line="276" w:lineRule="auto"/>
        <w:rPr>
          <w:color w:val="auto"/>
          <w:sz w:val="22"/>
          <w:szCs w:val="22"/>
        </w:rPr>
      </w:pPr>
      <w:r w:rsidRPr="00384A10">
        <w:rPr>
          <w:color w:val="auto"/>
          <w:sz w:val="22"/>
          <w:szCs w:val="22"/>
        </w:rPr>
        <w:t>DECLARACIÓN Y PAGO DEL ICE</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83 </w:t>
      </w:r>
      <w:r w:rsidRPr="00384A10">
        <w:rPr>
          <w:rStyle w:val="anterior"/>
          <w:sz w:val="22"/>
          <w:szCs w:val="22"/>
        </w:rPr>
        <w:t>(Ex 79)</w:t>
      </w:r>
      <w:r w:rsidRPr="00384A10">
        <w:rPr>
          <w:rStyle w:val="Artculo"/>
          <w:color w:val="auto"/>
          <w:sz w:val="22"/>
          <w:szCs w:val="22"/>
        </w:rPr>
        <w:t xml:space="preserve">.- </w:t>
      </w:r>
      <w:r w:rsidRPr="00384A10">
        <w:rPr>
          <w:rStyle w:val="cambiodefini"/>
          <w:color w:val="auto"/>
          <w:sz w:val="22"/>
          <w:szCs w:val="22"/>
        </w:rPr>
        <w:t>Declaración del impue</w:t>
      </w:r>
      <w:r w:rsidRPr="00384A10">
        <w:rPr>
          <w:rStyle w:val="cambiodefini"/>
          <w:color w:val="auto"/>
          <w:sz w:val="22"/>
          <w:szCs w:val="22"/>
        </w:rPr>
        <w:t>s</w:t>
      </w:r>
      <w:r w:rsidRPr="00384A10">
        <w:rPr>
          <w:rStyle w:val="cambiodefini"/>
          <w:color w:val="auto"/>
          <w:sz w:val="22"/>
          <w:szCs w:val="22"/>
        </w:rPr>
        <w:t xml:space="preserve">to.- </w:t>
      </w:r>
      <w:r w:rsidRPr="00384A10">
        <w:rPr>
          <w:rStyle w:val="cambio"/>
          <w:rFonts w:ascii="Times New Roman" w:hAnsi="Times New Roman"/>
          <w:color w:val="auto"/>
          <w:sz w:val="22"/>
          <w:szCs w:val="22"/>
        </w:rPr>
        <w:t>Los sujetos pasivos del ICE declararán el impuesto de las operaciones que realicen mensualmente dentro del mes siguiente de real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zadas. En el caso de ventas a crédito con plazo mayor a un (1) mes, se establece un mes adicional para la presentación de la respectiva declaración, conforme lo di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puesto en el Reglamento a esta Ley.</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lang w:val="fr-FR"/>
        </w:rPr>
      </w:pPr>
    </w:p>
    <w:p w:rsidR="00384A10" w:rsidRPr="00384A10" w:rsidRDefault="00384A10" w:rsidP="00384A10">
      <w:pPr>
        <w:pStyle w:val="BodyTexta"/>
        <w:spacing w:line="276" w:lineRule="auto"/>
        <w:rPr>
          <w:sz w:val="22"/>
          <w:szCs w:val="22"/>
        </w:rPr>
      </w:pPr>
      <w:r w:rsidRPr="00384A10">
        <w:rPr>
          <w:rStyle w:val="Artculo"/>
          <w:color w:val="auto"/>
          <w:sz w:val="22"/>
          <w:szCs w:val="22"/>
          <w:lang w:val="fr-FR"/>
        </w:rPr>
        <w:t xml:space="preserve">Art. 84 </w:t>
      </w:r>
      <w:r w:rsidRPr="00384A10">
        <w:rPr>
          <w:rStyle w:val="anterior"/>
          <w:sz w:val="22"/>
          <w:szCs w:val="22"/>
          <w:lang w:val="fr-FR"/>
        </w:rPr>
        <w:t>(Ex 80)</w:t>
      </w:r>
      <w:r w:rsidRPr="00384A10">
        <w:rPr>
          <w:rStyle w:val="Artculo"/>
          <w:color w:val="auto"/>
          <w:sz w:val="22"/>
          <w:szCs w:val="22"/>
          <w:lang w:val="fr-FR"/>
        </w:rPr>
        <w:t xml:space="preserve">.- </w:t>
      </w:r>
      <w:r w:rsidRPr="00384A10">
        <w:rPr>
          <w:rStyle w:val="ttuloArtculo"/>
          <w:color w:val="auto"/>
          <w:sz w:val="22"/>
          <w:szCs w:val="22"/>
        </w:rPr>
        <w:t>Liquidación del impue</w:t>
      </w:r>
      <w:r w:rsidRPr="00384A10">
        <w:rPr>
          <w:rStyle w:val="ttuloArtculo"/>
          <w:color w:val="auto"/>
          <w:sz w:val="22"/>
          <w:szCs w:val="22"/>
        </w:rPr>
        <w:t>s</w:t>
      </w:r>
      <w:r w:rsidRPr="00384A10">
        <w:rPr>
          <w:rStyle w:val="ttuloArtculo"/>
          <w:color w:val="auto"/>
          <w:sz w:val="22"/>
          <w:szCs w:val="22"/>
        </w:rPr>
        <w:t>to.-</w:t>
      </w:r>
      <w:r w:rsidRPr="00384A10">
        <w:rPr>
          <w:sz w:val="22"/>
          <w:szCs w:val="22"/>
        </w:rPr>
        <w:t xml:space="preserve"> Los sujetos pasivos del ICE efectuarán la correspondiente liquidación del impue</w:t>
      </w:r>
      <w:r w:rsidRPr="00384A10">
        <w:rPr>
          <w:sz w:val="22"/>
          <w:szCs w:val="22"/>
        </w:rPr>
        <w:t>s</w:t>
      </w:r>
      <w:r w:rsidRPr="00384A10">
        <w:rPr>
          <w:sz w:val="22"/>
          <w:szCs w:val="22"/>
        </w:rPr>
        <w:t>to sobre el valor total de las operaciones gravadas.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24</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Jurisprudencia:</w:t>
      </w:r>
      <w:r w:rsidRPr="00384A10">
        <w:rPr>
          <w:rFonts w:ascii="Times New Roman" w:hAnsi="Times New Roman"/>
          <w:color w:val="auto"/>
          <w:sz w:val="22"/>
          <w:szCs w:val="22"/>
        </w:rPr>
        <w:t xml:space="preserve"> Ver Doc. 6, p. 4</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85 </w:t>
      </w:r>
      <w:r w:rsidRPr="00384A10">
        <w:rPr>
          <w:rStyle w:val="anterior"/>
          <w:sz w:val="22"/>
          <w:szCs w:val="22"/>
        </w:rPr>
        <w:t>(Ex 81)</w:t>
      </w:r>
      <w:r w:rsidRPr="00384A10">
        <w:rPr>
          <w:rStyle w:val="Artculo"/>
          <w:color w:val="auto"/>
          <w:sz w:val="22"/>
          <w:szCs w:val="22"/>
        </w:rPr>
        <w:t xml:space="preserve">.- </w:t>
      </w:r>
      <w:r w:rsidRPr="00384A10">
        <w:rPr>
          <w:rStyle w:val="ttuloArtculo"/>
          <w:color w:val="auto"/>
          <w:sz w:val="22"/>
          <w:szCs w:val="22"/>
        </w:rPr>
        <w:t>Pago del impuesto.-</w:t>
      </w:r>
      <w:r w:rsidRPr="00384A10">
        <w:rPr>
          <w:sz w:val="22"/>
          <w:szCs w:val="22"/>
        </w:rPr>
        <w:t xml:space="preserve"> El impuesto liquidado deberá ser pagado en los mismos plazos previstos para la prese</w:t>
      </w:r>
      <w:r w:rsidRPr="00384A10">
        <w:rPr>
          <w:sz w:val="22"/>
          <w:szCs w:val="22"/>
        </w:rPr>
        <w:t>n</w:t>
      </w:r>
      <w:r w:rsidRPr="00384A10">
        <w:rPr>
          <w:sz w:val="22"/>
          <w:szCs w:val="22"/>
        </w:rPr>
        <w:t>tación de la declaración.</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41; 89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201</w:t>
      </w:r>
    </w:p>
    <w:p w:rsidR="00384A10" w:rsidRPr="00384A10" w:rsidRDefault="00384A10" w:rsidP="00384A10">
      <w:pPr>
        <w:pStyle w:val="BodyTexta"/>
        <w:spacing w:line="276" w:lineRule="auto"/>
        <w:rPr>
          <w:rStyle w:val="Artculo"/>
          <w:color w:val="auto"/>
          <w:sz w:val="22"/>
          <w:szCs w:val="22"/>
          <w:lang w:val="fr-FR"/>
        </w:rPr>
      </w:pPr>
    </w:p>
    <w:p w:rsidR="00384A10" w:rsidRPr="00384A10" w:rsidRDefault="00384A10" w:rsidP="00384A10">
      <w:pPr>
        <w:pStyle w:val="BodyTexta"/>
        <w:spacing w:line="276" w:lineRule="auto"/>
        <w:rPr>
          <w:sz w:val="22"/>
          <w:szCs w:val="22"/>
        </w:rPr>
      </w:pPr>
      <w:r w:rsidRPr="00384A10">
        <w:rPr>
          <w:rStyle w:val="Artculo"/>
          <w:color w:val="auto"/>
          <w:sz w:val="22"/>
          <w:szCs w:val="22"/>
          <w:lang w:val="fr-FR"/>
        </w:rPr>
        <w:t xml:space="preserve">Art. 86 </w:t>
      </w:r>
      <w:r w:rsidRPr="00384A10">
        <w:rPr>
          <w:rStyle w:val="anterior"/>
          <w:sz w:val="22"/>
          <w:szCs w:val="22"/>
          <w:lang w:val="fr-FR"/>
        </w:rPr>
        <w:t>(Ex 82)</w:t>
      </w:r>
      <w:r w:rsidRPr="00384A10">
        <w:rPr>
          <w:rStyle w:val="Artculo"/>
          <w:color w:val="auto"/>
          <w:sz w:val="22"/>
          <w:szCs w:val="22"/>
          <w:lang w:val="fr-FR"/>
        </w:rPr>
        <w:t xml:space="preserve">.- </w:t>
      </w:r>
      <w:r w:rsidRPr="00384A10">
        <w:rPr>
          <w:rStyle w:val="ttuloArtculo"/>
          <w:color w:val="auto"/>
          <w:sz w:val="22"/>
          <w:szCs w:val="22"/>
        </w:rPr>
        <w:t>Declaración, liquidación y pago del ICE para mercaderías impo</w:t>
      </w:r>
      <w:r w:rsidRPr="00384A10">
        <w:rPr>
          <w:rStyle w:val="ttuloArtculo"/>
          <w:color w:val="auto"/>
          <w:sz w:val="22"/>
          <w:szCs w:val="22"/>
        </w:rPr>
        <w:t>r</w:t>
      </w:r>
      <w:r w:rsidRPr="00384A10">
        <w:rPr>
          <w:rStyle w:val="ttuloArtculo"/>
          <w:color w:val="auto"/>
          <w:sz w:val="22"/>
          <w:szCs w:val="22"/>
        </w:rPr>
        <w:t>tadas.-</w:t>
      </w:r>
      <w:r w:rsidRPr="00384A10">
        <w:rPr>
          <w:sz w:val="22"/>
          <w:szCs w:val="22"/>
        </w:rPr>
        <w:t xml:space="preserve"> En el caso de importaciones, la liquid</w:t>
      </w:r>
      <w:r w:rsidRPr="00384A10">
        <w:rPr>
          <w:sz w:val="22"/>
          <w:szCs w:val="22"/>
        </w:rPr>
        <w:t>a</w:t>
      </w:r>
      <w:r w:rsidRPr="00384A10">
        <w:rPr>
          <w:sz w:val="22"/>
          <w:szCs w:val="22"/>
        </w:rPr>
        <w:t>ción del ICE se efectuará en la declaración de importación y su pago se realizará previo al despacho de los bienes por parte de la oficina de aduanas corre</w:t>
      </w:r>
      <w:r w:rsidRPr="00384A10">
        <w:rPr>
          <w:sz w:val="22"/>
          <w:szCs w:val="22"/>
        </w:rPr>
        <w:t>s</w:t>
      </w:r>
      <w:r w:rsidRPr="00384A10">
        <w:rPr>
          <w:sz w:val="22"/>
          <w:szCs w:val="22"/>
        </w:rPr>
        <w:t>pondiente.</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41; 89</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87 </w:t>
      </w:r>
      <w:r w:rsidRPr="00384A10">
        <w:rPr>
          <w:rStyle w:val="anterior"/>
          <w:sz w:val="22"/>
          <w:szCs w:val="22"/>
        </w:rPr>
        <w:t>(Ex 83)</w:t>
      </w:r>
      <w:r w:rsidRPr="00384A10">
        <w:rPr>
          <w:rStyle w:val="Artculo"/>
          <w:color w:val="auto"/>
          <w:sz w:val="22"/>
          <w:szCs w:val="22"/>
        </w:rPr>
        <w:t xml:space="preserve">.- </w:t>
      </w:r>
      <w:r w:rsidRPr="00384A10">
        <w:rPr>
          <w:rStyle w:val="ttuloArtculo"/>
          <w:color w:val="auto"/>
          <w:sz w:val="22"/>
          <w:szCs w:val="22"/>
        </w:rPr>
        <w:t>Control.-</w:t>
      </w:r>
      <w:r w:rsidRPr="00384A10">
        <w:rPr>
          <w:sz w:val="22"/>
          <w:szCs w:val="22"/>
        </w:rPr>
        <w:t xml:space="preserve"> Facúltase al Servicio de Rentas Internas para que est</w:t>
      </w:r>
      <w:r w:rsidRPr="00384A10">
        <w:rPr>
          <w:sz w:val="22"/>
          <w:szCs w:val="22"/>
        </w:rPr>
        <w:t>a</w:t>
      </w:r>
      <w:r w:rsidRPr="00384A10">
        <w:rPr>
          <w:sz w:val="22"/>
          <w:szCs w:val="22"/>
        </w:rPr>
        <w:t>blezca los mecanismos de control que sean indispensables para el cabal cumplimiento de las oblig</w:t>
      </w:r>
      <w:r w:rsidRPr="00384A10">
        <w:rPr>
          <w:sz w:val="22"/>
          <w:szCs w:val="22"/>
        </w:rPr>
        <w:t>a</w:t>
      </w:r>
      <w:r w:rsidRPr="00384A10">
        <w:rPr>
          <w:sz w:val="22"/>
          <w:szCs w:val="22"/>
        </w:rPr>
        <w:t>ciones tributarias en relación con el Impuesto a los Consumos Especi</w:t>
      </w:r>
      <w:r w:rsidRPr="00384A10">
        <w:rPr>
          <w:sz w:val="22"/>
          <w:szCs w:val="22"/>
        </w:rPr>
        <w:t>a</w:t>
      </w:r>
      <w:r w:rsidRPr="00384A10">
        <w:rPr>
          <w:sz w:val="22"/>
          <w:szCs w:val="22"/>
        </w:rPr>
        <w:t>les.</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101 Inc. 1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204; 205</w:t>
      </w:r>
    </w:p>
    <w:p w:rsidR="00283D19" w:rsidRDefault="00384A10" w:rsidP="00384A10">
      <w:pPr>
        <w:pStyle w:val="BodyTexta"/>
        <w:spacing w:line="276" w:lineRule="auto"/>
        <w:rPr>
          <w:rStyle w:val="Artculo"/>
          <w:color w:val="auto"/>
          <w:sz w:val="22"/>
          <w:szCs w:val="22"/>
        </w:rPr>
      </w:pPr>
      <w:r w:rsidRPr="00384A10">
        <w:rPr>
          <w:rStyle w:val="Artculo"/>
          <w:color w:val="auto"/>
          <w:sz w:val="22"/>
          <w:szCs w:val="22"/>
        </w:rPr>
        <w:t xml:space="preserve"> </w:t>
      </w: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88 </w:t>
      </w:r>
      <w:r w:rsidRPr="00384A10">
        <w:rPr>
          <w:rStyle w:val="anterior"/>
          <w:sz w:val="22"/>
          <w:szCs w:val="22"/>
        </w:rPr>
        <w:t>(Ex 84)</w:t>
      </w:r>
      <w:r w:rsidRPr="00384A10">
        <w:rPr>
          <w:rStyle w:val="Artculo"/>
          <w:color w:val="auto"/>
          <w:sz w:val="22"/>
          <w:szCs w:val="22"/>
        </w:rPr>
        <w:t xml:space="preserve">.- </w:t>
      </w:r>
      <w:r w:rsidRPr="00384A10">
        <w:rPr>
          <w:rStyle w:val="cambiodefini"/>
          <w:color w:val="auto"/>
          <w:sz w:val="22"/>
          <w:szCs w:val="22"/>
        </w:rPr>
        <w:t>Sanciones.-</w:t>
      </w:r>
      <w:r w:rsidRPr="00384A10">
        <w:rPr>
          <w:sz w:val="22"/>
          <w:szCs w:val="22"/>
        </w:rPr>
        <w:t xml:space="preserve"> </w:t>
      </w:r>
      <w:r w:rsidRPr="00384A10">
        <w:rPr>
          <w:rStyle w:val="cambio"/>
          <w:rFonts w:ascii="Times New Roman" w:hAnsi="Times New Roman"/>
          <w:color w:val="auto"/>
          <w:sz w:val="22"/>
          <w:szCs w:val="22"/>
        </w:rPr>
        <w:t>Los sujetos pasivos del ICE estarán sujetos al régimen sancionatorio previsto en el ordenamiento jurídico vigente.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lang w:val="fr-FR"/>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lang w:val="fr-FR"/>
        </w:rPr>
        <w:t xml:space="preserve">* Art. 89 </w:t>
      </w:r>
      <w:r w:rsidRPr="00384A10">
        <w:rPr>
          <w:rStyle w:val="anterior"/>
          <w:sz w:val="22"/>
          <w:szCs w:val="22"/>
          <w:lang w:val="fr-FR"/>
        </w:rPr>
        <w:t>(Ex 84.1)</w:t>
      </w:r>
      <w:r w:rsidRPr="00384A10">
        <w:rPr>
          <w:rStyle w:val="Artculo"/>
          <w:color w:val="auto"/>
          <w:sz w:val="22"/>
          <w:szCs w:val="22"/>
          <w:lang w:val="fr-FR"/>
        </w:rPr>
        <w:t xml:space="preserve">.- </w:t>
      </w:r>
      <w:r w:rsidRPr="00384A10">
        <w:rPr>
          <w:rStyle w:val="cambiodefini"/>
          <w:color w:val="auto"/>
          <w:sz w:val="22"/>
          <w:szCs w:val="22"/>
        </w:rPr>
        <w:t xml:space="preserve">Destino del impuesto.- </w:t>
      </w:r>
      <w:r w:rsidRPr="00384A10">
        <w:rPr>
          <w:rStyle w:val="cambio"/>
          <w:rFonts w:ascii="Times New Roman" w:hAnsi="Times New Roman"/>
          <w:color w:val="auto"/>
          <w:sz w:val="22"/>
          <w:szCs w:val="22"/>
        </w:rPr>
        <w:t>El producto del Impuesto a los Consumos Esp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ciales se depositará en la respectiva cuenta del Servicio de Rentas Internas que, para el efecto, se abrirá en el Banco Central del Ecuador. Luego de efectuados los 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pectivos registros contables, los valores pertinentes serán transferidos, en el plazo máximo de 24 horas a la Cuenta Corriente Única del Tesoro Nacional.</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 </w:t>
      </w:r>
      <w:r w:rsidRPr="00384A10">
        <w:rPr>
          <w:rStyle w:val="ttuloArtculo"/>
          <w:color w:val="auto"/>
          <w:sz w:val="22"/>
          <w:szCs w:val="22"/>
        </w:rPr>
        <w:t>[Facultad determinad</w:t>
      </w:r>
      <w:r w:rsidRPr="00384A10">
        <w:rPr>
          <w:rStyle w:val="ttuloArtculo"/>
          <w:color w:val="auto"/>
          <w:sz w:val="22"/>
          <w:szCs w:val="22"/>
        </w:rPr>
        <w:t>o</w:t>
      </w:r>
      <w:r w:rsidRPr="00384A10">
        <w:rPr>
          <w:rStyle w:val="ttuloArtculo"/>
          <w:color w:val="auto"/>
          <w:sz w:val="22"/>
          <w:szCs w:val="22"/>
        </w:rPr>
        <w:t xml:space="preserve">ra].- </w:t>
      </w:r>
      <w:r w:rsidRPr="00384A10">
        <w:rPr>
          <w:rStyle w:val="cambio"/>
          <w:rFonts w:ascii="Times New Roman" w:hAnsi="Times New Roman"/>
          <w:color w:val="auto"/>
          <w:sz w:val="22"/>
          <w:szCs w:val="22"/>
        </w:rPr>
        <w:t xml:space="preserve">La Administración Tributaria ejercerá su facultad determinadora sobre el ICE cuando corresponda, de conformidad con el Código Tributario </w:t>
      </w:r>
      <w:r w:rsidRPr="00384A10">
        <w:rPr>
          <w:rStyle w:val="numnota"/>
          <w:sz w:val="22"/>
          <w:szCs w:val="22"/>
        </w:rPr>
        <w:t>(1)</w:t>
      </w:r>
      <w:r w:rsidRPr="00384A10">
        <w:rPr>
          <w:rStyle w:val="cambio"/>
          <w:rFonts w:ascii="Times New Roman" w:hAnsi="Times New Roman"/>
          <w:color w:val="auto"/>
          <w:sz w:val="22"/>
          <w:szCs w:val="22"/>
        </w:rPr>
        <w:t xml:space="preserve"> y demás normas pert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nentes.</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TÍTULO... (III.1)</w:t>
      </w:r>
    </w:p>
    <w:p w:rsidR="00384A10" w:rsidRPr="00384A10" w:rsidRDefault="00384A10" w:rsidP="00384A10">
      <w:pPr>
        <w:pStyle w:val="reformatitulo"/>
        <w:spacing w:line="276" w:lineRule="auto"/>
        <w:rPr>
          <w:color w:val="auto"/>
          <w:sz w:val="22"/>
          <w:szCs w:val="22"/>
        </w:rPr>
      </w:pPr>
      <w:r w:rsidRPr="00384A10">
        <w:rPr>
          <w:color w:val="auto"/>
          <w:sz w:val="22"/>
          <w:szCs w:val="22"/>
        </w:rPr>
        <w:t>IMPUESTOS AMBIENTALES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CAPÍTULO I</w:t>
      </w:r>
    </w:p>
    <w:p w:rsidR="00384A10" w:rsidRPr="00384A10" w:rsidRDefault="00384A10" w:rsidP="00384A10">
      <w:pPr>
        <w:pStyle w:val="reformatitulo"/>
        <w:spacing w:line="276" w:lineRule="auto"/>
        <w:rPr>
          <w:color w:val="auto"/>
          <w:sz w:val="22"/>
          <w:szCs w:val="22"/>
        </w:rPr>
      </w:pPr>
      <w:r w:rsidRPr="00384A10">
        <w:rPr>
          <w:color w:val="auto"/>
          <w:sz w:val="22"/>
          <w:szCs w:val="22"/>
        </w:rPr>
        <w:t>IMPUESTO AMBIENTAL A LA CONTAMINACIÓN VEHICULAR</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(89.2).-</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(89.3).-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(89.4).-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283D19" w:rsidRDefault="00384A10" w:rsidP="00384A10">
      <w:pPr>
        <w:pStyle w:val="BodyTexta"/>
        <w:spacing w:line="276" w:lineRule="auto"/>
        <w:rPr>
          <w:rStyle w:val="Artculo"/>
          <w:color w:val="auto"/>
          <w:sz w:val="22"/>
          <w:szCs w:val="22"/>
        </w:rPr>
      </w:pPr>
      <w:r w:rsidRPr="00384A10">
        <w:rPr>
          <w:rStyle w:val="Artculo"/>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(89.5).-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(89.6).-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(89.7).-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(89.8).-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(89.9).-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(89.10).-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i w:val="0"/>
          <w:color w:val="auto"/>
          <w:sz w:val="22"/>
          <w:szCs w:val="22"/>
        </w:rPr>
      </w:pPr>
      <w:r w:rsidRPr="00384A10">
        <w:rPr>
          <w:rStyle w:val="Artculo"/>
          <w:color w:val="auto"/>
          <w:sz w:val="22"/>
          <w:szCs w:val="22"/>
        </w:rPr>
        <w:t xml:space="preserve">* Art. … (89.11).-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(89.12).-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CAPÍTULO II</w:t>
      </w:r>
    </w:p>
    <w:p w:rsidR="00384A10" w:rsidRPr="00384A10" w:rsidRDefault="00384A10" w:rsidP="00384A10">
      <w:pPr>
        <w:pStyle w:val="reformatitulo"/>
        <w:spacing w:line="276" w:lineRule="auto"/>
        <w:rPr>
          <w:color w:val="auto"/>
          <w:sz w:val="22"/>
          <w:szCs w:val="22"/>
        </w:rPr>
      </w:pPr>
      <w:r w:rsidRPr="00384A10">
        <w:rPr>
          <w:color w:val="auto"/>
          <w:sz w:val="22"/>
          <w:szCs w:val="22"/>
        </w:rPr>
        <w:t xml:space="preserve">IMPUESTO REDIMIBLE A LAS BOTELLAS PLÁSTICAS NO RETORNABLES </w:t>
      </w:r>
      <w:r w:rsidRPr="00384A10">
        <w:rPr>
          <w:rStyle w:val="numnota"/>
          <w:sz w:val="22"/>
          <w:szCs w:val="22"/>
        </w:rPr>
        <w:t>(1)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 xml:space="preserve">Nota: </w:t>
      </w:r>
      <w:r w:rsidRPr="00384A10">
        <w:rPr>
          <w:rFonts w:ascii="Times New Roman" w:hAnsi="Times New Roman"/>
          <w:color w:val="auto"/>
          <w:sz w:val="22"/>
          <w:szCs w:val="22"/>
        </w:rPr>
        <w:t>La Disposición general segunda de la Ley de de Fomento Ambiental y Optimización de los Ingresos del Estado (</w:t>
      </w:r>
      <w:r w:rsidRPr="00384A10">
        <w:rPr>
          <w:rFonts w:ascii="Times New Roman" w:hAnsi="Times New Roman"/>
          <w:color w:val="auto"/>
          <w:sz w:val="22"/>
          <w:szCs w:val="22"/>
          <w:lang w:val="es-ES"/>
        </w:rPr>
        <w:t>RO-S 583: 24-nov-2011</w:t>
      </w:r>
      <w:r w:rsidRPr="00384A10">
        <w:rPr>
          <w:rFonts w:ascii="Times New Roman" w:hAnsi="Times New Roman"/>
          <w:color w:val="auto"/>
          <w:sz w:val="22"/>
          <w:szCs w:val="22"/>
        </w:rPr>
        <w:t>), disp</w:t>
      </w:r>
      <w:r w:rsidRPr="00384A10">
        <w:rPr>
          <w:rFonts w:ascii="Times New Roman" w:hAnsi="Times New Roman"/>
          <w:color w:val="auto"/>
          <w:sz w:val="22"/>
          <w:szCs w:val="22"/>
        </w:rPr>
        <w:t>o</w:t>
      </w:r>
      <w:r w:rsidRPr="00384A10">
        <w:rPr>
          <w:rFonts w:ascii="Times New Roman" w:hAnsi="Times New Roman"/>
          <w:color w:val="auto"/>
          <w:sz w:val="22"/>
          <w:szCs w:val="22"/>
        </w:rPr>
        <w:t>ne: “Segunda.- El impuesto redimible ambiental a las botellas plásticas no reto</w:t>
      </w:r>
      <w:r w:rsidRPr="00384A10">
        <w:rPr>
          <w:rFonts w:ascii="Times New Roman" w:hAnsi="Times New Roman"/>
          <w:color w:val="auto"/>
          <w:sz w:val="22"/>
          <w:szCs w:val="22"/>
        </w:rPr>
        <w:t>r</w:t>
      </w:r>
      <w:r w:rsidRPr="00384A10">
        <w:rPr>
          <w:rFonts w:ascii="Times New Roman" w:hAnsi="Times New Roman"/>
          <w:color w:val="auto"/>
          <w:sz w:val="22"/>
          <w:szCs w:val="22"/>
        </w:rPr>
        <w:t>nables, se aplicará a partir del 1 de enero de 2012 y su devolución será conforme a lo que d</w:t>
      </w:r>
      <w:r w:rsidRPr="00384A10">
        <w:rPr>
          <w:rFonts w:ascii="Times New Roman" w:hAnsi="Times New Roman"/>
          <w:color w:val="auto"/>
          <w:sz w:val="22"/>
          <w:szCs w:val="22"/>
        </w:rPr>
        <w:t>e</w:t>
      </w:r>
      <w:r w:rsidRPr="00384A10">
        <w:rPr>
          <w:rFonts w:ascii="Times New Roman" w:hAnsi="Times New Roman"/>
          <w:color w:val="auto"/>
          <w:sz w:val="22"/>
          <w:szCs w:val="22"/>
        </w:rPr>
        <w:t>termine el Reglamento”.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(89.13).- </w:t>
      </w:r>
      <w:r w:rsidRPr="00384A10">
        <w:rPr>
          <w:rStyle w:val="cambiodefini"/>
          <w:color w:val="auto"/>
          <w:sz w:val="22"/>
          <w:szCs w:val="22"/>
        </w:rPr>
        <w:t>Objeto del Impuesto.-</w:t>
      </w:r>
      <w:r w:rsidRPr="00384A10">
        <w:rPr>
          <w:sz w:val="22"/>
          <w:szCs w:val="22"/>
        </w:rPr>
        <w:t xml:space="preserve"> </w:t>
      </w:r>
      <w:r w:rsidRPr="00384A10">
        <w:rPr>
          <w:rStyle w:val="cambio"/>
          <w:rFonts w:ascii="Times New Roman" w:hAnsi="Times New Roman"/>
          <w:color w:val="auto"/>
          <w:sz w:val="22"/>
          <w:szCs w:val="22"/>
        </w:rPr>
        <w:t>Con la finalidad de disminuir la contamin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ambiental y estimular el proceso de reciclaje, se establece el Impuesto Ambiental a las Bot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llas Plásticas no Retornables.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(89.14).- </w:t>
      </w:r>
      <w:r w:rsidRPr="00384A10">
        <w:rPr>
          <w:rStyle w:val="cambiodefini"/>
          <w:color w:val="auto"/>
          <w:sz w:val="22"/>
          <w:szCs w:val="22"/>
        </w:rPr>
        <w:t>Hecho generador.-</w:t>
      </w:r>
      <w:r w:rsidRPr="00384A10">
        <w:rPr>
          <w:sz w:val="22"/>
          <w:szCs w:val="22"/>
        </w:rPr>
        <w:t xml:space="preserve"> </w:t>
      </w:r>
      <w:r w:rsidRPr="00384A10">
        <w:rPr>
          <w:rStyle w:val="cambio"/>
          <w:rFonts w:ascii="Times New Roman" w:hAnsi="Times New Roman"/>
          <w:color w:val="auto"/>
          <w:sz w:val="22"/>
          <w:szCs w:val="22"/>
        </w:rPr>
        <w:t>El hecho generador de este impuesto será embot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llar bebidas en botellas plásticas no retornables, utilizadas para contener bebidas alcohól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cas, no alcohólicas, gaseosas, no gaseosas y agua. En el caso de bebidas importadas,  el hecho generador será su desaduanización.</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(89.15).- </w:t>
      </w:r>
      <w:r w:rsidRPr="00384A10">
        <w:rPr>
          <w:rStyle w:val="cambiodefini"/>
          <w:color w:val="auto"/>
          <w:sz w:val="22"/>
          <w:szCs w:val="22"/>
        </w:rPr>
        <w:t>Tarifa.-</w:t>
      </w:r>
      <w:r w:rsidRPr="00384A10">
        <w:rPr>
          <w:sz w:val="22"/>
          <w:szCs w:val="22"/>
        </w:rPr>
        <w:t xml:space="preserve"> </w:t>
      </w:r>
      <w:r w:rsidRPr="00384A10">
        <w:rPr>
          <w:rStyle w:val="cambio"/>
          <w:rFonts w:ascii="Times New Roman" w:hAnsi="Times New Roman"/>
          <w:color w:val="auto"/>
          <w:sz w:val="22"/>
          <w:szCs w:val="22"/>
        </w:rPr>
        <w:t>Por cada botella plástica gravada con este impuesto, se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cará la tarifa de hasta dos centavos de dólar de los Estados Unidos de América del Norte (0,02 USD), valor que se devolverá en su totalidad a quien recolecte, entregue y retorne las botellas, para lo cual se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cerán los respectivos mecanismos tanto para el sector privado cómo público para su recolección, conforme disponga el respe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tivo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SRI determinará el valor de la tarifa para cada caso concreto.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(89.16).- </w:t>
      </w:r>
      <w:r w:rsidRPr="00384A10">
        <w:rPr>
          <w:rStyle w:val="cambiodefini"/>
          <w:color w:val="auto"/>
          <w:sz w:val="22"/>
          <w:szCs w:val="22"/>
        </w:rPr>
        <w:t xml:space="preserve">Sujeto Activo.- </w:t>
      </w:r>
      <w:r w:rsidRPr="00384A10">
        <w:rPr>
          <w:rStyle w:val="cambio"/>
          <w:rFonts w:ascii="Times New Roman" w:hAnsi="Times New Roman"/>
          <w:color w:val="auto"/>
          <w:sz w:val="22"/>
          <w:szCs w:val="22"/>
        </w:rPr>
        <w:t>El sujeto activo de este impuesto es el Estado. Lo admini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trará a través del Servicio de Rentas Internas.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(89.17).- </w:t>
      </w:r>
      <w:r w:rsidRPr="00384A10">
        <w:rPr>
          <w:rStyle w:val="cambiodefini"/>
          <w:color w:val="auto"/>
          <w:sz w:val="22"/>
          <w:szCs w:val="22"/>
        </w:rPr>
        <w:t>Sujetos pasivos.-</w:t>
      </w:r>
      <w:r w:rsidRPr="00384A10">
        <w:rPr>
          <w:sz w:val="22"/>
          <w:szCs w:val="22"/>
        </w:rPr>
        <w:t xml:space="preserve"> </w:t>
      </w:r>
      <w:r w:rsidRPr="00384A10">
        <w:rPr>
          <w:rStyle w:val="cambio"/>
          <w:rFonts w:ascii="Times New Roman" w:hAnsi="Times New Roman"/>
          <w:color w:val="auto"/>
          <w:sz w:val="22"/>
          <w:szCs w:val="22"/>
        </w:rPr>
        <w:t>Son sujetos pasivos de este impuesto: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Los embotelladores de bebidas contenidas en botellas plásticas gravadas con este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Quienes realicen importaciones de bebidas contenidas en botellas plásticas grav</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con este impuesto.</w:t>
      </w:r>
    </w:p>
    <w:p w:rsidR="00384A10" w:rsidRPr="00384A10" w:rsidRDefault="00384A10" w:rsidP="00384A10">
      <w:pPr>
        <w:pStyle w:val="VerEvolucion"/>
        <w:spacing w:line="276" w:lineRule="auto"/>
        <w:rPr>
          <w:rStyle w:val="Artculo"/>
          <w:b w:val="0"/>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(89.18).- </w:t>
      </w:r>
      <w:r w:rsidRPr="00384A10">
        <w:rPr>
          <w:rStyle w:val="cambiodefini"/>
          <w:color w:val="auto"/>
          <w:sz w:val="22"/>
          <w:szCs w:val="22"/>
        </w:rPr>
        <w:t>Exoneraciones.-</w:t>
      </w:r>
      <w:r w:rsidRPr="00384A10">
        <w:rPr>
          <w:sz w:val="22"/>
          <w:szCs w:val="22"/>
        </w:rPr>
        <w:t xml:space="preserve"> </w:t>
      </w:r>
      <w:r w:rsidRPr="00384A10">
        <w:rPr>
          <w:rStyle w:val="cambio"/>
          <w:rFonts w:ascii="Times New Roman" w:hAnsi="Times New Roman"/>
          <w:color w:val="auto"/>
          <w:sz w:val="22"/>
          <w:szCs w:val="22"/>
        </w:rPr>
        <w:t>Se encuentra exento del pago de este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el embotellamiento de productos lácteos y medicamentos en botellas de plástico no retorn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(89.19).- </w:t>
      </w:r>
      <w:r w:rsidRPr="00384A10">
        <w:rPr>
          <w:rStyle w:val="cambiodefini"/>
          <w:color w:val="auto"/>
          <w:sz w:val="22"/>
          <w:szCs w:val="22"/>
        </w:rPr>
        <w:t xml:space="preserve">Declaración y pago del impuesto.- </w:t>
      </w:r>
      <w:r w:rsidRPr="00384A10">
        <w:rPr>
          <w:rStyle w:val="cambio"/>
          <w:rFonts w:ascii="Times New Roman" w:hAnsi="Times New Roman"/>
          <w:color w:val="auto"/>
          <w:sz w:val="22"/>
          <w:szCs w:val="22"/>
        </w:rPr>
        <w:t>Los sujetos pasivos de este impuesto, declararán las operaciones gravadas con el mismo, dentro del mes subs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guiente al que las efectuó, en la forma y fecha que se establezcan mediante regl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la liquidación del impuesto a pagar, el contribuyente multiplicará el número de unid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embotelladas o importadas por la correspondiente tarifa.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impuesto liquidado deberá ser pagado en los plazos previstos para la presentación de la declaración.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importaciones, la liquidación de este Impuesto se efectuará en la decl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ración de importación y su pago se realizará previo al despacho de los bienes por parte de la ofic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na de aduanas correspondiente.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(89.20).- </w:t>
      </w:r>
      <w:r w:rsidRPr="00384A10">
        <w:rPr>
          <w:rStyle w:val="cambiodefini"/>
          <w:color w:val="auto"/>
          <w:sz w:val="22"/>
          <w:szCs w:val="22"/>
        </w:rPr>
        <w:t>No deducibilidad.-</w:t>
      </w:r>
      <w:r w:rsidRPr="00384A10">
        <w:rPr>
          <w:sz w:val="22"/>
          <w:szCs w:val="22"/>
        </w:rPr>
        <w:t xml:space="preserve"> </w:t>
      </w:r>
      <w:r w:rsidRPr="00384A10">
        <w:rPr>
          <w:rStyle w:val="cambio"/>
          <w:rFonts w:ascii="Times New Roman" w:hAnsi="Times New Roman"/>
          <w:color w:val="auto"/>
          <w:sz w:val="22"/>
          <w:szCs w:val="22"/>
        </w:rPr>
        <w:t>Por la naturaleza de este impuesto, el mismo no será considerado como gasto deducible para la liquidación del impuesto a la renta.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(89.21).- </w:t>
      </w:r>
      <w:r w:rsidRPr="00384A10">
        <w:rPr>
          <w:rStyle w:val="cambiodefini"/>
          <w:color w:val="auto"/>
          <w:sz w:val="22"/>
          <w:szCs w:val="22"/>
        </w:rPr>
        <w:t>Facultad determinad</w:t>
      </w:r>
      <w:r w:rsidRPr="00384A10">
        <w:rPr>
          <w:rStyle w:val="cambiodefini"/>
          <w:color w:val="auto"/>
          <w:sz w:val="22"/>
          <w:szCs w:val="22"/>
        </w:rPr>
        <w:t>o</w:t>
      </w:r>
      <w:r w:rsidRPr="00384A10">
        <w:rPr>
          <w:rStyle w:val="cambiodefini"/>
          <w:color w:val="auto"/>
          <w:sz w:val="22"/>
          <w:szCs w:val="22"/>
        </w:rPr>
        <w:t>ra.-</w:t>
      </w:r>
      <w:r w:rsidRPr="00384A10">
        <w:rPr>
          <w:sz w:val="22"/>
          <w:szCs w:val="22"/>
        </w:rPr>
        <w:t xml:space="preserve"> </w:t>
      </w:r>
      <w:r w:rsidRPr="00384A10">
        <w:rPr>
          <w:rStyle w:val="cambio"/>
          <w:rFonts w:ascii="Times New Roman" w:hAnsi="Times New Roman"/>
          <w:color w:val="auto"/>
          <w:sz w:val="22"/>
          <w:szCs w:val="22"/>
        </w:rPr>
        <w:t>La Administración Tributaria ejercerá su facultad determinadora sobre este impuesto cuando corresponda, de conformidad con el Cód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go Tributario </w:t>
      </w:r>
      <w:r w:rsidRPr="00384A10">
        <w:rPr>
          <w:rStyle w:val="numnota"/>
          <w:sz w:val="22"/>
          <w:szCs w:val="22"/>
        </w:rPr>
        <w:t>(1)</w:t>
      </w:r>
      <w:r w:rsidRPr="00384A10">
        <w:rPr>
          <w:rStyle w:val="cambio"/>
          <w:rFonts w:ascii="Times New Roman" w:hAnsi="Times New Roman"/>
          <w:color w:val="auto"/>
          <w:sz w:val="22"/>
          <w:szCs w:val="22"/>
        </w:rPr>
        <w:t xml:space="preserve"> y demás normas pertinentes.</w:t>
      </w:r>
    </w:p>
    <w:p w:rsidR="00384A10" w:rsidRPr="00384A10" w:rsidRDefault="00384A10" w:rsidP="00384A10">
      <w:pPr>
        <w:pStyle w:val="nota"/>
        <w:spacing w:line="276" w:lineRule="auto"/>
        <w:rPr>
          <w:rStyle w:val="cambio"/>
          <w:rFonts w:ascii="Times New Roman" w:hAnsi="Times New Roman"/>
          <w:i/>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 (89.22).- </w:t>
      </w:r>
      <w:r w:rsidRPr="00384A10">
        <w:rPr>
          <w:rStyle w:val="cambiodefini"/>
          <w:color w:val="auto"/>
          <w:sz w:val="22"/>
          <w:szCs w:val="22"/>
        </w:rPr>
        <w:t>Glosario.-</w:t>
      </w:r>
      <w:r w:rsidRPr="00384A10">
        <w:rPr>
          <w:sz w:val="22"/>
          <w:szCs w:val="22"/>
        </w:rPr>
        <w:t xml:space="preserve"> </w:t>
      </w:r>
      <w:r w:rsidRPr="00384A10">
        <w:rPr>
          <w:rStyle w:val="cambio"/>
          <w:rFonts w:ascii="Times New Roman" w:hAnsi="Times New Roman"/>
          <w:color w:val="auto"/>
          <w:sz w:val="22"/>
          <w:szCs w:val="22"/>
        </w:rPr>
        <w:t>Para efectos de esta Ley, se deberá tomar en cuenta los siguientes términos: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Botellas plásticas.- Se entenderá por aquellas a los envases elaborados con polietileno tere</w:t>
      </w:r>
      <w:r w:rsidRPr="00384A10">
        <w:rPr>
          <w:rStyle w:val="cambio"/>
          <w:rFonts w:ascii="Times New Roman" w:hAnsi="Times New Roman"/>
          <w:color w:val="auto"/>
          <w:sz w:val="22"/>
          <w:szCs w:val="22"/>
        </w:rPr>
        <w:t>f</w:t>
      </w:r>
      <w:r w:rsidRPr="00384A10">
        <w:rPr>
          <w:rStyle w:val="cambio"/>
          <w:rFonts w:ascii="Times New Roman" w:hAnsi="Times New Roman"/>
          <w:color w:val="auto"/>
          <w:sz w:val="22"/>
          <w:szCs w:val="22"/>
        </w:rPr>
        <w:t>talato, que es un tipo de plástico muy usado en envases de bebidas y textiles. Químicame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el polietileno tereftalato es un polímero que se obtiene mediante una reacción de pol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condensación entre el ácido tereftálico y el etilenglicol.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Botellas plásticas no retornables: Son aqu</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llas que no pueden volver a ser utilizadas después de haber sido consumido su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tenido.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r w:rsidRPr="00384A10">
        <w:rPr>
          <w:color w:val="auto"/>
          <w:sz w:val="22"/>
          <w:szCs w:val="22"/>
        </w:rPr>
        <w:t>Título IV</w:t>
      </w:r>
    </w:p>
    <w:p w:rsidR="00384A10" w:rsidRPr="00384A10" w:rsidRDefault="00384A10" w:rsidP="00384A10">
      <w:pPr>
        <w:pStyle w:val="contTtulo"/>
        <w:spacing w:line="276" w:lineRule="auto"/>
        <w:rPr>
          <w:color w:val="auto"/>
          <w:sz w:val="22"/>
          <w:szCs w:val="22"/>
        </w:rPr>
      </w:pPr>
      <w:r w:rsidRPr="00384A10">
        <w:rPr>
          <w:color w:val="auto"/>
          <w:sz w:val="22"/>
          <w:szCs w:val="22"/>
        </w:rPr>
        <w:t>RÉGIMEN TRIBUTARIO DE LAS EMPRESAS PETROLERAS, MINERAS Y TURÍSTICAS</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w:t>
      </w:r>
    </w:p>
    <w:p w:rsidR="00384A10" w:rsidRPr="00384A10" w:rsidRDefault="00384A10" w:rsidP="00384A10">
      <w:pPr>
        <w:pStyle w:val="contCaptulo"/>
        <w:spacing w:line="276" w:lineRule="auto"/>
        <w:rPr>
          <w:color w:val="auto"/>
          <w:sz w:val="22"/>
          <w:szCs w:val="22"/>
        </w:rPr>
      </w:pPr>
      <w:r w:rsidRPr="00384A10">
        <w:rPr>
          <w:color w:val="auto"/>
          <w:sz w:val="22"/>
          <w:szCs w:val="22"/>
        </w:rPr>
        <w:t>tributación de las empresas de prestación de servicios para la exploración y explotación de hidrocarburos</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90 </w:t>
      </w:r>
      <w:r w:rsidRPr="00384A10">
        <w:rPr>
          <w:rStyle w:val="anterior"/>
          <w:sz w:val="22"/>
          <w:szCs w:val="22"/>
        </w:rPr>
        <w:t>(Ex 85)</w:t>
      </w:r>
      <w:r w:rsidRPr="00384A10">
        <w:rPr>
          <w:rStyle w:val="Artculo"/>
          <w:color w:val="auto"/>
          <w:sz w:val="22"/>
          <w:szCs w:val="22"/>
        </w:rPr>
        <w:t xml:space="preserve">.- [Impuesto a la Renta].- </w:t>
      </w:r>
      <w:r w:rsidRPr="00384A10">
        <w:rPr>
          <w:rStyle w:val="cambio"/>
          <w:rFonts w:ascii="Times New Roman" w:hAnsi="Times New Roman"/>
          <w:color w:val="auto"/>
          <w:sz w:val="22"/>
          <w:szCs w:val="22"/>
        </w:rPr>
        <w:t>Los contratistas que han celebrado contr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tos de prestación de servicios para la exploración y explotación de hidrocarburos pagarán el impuesto a la renta de conform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con esta Ley. La reducción porcentual de la tarifa del pago del impuesto a la renta por efecto de la reinversión no será aplic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 Serán deducibles del impuesto a la renta de la contratista, los costos de financiamiento y costos de transporte bajo cua</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quier figura que corresponda a los barriles efectivamente transportados o compra de capacidad reservada.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91 </w:t>
      </w:r>
      <w:r w:rsidRPr="00384A10">
        <w:rPr>
          <w:rStyle w:val="anterior"/>
          <w:sz w:val="22"/>
          <w:szCs w:val="22"/>
        </w:rPr>
        <w:t>(Ex 86)</w:t>
      </w:r>
      <w:r w:rsidRPr="00384A10">
        <w:rPr>
          <w:rStyle w:val="Artculo"/>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92 </w:t>
      </w:r>
      <w:r w:rsidRPr="00384A10">
        <w:rPr>
          <w:rStyle w:val="anterior"/>
          <w:sz w:val="22"/>
          <w:szCs w:val="22"/>
        </w:rPr>
        <w:t>(Ex 87)</w:t>
      </w:r>
      <w:r w:rsidRPr="00384A10">
        <w:rPr>
          <w:rStyle w:val="Artculo"/>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93 </w:t>
      </w:r>
      <w:r w:rsidRPr="00384A10">
        <w:rPr>
          <w:rStyle w:val="anterior"/>
          <w:sz w:val="22"/>
          <w:szCs w:val="22"/>
        </w:rPr>
        <w:t>(Ex 88)</w:t>
      </w:r>
      <w:r w:rsidRPr="00384A10">
        <w:rPr>
          <w:rStyle w:val="Artculo"/>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283D19" w:rsidRDefault="00283D19"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94 </w:t>
      </w:r>
      <w:r w:rsidRPr="00384A10">
        <w:rPr>
          <w:rStyle w:val="anterior"/>
          <w:sz w:val="22"/>
          <w:szCs w:val="22"/>
        </w:rPr>
        <w:t>(Ex 89)</w:t>
      </w:r>
      <w:r w:rsidRPr="00384A10">
        <w:rPr>
          <w:rStyle w:val="Artculo"/>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283D19" w:rsidRDefault="00283D19"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95 </w:t>
      </w:r>
      <w:r w:rsidRPr="00384A10">
        <w:rPr>
          <w:rStyle w:val="anterior"/>
          <w:sz w:val="22"/>
          <w:szCs w:val="22"/>
        </w:rPr>
        <w:t>(Ex 90)</w:t>
      </w:r>
      <w:r w:rsidRPr="00384A10">
        <w:rPr>
          <w:rStyle w:val="Artculo"/>
          <w:color w:val="auto"/>
          <w:sz w:val="22"/>
          <w:szCs w:val="22"/>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II</w:t>
      </w:r>
    </w:p>
    <w:p w:rsidR="00384A10" w:rsidRPr="00384A10" w:rsidRDefault="00384A10" w:rsidP="00384A10">
      <w:pPr>
        <w:pStyle w:val="contCaptulo"/>
        <w:spacing w:line="276" w:lineRule="auto"/>
        <w:rPr>
          <w:color w:val="auto"/>
          <w:sz w:val="22"/>
          <w:szCs w:val="22"/>
        </w:rPr>
      </w:pPr>
      <w:r w:rsidRPr="00384A10">
        <w:rPr>
          <w:color w:val="auto"/>
          <w:sz w:val="22"/>
          <w:szCs w:val="22"/>
        </w:rPr>
        <w:t>IMPUESTO A LA RENTA DE COMPAÑÍAS DE ECONOMÍA MIXTA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96 </w:t>
      </w:r>
      <w:r w:rsidRPr="00384A10">
        <w:rPr>
          <w:rStyle w:val="anterior"/>
          <w:sz w:val="22"/>
          <w:szCs w:val="22"/>
        </w:rPr>
        <w:t>(Ex 91)</w:t>
      </w:r>
      <w:r w:rsidRPr="00384A10">
        <w:rPr>
          <w:rStyle w:val="Artculo"/>
          <w:color w:val="auto"/>
          <w:sz w:val="22"/>
          <w:szCs w:val="22"/>
        </w:rPr>
        <w:t xml:space="preserve">.- </w:t>
      </w:r>
      <w:r w:rsidRPr="00384A10">
        <w:rPr>
          <w:rStyle w:val="ttuloArtculo"/>
          <w:color w:val="auto"/>
          <w:sz w:val="22"/>
          <w:szCs w:val="22"/>
        </w:rPr>
        <w:t>Compañías de economía mixta en la actividad hidrocarburífera.-</w:t>
      </w:r>
      <w:r w:rsidRPr="00384A10">
        <w:rPr>
          <w:sz w:val="22"/>
          <w:szCs w:val="22"/>
        </w:rPr>
        <w:t xml:space="preserve"> Las compañías de economía mixta definidas en el artículo 18 de la Ley de Hidrocarburos</w:t>
      </w:r>
      <w:r w:rsidRPr="00384A10">
        <w:rPr>
          <w:rStyle w:val="numnota"/>
          <w:sz w:val="22"/>
          <w:szCs w:val="22"/>
        </w:rPr>
        <w:t xml:space="preserve"> </w:t>
      </w:r>
      <w:r w:rsidRPr="00384A10">
        <w:rPr>
          <w:sz w:val="22"/>
          <w:szCs w:val="22"/>
        </w:rPr>
        <w:t>p</w:t>
      </w:r>
      <w:r w:rsidRPr="00384A10">
        <w:rPr>
          <w:sz w:val="22"/>
          <w:szCs w:val="22"/>
        </w:rPr>
        <w:t>a</w:t>
      </w:r>
      <w:r w:rsidRPr="00384A10">
        <w:rPr>
          <w:sz w:val="22"/>
          <w:szCs w:val="22"/>
        </w:rPr>
        <w:t>garán el Impuesto a la Renta de conformidad con las disposiciones de esta Ley.</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LHid:</w:t>
      </w:r>
      <w:r w:rsidRPr="00384A10">
        <w:rPr>
          <w:rFonts w:ascii="Times New Roman" w:hAnsi="Times New Roman"/>
          <w:color w:val="auto"/>
          <w:sz w:val="22"/>
          <w:szCs w:val="22"/>
          <w:lang w:val="fr-FR"/>
        </w:rPr>
        <w:t xml:space="preserve"> 2 Incs. 1, 2; 18 //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4; 8; 16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250; 251</w:t>
      </w: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p>
    <w:p w:rsidR="00384A10" w:rsidRPr="00384A10" w:rsidRDefault="00384A10" w:rsidP="00384A10">
      <w:pPr>
        <w:pStyle w:val="Captulo"/>
        <w:spacing w:line="276" w:lineRule="auto"/>
        <w:rPr>
          <w:color w:val="auto"/>
          <w:sz w:val="22"/>
          <w:szCs w:val="22"/>
        </w:rPr>
      </w:pPr>
      <w:r w:rsidRPr="00384A10">
        <w:rPr>
          <w:color w:val="auto"/>
          <w:sz w:val="22"/>
          <w:szCs w:val="22"/>
        </w:rPr>
        <w:t>Capítulo III</w:t>
      </w:r>
    </w:p>
    <w:p w:rsidR="00384A10" w:rsidRPr="00384A10" w:rsidRDefault="00384A10" w:rsidP="00384A10">
      <w:pPr>
        <w:pStyle w:val="contCaptulo"/>
        <w:spacing w:line="276" w:lineRule="auto"/>
        <w:rPr>
          <w:color w:val="auto"/>
          <w:sz w:val="22"/>
          <w:szCs w:val="22"/>
        </w:rPr>
      </w:pPr>
      <w:r w:rsidRPr="00384A10">
        <w:rPr>
          <w:color w:val="auto"/>
          <w:sz w:val="22"/>
          <w:szCs w:val="22"/>
        </w:rPr>
        <w:t>tributación de las empresas que han suscrito contratos de obras y servicios específicos</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97 </w:t>
      </w:r>
      <w:r w:rsidRPr="00384A10">
        <w:rPr>
          <w:rStyle w:val="anterior"/>
          <w:sz w:val="22"/>
          <w:szCs w:val="22"/>
        </w:rPr>
        <w:t>(Ex 92)</w:t>
      </w:r>
      <w:r w:rsidRPr="00384A10">
        <w:rPr>
          <w:rStyle w:val="Artculo"/>
          <w:color w:val="auto"/>
          <w:sz w:val="22"/>
          <w:szCs w:val="22"/>
        </w:rPr>
        <w:t xml:space="preserve">.- </w:t>
      </w:r>
      <w:r w:rsidRPr="00384A10">
        <w:rPr>
          <w:rStyle w:val="ttuloArtculo"/>
          <w:color w:val="auto"/>
          <w:sz w:val="22"/>
          <w:szCs w:val="22"/>
        </w:rPr>
        <w:t>Contratos de obras y servicios específicos.-</w:t>
      </w:r>
      <w:r w:rsidRPr="00384A10">
        <w:rPr>
          <w:sz w:val="22"/>
          <w:szCs w:val="22"/>
        </w:rPr>
        <w:t xml:space="preserve"> Los contratistas que han celebrado contratos de obras y serv</w:t>
      </w:r>
      <w:r w:rsidRPr="00384A10">
        <w:rPr>
          <w:sz w:val="22"/>
          <w:szCs w:val="22"/>
        </w:rPr>
        <w:t>i</w:t>
      </w:r>
      <w:r w:rsidRPr="00384A10">
        <w:rPr>
          <w:sz w:val="22"/>
          <w:szCs w:val="22"/>
        </w:rPr>
        <w:t>cios específicos definidos en el artículo 17 de la Ley de Hidrocarburos pagarán el Impuesto a la Renta de conformidad con esta Ley.</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LHid:</w:t>
      </w:r>
      <w:r w:rsidRPr="00384A10">
        <w:rPr>
          <w:rFonts w:ascii="Times New Roman" w:hAnsi="Times New Roman"/>
          <w:color w:val="auto"/>
          <w:sz w:val="22"/>
          <w:szCs w:val="22"/>
          <w:lang w:val="fr-FR"/>
        </w:rPr>
        <w:t xml:space="preserve"> 2 Inc. 2; 17 //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4; 8; 16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252; 253</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CAPITULO IV</w:t>
      </w:r>
    </w:p>
    <w:p w:rsidR="00384A10" w:rsidRPr="00384A10" w:rsidRDefault="00384A10" w:rsidP="00384A10">
      <w:pPr>
        <w:pStyle w:val="reformatitulo"/>
        <w:spacing w:line="276" w:lineRule="auto"/>
        <w:rPr>
          <w:color w:val="auto"/>
          <w:sz w:val="22"/>
          <w:szCs w:val="22"/>
        </w:rPr>
      </w:pPr>
      <w:r w:rsidRPr="00384A10">
        <w:rPr>
          <w:color w:val="auto"/>
          <w:sz w:val="22"/>
          <w:szCs w:val="22"/>
        </w:rPr>
        <w:t>COMERCIALIZACIÓN DE MINERALES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(97.1).-</w:t>
      </w:r>
      <w:r w:rsidRPr="00384A10">
        <w:rPr>
          <w:sz w:val="22"/>
          <w:szCs w:val="22"/>
        </w:rPr>
        <w:t xml:space="preserve"> </w:t>
      </w:r>
      <w:r w:rsidRPr="00384A10">
        <w:rPr>
          <w:rStyle w:val="cambiodefini"/>
          <w:color w:val="auto"/>
          <w:sz w:val="22"/>
          <w:szCs w:val="22"/>
        </w:rPr>
        <w:t>Retención en la producción y/o comercialización de min</w:t>
      </w:r>
      <w:r w:rsidRPr="00384A10">
        <w:rPr>
          <w:rStyle w:val="cambiodefini"/>
          <w:color w:val="auto"/>
          <w:sz w:val="22"/>
          <w:szCs w:val="22"/>
        </w:rPr>
        <w:t>e</w:t>
      </w:r>
      <w:r w:rsidRPr="00384A10">
        <w:rPr>
          <w:rStyle w:val="cambiodefini"/>
          <w:color w:val="auto"/>
          <w:sz w:val="22"/>
          <w:szCs w:val="22"/>
        </w:rPr>
        <w:t>rales y otros bienes de explotación regulada a cargo del propio sujeto pasivo</w:t>
      </w:r>
      <w:r w:rsidRPr="00384A10">
        <w:rPr>
          <w:rStyle w:val="cambio"/>
          <w:rFonts w:ascii="Times New Roman" w:hAnsi="Times New Roman"/>
          <w:color w:val="auto"/>
          <w:sz w:val="22"/>
          <w:szCs w:val="22"/>
        </w:rPr>
        <w:t>.- La come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cialización de sustancias minerales que requieran la obtención de licencias de comercialización, así como también, la producción y comercialización de sustancias minerales que provengan de una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cesión minera están sujetas a una retención en la fuente de impuesto a la renta de hasta un máximo de 10% del monto bruto de cada transacción, de conformidad con las condiciones, formas, precios referenciales y contenidos mínimos que a partir de parámetros técnicos y mediante resolución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blezca el Servicio de Rentas Internas. Estas retenciones serán efectuadas, declaradas y pagadas por el vendedor y constituirán crédito tributario de su impuesto a la renta. La retención prevista en este artículo no le será aplicable a las sociedades consider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das como Grandes Contribuyentes.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Esta disposición se podrá extender mediante reglamento a la producción y/o comercial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zación de otros bienes de explotación reg</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lada que requieran de permisos especiales, tales como licencias, guías, títulos u otras autorizaciones administrativas similares.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(97.1.1).-</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CAPÍTULO V</w:t>
      </w:r>
    </w:p>
    <w:p w:rsidR="00384A10" w:rsidRPr="00384A10" w:rsidRDefault="00384A10" w:rsidP="00384A10">
      <w:pPr>
        <w:pStyle w:val="reformatitulo"/>
        <w:spacing w:line="276" w:lineRule="auto"/>
        <w:rPr>
          <w:color w:val="auto"/>
          <w:sz w:val="22"/>
          <w:szCs w:val="22"/>
        </w:rPr>
      </w:pPr>
      <w:r w:rsidRPr="00384A10">
        <w:rPr>
          <w:color w:val="auto"/>
          <w:sz w:val="22"/>
          <w:szCs w:val="22"/>
        </w:rPr>
        <w:t>RÉGIMEN SIMPLIFICADO PARA EMPRENDEDORES Y NEGOCIOS POPULA-RES – RIMPE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lang w:val="es-ES_tradnl"/>
        </w:rPr>
      </w:pPr>
    </w:p>
    <w:p w:rsidR="00384A10" w:rsidRPr="00384A10" w:rsidRDefault="00384A10" w:rsidP="00384A10">
      <w:pPr>
        <w:pStyle w:val="BodyTexta"/>
        <w:spacing w:line="276" w:lineRule="auto"/>
        <w:rPr>
          <w:sz w:val="22"/>
          <w:szCs w:val="22"/>
        </w:rPr>
      </w:pPr>
      <w:r w:rsidRPr="00384A10">
        <w:rPr>
          <w:rStyle w:val="Artculo"/>
          <w:color w:val="auto"/>
          <w:sz w:val="22"/>
          <w:szCs w:val="22"/>
          <w:lang w:val="es-ES_tradnl"/>
        </w:rPr>
        <w:t xml:space="preserve">* </w:t>
      </w:r>
      <w:r w:rsidRPr="00384A10">
        <w:rPr>
          <w:rStyle w:val="Artculo"/>
          <w:color w:val="auto"/>
          <w:sz w:val="22"/>
          <w:szCs w:val="22"/>
        </w:rPr>
        <w:t xml:space="preserve">Art. 97.1 (97.2).- </w:t>
      </w:r>
      <w:r w:rsidRPr="00384A10">
        <w:rPr>
          <w:rStyle w:val="cambioarticulo"/>
          <w:rFonts w:eastAsia="Garamond"/>
          <w:color w:val="auto"/>
          <w:sz w:val="22"/>
          <w:szCs w:val="22"/>
        </w:rPr>
        <w:t>Régimen especial i</w:t>
      </w:r>
      <w:r w:rsidRPr="00384A10">
        <w:rPr>
          <w:rStyle w:val="cambioarticulo"/>
          <w:rFonts w:eastAsia="Garamond"/>
          <w:color w:val="auto"/>
          <w:sz w:val="22"/>
          <w:szCs w:val="22"/>
        </w:rPr>
        <w:t>m</w:t>
      </w:r>
      <w:r w:rsidRPr="00384A10">
        <w:rPr>
          <w:rStyle w:val="cambioarticulo"/>
          <w:rFonts w:eastAsia="Garamond"/>
          <w:color w:val="auto"/>
          <w:sz w:val="22"/>
          <w:szCs w:val="22"/>
        </w:rPr>
        <w:t xml:space="preserve">puesto a la renta para emprendedores y negocios populares.- </w:t>
      </w:r>
      <w:r w:rsidRPr="00384A10">
        <w:rPr>
          <w:rStyle w:val="cambio"/>
          <w:rFonts w:ascii="Times New Roman" w:hAnsi="Times New Roman"/>
          <w:color w:val="auto"/>
          <w:sz w:val="22"/>
          <w:szCs w:val="22"/>
        </w:rPr>
        <w:t>Se establece el rég</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men RIMPE, para el pago del impuesto a la renta, a los emprendedores y negocios populares regulados de acuerdo a las disposiciones contenidas en el presente Cap</w:t>
      </w:r>
      <w:r w:rsidRPr="00384A10">
        <w:rPr>
          <w:rStyle w:val="cambio"/>
          <w:rFonts w:ascii="Times New Roman" w:hAnsi="Times New Roman"/>
          <w:color w:val="auto"/>
          <w:sz w:val="22"/>
          <w:szCs w:val="22"/>
        </w:rPr>
        <w:t>í</w:t>
      </w:r>
      <w:r w:rsidRPr="00384A10">
        <w:rPr>
          <w:rStyle w:val="cambio"/>
          <w:rFonts w:ascii="Times New Roman" w:hAnsi="Times New Roman"/>
          <w:color w:val="auto"/>
          <w:sz w:val="22"/>
          <w:szCs w:val="22"/>
        </w:rPr>
        <w:t xml:space="preserve">tulo de esta Ley. </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97.2 (97.3).-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97.3 (97.4).- </w:t>
      </w:r>
      <w:r w:rsidRPr="00384A10">
        <w:rPr>
          <w:rStyle w:val="cambioarticulo"/>
          <w:rFonts w:eastAsia="Garamond"/>
          <w:color w:val="auto"/>
          <w:sz w:val="22"/>
          <w:szCs w:val="22"/>
        </w:rPr>
        <w:t>Ámbito subjetivo.-</w:t>
      </w:r>
      <w:r w:rsidRPr="00384A10">
        <w:rPr>
          <w:rStyle w:val="cambio"/>
          <w:rFonts w:ascii="Times New Roman" w:hAnsi="Times New Roman"/>
          <w:color w:val="auto"/>
          <w:sz w:val="22"/>
          <w:szCs w:val="22"/>
        </w:rPr>
        <w:t xml:space="preserve"> Se sujetan a este régimen los sujetos pasivos personas naturales y sociedades con ingresos brutos anuales hasta trescientos mil dól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res de los Estados Unidos de América (US$ 300.000.00).</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Dentro de este régimen, constituyen neg</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cios populares aquellos sujetos pasivos, personas naturales, con ingresos brutos existentes de hasta veinte mil dólares de los Estados Unidos de América (US$ 20.000,00); lodos los demás sujetos a este régimen constituyen emprendedores.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Por ingresos brutos se entenderán a los 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gresos gravados percibidos por el sujeto pasivo, menos descuentos, devoluciones y sueldos a sus empleados afiliados al Instituto Ecuatoriano de Seguridad Social pagados por los RIMPE - Negocios Populares, siempre que hubiesen cumplido con sus obligaci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legales con la precitada institución a la fecha de presentación de la declaración del impuesto a la renta. Los sujetos pasivos dentro del régimen RIMPE pagarán el Impuesto a la Renta conforme a la correspo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diente tabla progresiva, aplicable sobre los ingresos brutos del respectivo ejercicio fiscal.</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97.4 (97.5).- </w:t>
      </w:r>
      <w:r w:rsidRPr="00384A10">
        <w:rPr>
          <w:rStyle w:val="cambioarticulo"/>
          <w:rFonts w:eastAsia="Garamond"/>
          <w:color w:val="auto"/>
          <w:sz w:val="22"/>
          <w:szCs w:val="22"/>
        </w:rPr>
        <w:t>Exclusiones del rég</w:t>
      </w:r>
      <w:r w:rsidRPr="00384A10">
        <w:rPr>
          <w:rStyle w:val="cambioarticulo"/>
          <w:rFonts w:eastAsia="Garamond"/>
          <w:color w:val="auto"/>
          <w:sz w:val="22"/>
          <w:szCs w:val="22"/>
        </w:rPr>
        <w:t>i</w:t>
      </w:r>
      <w:r w:rsidRPr="00384A10">
        <w:rPr>
          <w:rStyle w:val="cambioarticulo"/>
          <w:rFonts w:eastAsia="Garamond"/>
          <w:color w:val="auto"/>
          <w:sz w:val="22"/>
          <w:szCs w:val="22"/>
        </w:rPr>
        <w:t>men.-</w:t>
      </w:r>
      <w:r w:rsidRPr="00384A10">
        <w:rPr>
          <w:rStyle w:val="cambio"/>
          <w:rFonts w:ascii="Times New Roman" w:hAnsi="Times New Roman"/>
          <w:color w:val="auto"/>
          <w:sz w:val="22"/>
          <w:szCs w:val="22"/>
        </w:rPr>
        <w:t xml:space="preserve"> No podrán acogerse al régimen regulado en el presente Capitulo los sujetos pasivos que realicen y/o registren en su RUC, al menos, una de las siguientes actividades: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Las previstas en los artículos 28 y 29 de la Ley de Régimen Tributario Interno.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La prestación de servicios profesionales (personas naturales y sociedades), mand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tos y representaciones, comisionistas, transporte (excepto taxis), actividades agrop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cuarias, comercializadora de combustibles, relación de de-pendencia y arrendamientos de bienes muebles e inmuebles.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Las que mantengan regímenes especi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de pago de impuesto a la renta según la Ley de Régimen Tributario Interno.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d) Las que se desarrollen en el sector de hidrocarburos, minero, petroquímica, lab</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ratorios médicos y farmacéuticas, industrias básicas, financiero, economía popular y solidaria y seguros.</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e) La producción, importación y/o primera etapa de comercialización de bienes o la prestación de servicios gravados con el Impuesto a los Consumos Especiales.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que un contribuyente tenga registrado en su RUC o desarrolle cualquiera de las actividades anteriores estará excluido del presente régimen RIMPE aun cuando registre o ejerza otras actividades no exclu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No podrán acogerse al RIMPE los sujetos pasivos calificados como artesanos, ni qui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nes sean receptores de inversión extranjera directa, ni aquellos que desarrollen activ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en asociación público-privada.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Quienes perciban ingresos por dividendos, enajenación de derechos representativos de capital o rendimientos financieros deberán liquidarlos conforme al régimen c</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rrespondiente. No obstante, la percepción de este tipo de ingresos no es causal de exclusión al régimen RIMPE.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97.5 (97.6).- </w:t>
      </w:r>
      <w:r w:rsidRPr="00384A10">
        <w:rPr>
          <w:rStyle w:val="cambioarticulo"/>
          <w:rFonts w:eastAsia="Garamond"/>
          <w:color w:val="auto"/>
          <w:sz w:val="22"/>
          <w:szCs w:val="22"/>
        </w:rPr>
        <w:t xml:space="preserve">Vigencia del Régimen RIMPE.- </w:t>
      </w:r>
      <w:r w:rsidRPr="00384A10">
        <w:rPr>
          <w:rStyle w:val="cambio"/>
          <w:rFonts w:ascii="Times New Roman" w:hAnsi="Times New Roman"/>
          <w:color w:val="auto"/>
          <w:sz w:val="22"/>
          <w:szCs w:val="22"/>
        </w:rPr>
        <w:t>El presente Régimen será de aplicación obligatoria por el plazo perentorio de tres (3) años contados desde la prim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ra declaración del impuesto, siempre que el sujeto pasivo no perciba ingresos brutos superiores a los trescientos mil dólares de los Estados Unidos de América (US$ 300.000,00). En caso de que el sujeto pasivo perciba ingresos brutos superiores al monto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cido anteriormente, los sujetos pasivos acogidos al régimen deberán liquidar los i</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puestos dentro del régimen general del Impuesto a la Renta. Los sujetos pasivos que mantengan su condición de negocios p</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pulares se mantendrán dentro del régimen RIMPE mientras conserven dicha condición.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Una vez que el sujeto pasivo hubiere sido excluido del régimen RIMPE, no podrá ingr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sar nuevamente al régimen regulado en este Capítulo.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Servicio de Rentas Internas dictará las resoluciones que establezcan las formalid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y requisitos para la inscripción de los sujetos pasivos en el RUC y su acogimiento al régimen RIMPE.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97.6 (97.7).- </w:t>
      </w:r>
      <w:r w:rsidRPr="00384A10">
        <w:rPr>
          <w:rStyle w:val="cambioarticulo"/>
          <w:rFonts w:eastAsia="Garamond"/>
          <w:color w:val="auto"/>
          <w:sz w:val="22"/>
          <w:szCs w:val="22"/>
        </w:rPr>
        <w:t xml:space="preserve">Tarifa del Impuesto.- </w:t>
      </w:r>
      <w:r w:rsidRPr="00384A10">
        <w:rPr>
          <w:rStyle w:val="cambio"/>
          <w:rFonts w:ascii="Times New Roman" w:hAnsi="Times New Roman"/>
          <w:color w:val="auto"/>
          <w:sz w:val="22"/>
          <w:szCs w:val="22"/>
        </w:rPr>
        <w:t>Los sujetos pasivos dentro del régimen RIMPE pagarán el Impuesto a la Renta conforme a las siguientes tablas progresivas:</w:t>
      </w:r>
    </w:p>
    <w:p w:rsidR="00384A10" w:rsidRPr="00384A10" w:rsidRDefault="00384A10" w:rsidP="00384A10">
      <w:pPr>
        <w:pStyle w:val="BodyTexta"/>
        <w:spacing w:line="276" w:lineRule="auto"/>
        <w:rPr>
          <w:rStyle w:val="cambio"/>
          <w:rFonts w:ascii="Times New Roman" w:hAnsi="Times New Roman"/>
          <w:color w:val="auto"/>
          <w:sz w:val="22"/>
          <w:szCs w:val="22"/>
        </w:rPr>
      </w:pPr>
    </w:p>
    <w:tbl>
      <w:tblPr>
        <w:tblOverlap w:val="never"/>
        <w:tblW w:w="5000" w:type="pct"/>
        <w:jc w:val="center"/>
        <w:tblCellMar>
          <w:left w:w="10" w:type="dxa"/>
          <w:right w:w="10" w:type="dxa"/>
        </w:tblCellMar>
        <w:tblLook w:val="0000"/>
      </w:tblPr>
      <w:tblGrid>
        <w:gridCol w:w="2929"/>
        <w:gridCol w:w="2937"/>
        <w:gridCol w:w="2942"/>
      </w:tblGrid>
      <w:tr w:rsidR="00384A10" w:rsidRPr="00384A10" w:rsidTr="00384A10">
        <w:tblPrEx>
          <w:tblCellMar>
            <w:top w:w="0" w:type="dxa"/>
            <w:bottom w:w="0" w:type="dxa"/>
          </w:tblCellMar>
        </w:tblPrEx>
        <w:trPr>
          <w:trHeight w:val="20"/>
          <w:jc w:val="center"/>
        </w:trPr>
        <w:tc>
          <w:tcPr>
            <w:tcW w:w="5000" w:type="pct"/>
            <w:gridSpan w:val="3"/>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NEGOCIOS POPULARES</w:t>
            </w:r>
          </w:p>
        </w:tc>
      </w:tr>
      <w:tr w:rsidR="00384A10" w:rsidRPr="00384A10" w:rsidTr="00384A10">
        <w:tblPrEx>
          <w:tblCellMar>
            <w:top w:w="0" w:type="dxa"/>
            <w:bottom w:w="0" w:type="dxa"/>
          </w:tblCellMar>
        </w:tblPrEx>
        <w:trPr>
          <w:trHeight w:val="20"/>
          <w:jc w:val="center"/>
        </w:trPr>
        <w:tc>
          <w:tcPr>
            <w:tcW w:w="1663"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Límite inferior</w:t>
            </w:r>
          </w:p>
        </w:tc>
        <w:tc>
          <w:tcPr>
            <w:tcW w:w="166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Límite</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superior</w:t>
            </w:r>
          </w:p>
        </w:tc>
        <w:tc>
          <w:tcPr>
            <w:tcW w:w="1670"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a pagar (cuota en USD)</w:t>
            </w:r>
          </w:p>
        </w:tc>
      </w:tr>
      <w:tr w:rsidR="00384A10" w:rsidRPr="00384A10" w:rsidTr="00384A10">
        <w:tblPrEx>
          <w:tblCellMar>
            <w:top w:w="0" w:type="dxa"/>
            <w:bottom w:w="0" w:type="dxa"/>
          </w:tblCellMar>
        </w:tblPrEx>
        <w:trPr>
          <w:trHeight w:val="20"/>
          <w:jc w:val="center"/>
        </w:trPr>
        <w:tc>
          <w:tcPr>
            <w:tcW w:w="1663"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0,00</w:t>
            </w:r>
          </w:p>
        </w:tc>
        <w:tc>
          <w:tcPr>
            <w:tcW w:w="166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2.500,00</w:t>
            </w:r>
          </w:p>
        </w:tc>
        <w:tc>
          <w:tcPr>
            <w:tcW w:w="1670"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0,00</w:t>
            </w:r>
          </w:p>
        </w:tc>
      </w:tr>
      <w:tr w:rsidR="00384A10" w:rsidRPr="00384A10" w:rsidTr="00384A10">
        <w:tblPrEx>
          <w:tblCellMar>
            <w:top w:w="0" w:type="dxa"/>
            <w:bottom w:w="0" w:type="dxa"/>
          </w:tblCellMar>
        </w:tblPrEx>
        <w:trPr>
          <w:trHeight w:val="20"/>
          <w:jc w:val="center"/>
        </w:trPr>
        <w:tc>
          <w:tcPr>
            <w:tcW w:w="1663"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2.500,01</w:t>
            </w:r>
          </w:p>
        </w:tc>
        <w:tc>
          <w:tcPr>
            <w:tcW w:w="166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5.000,00</w:t>
            </w:r>
          </w:p>
        </w:tc>
        <w:tc>
          <w:tcPr>
            <w:tcW w:w="1670"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w:t>
            </w:r>
          </w:p>
        </w:tc>
      </w:tr>
      <w:tr w:rsidR="00384A10" w:rsidRPr="00384A10" w:rsidTr="00384A10">
        <w:tblPrEx>
          <w:tblCellMar>
            <w:top w:w="0" w:type="dxa"/>
            <w:bottom w:w="0" w:type="dxa"/>
          </w:tblCellMar>
        </w:tblPrEx>
        <w:trPr>
          <w:trHeight w:val="20"/>
          <w:jc w:val="center"/>
        </w:trPr>
        <w:tc>
          <w:tcPr>
            <w:tcW w:w="1663"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5.000,01</w:t>
            </w:r>
          </w:p>
        </w:tc>
        <w:tc>
          <w:tcPr>
            <w:tcW w:w="166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10.000,00</w:t>
            </w:r>
          </w:p>
        </w:tc>
        <w:tc>
          <w:tcPr>
            <w:tcW w:w="1670"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15,00</w:t>
            </w:r>
          </w:p>
        </w:tc>
      </w:tr>
      <w:tr w:rsidR="00384A10" w:rsidRPr="00384A10" w:rsidTr="00384A10">
        <w:tblPrEx>
          <w:tblCellMar>
            <w:top w:w="0" w:type="dxa"/>
            <w:bottom w:w="0" w:type="dxa"/>
          </w:tblCellMar>
        </w:tblPrEx>
        <w:trPr>
          <w:trHeight w:val="20"/>
          <w:jc w:val="center"/>
        </w:trPr>
        <w:tc>
          <w:tcPr>
            <w:tcW w:w="1663"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10.000,01</w:t>
            </w:r>
          </w:p>
        </w:tc>
        <w:tc>
          <w:tcPr>
            <w:tcW w:w="166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15.000,00</w:t>
            </w:r>
          </w:p>
        </w:tc>
        <w:tc>
          <w:tcPr>
            <w:tcW w:w="1670"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35,00</w:t>
            </w:r>
          </w:p>
        </w:tc>
      </w:tr>
      <w:tr w:rsidR="00384A10" w:rsidRPr="00384A10" w:rsidTr="00384A10">
        <w:tblPrEx>
          <w:tblCellMar>
            <w:top w:w="0" w:type="dxa"/>
            <w:bottom w:w="0" w:type="dxa"/>
          </w:tblCellMar>
        </w:tblPrEx>
        <w:trPr>
          <w:trHeight w:val="20"/>
          <w:jc w:val="center"/>
        </w:trPr>
        <w:tc>
          <w:tcPr>
            <w:tcW w:w="1663" w:type="pct"/>
            <w:tcBorders>
              <w:top w:val="single" w:sz="4" w:space="0" w:color="auto"/>
              <w:left w:val="single" w:sz="4" w:space="0" w:color="auto"/>
              <w:bottom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15.000,01</w:t>
            </w:r>
          </w:p>
        </w:tc>
        <w:tc>
          <w:tcPr>
            <w:tcW w:w="1667" w:type="pct"/>
            <w:tcBorders>
              <w:top w:val="single" w:sz="4" w:space="0" w:color="auto"/>
              <w:left w:val="single" w:sz="4" w:space="0" w:color="auto"/>
              <w:bottom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20.000,00</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60,00</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154"/>
        <w:gridCol w:w="1137"/>
      </w:tblGrid>
      <w:tr w:rsidR="00384A10" w:rsidRPr="00384A10" w:rsidTr="00384A10">
        <w:tc>
          <w:tcPr>
            <w:tcW w:w="3425" w:type="dxa"/>
            <w:gridSpan w:val="3"/>
          </w:tcPr>
          <w:p w:rsidR="00384A10" w:rsidRPr="00384A10" w:rsidRDefault="00384A10" w:rsidP="00384A10">
            <w:pPr>
              <w:pStyle w:val="SubttuloTabl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EMPRENDEDORES HASTA VEINTE MIL DÓLARES</w:t>
            </w:r>
          </w:p>
        </w:tc>
      </w:tr>
      <w:tr w:rsidR="00384A10" w:rsidRPr="00384A10" w:rsidTr="00384A10">
        <w:tc>
          <w:tcPr>
            <w:tcW w:w="113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Límite inf</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w:t>
            </w:r>
          </w:p>
        </w:tc>
        <w:tc>
          <w:tcPr>
            <w:tcW w:w="115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Límite sup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w:t>
            </w:r>
          </w:p>
        </w:tc>
        <w:tc>
          <w:tcPr>
            <w:tcW w:w="113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a pagar (cuota en USD)</w:t>
            </w:r>
          </w:p>
        </w:tc>
      </w:tr>
      <w:tr w:rsidR="00384A10" w:rsidRPr="00384A10" w:rsidTr="00384A10">
        <w:tc>
          <w:tcPr>
            <w:tcW w:w="113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0.00</w:t>
            </w:r>
          </w:p>
        </w:tc>
        <w:tc>
          <w:tcPr>
            <w:tcW w:w="115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2.500</w:t>
            </w:r>
          </w:p>
        </w:tc>
        <w:tc>
          <w:tcPr>
            <w:tcW w:w="113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0.00</w:t>
            </w:r>
          </w:p>
        </w:tc>
      </w:tr>
      <w:tr w:rsidR="00384A10" w:rsidRPr="00384A10" w:rsidTr="00384A10">
        <w:tc>
          <w:tcPr>
            <w:tcW w:w="113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2.500.01</w:t>
            </w:r>
          </w:p>
        </w:tc>
        <w:tc>
          <w:tcPr>
            <w:tcW w:w="115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w:t>
            </w:r>
          </w:p>
        </w:tc>
        <w:tc>
          <w:tcPr>
            <w:tcW w:w="113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w:t>
            </w:r>
          </w:p>
        </w:tc>
      </w:tr>
      <w:tr w:rsidR="00384A10" w:rsidRPr="00384A10" w:rsidTr="00384A10">
        <w:tc>
          <w:tcPr>
            <w:tcW w:w="113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5.000.01</w:t>
            </w:r>
          </w:p>
        </w:tc>
        <w:tc>
          <w:tcPr>
            <w:tcW w:w="115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w:t>
            </w:r>
          </w:p>
        </w:tc>
        <w:tc>
          <w:tcPr>
            <w:tcW w:w="113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15.00</w:t>
            </w:r>
          </w:p>
        </w:tc>
      </w:tr>
      <w:tr w:rsidR="00384A10" w:rsidRPr="00384A10" w:rsidTr="00384A10">
        <w:tc>
          <w:tcPr>
            <w:tcW w:w="113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10.000.01</w:t>
            </w:r>
          </w:p>
        </w:tc>
        <w:tc>
          <w:tcPr>
            <w:tcW w:w="115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15.000</w:t>
            </w:r>
          </w:p>
        </w:tc>
        <w:tc>
          <w:tcPr>
            <w:tcW w:w="113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35.00</w:t>
            </w:r>
          </w:p>
        </w:tc>
      </w:tr>
      <w:tr w:rsidR="00384A10" w:rsidRPr="00384A10" w:rsidTr="00384A10">
        <w:tc>
          <w:tcPr>
            <w:tcW w:w="113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15.000.01</w:t>
            </w:r>
          </w:p>
        </w:tc>
        <w:tc>
          <w:tcPr>
            <w:tcW w:w="1154"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20.000</w:t>
            </w:r>
          </w:p>
        </w:tc>
        <w:tc>
          <w:tcPr>
            <w:tcW w:w="1137" w:type="dxa"/>
          </w:tcPr>
          <w:p w:rsidR="00384A10" w:rsidRPr="00384A10" w:rsidRDefault="00384A10" w:rsidP="00384A10">
            <w:pPr>
              <w:pStyle w:val="tablaJustificada8"/>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60.00</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p>
    <w:tbl>
      <w:tblPr>
        <w:tblOverlap w:val="never"/>
        <w:tblW w:w="5000" w:type="pct"/>
        <w:jc w:val="center"/>
        <w:tblCellMar>
          <w:left w:w="10" w:type="dxa"/>
          <w:right w:w="10" w:type="dxa"/>
        </w:tblCellMar>
        <w:tblLook w:val="0000"/>
      </w:tblPr>
      <w:tblGrid>
        <w:gridCol w:w="1968"/>
        <w:gridCol w:w="1931"/>
        <w:gridCol w:w="2649"/>
        <w:gridCol w:w="2260"/>
      </w:tblGrid>
      <w:tr w:rsidR="00384A10" w:rsidRPr="00384A10" w:rsidTr="00384A10">
        <w:tblPrEx>
          <w:tblCellMar>
            <w:top w:w="0" w:type="dxa"/>
            <w:bottom w:w="0" w:type="dxa"/>
          </w:tblCellMar>
        </w:tblPrEx>
        <w:trPr>
          <w:trHeight w:val="20"/>
          <w:jc w:val="center"/>
        </w:trPr>
        <w:tc>
          <w:tcPr>
            <w:tcW w:w="5000" w:type="pct"/>
            <w:gridSpan w:val="4"/>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EMPRENDEDORES</w:t>
            </w:r>
          </w:p>
        </w:tc>
      </w:tr>
      <w:tr w:rsidR="00384A10" w:rsidRPr="00384A10" w:rsidTr="00384A10">
        <w:tblPrEx>
          <w:tblCellMar>
            <w:top w:w="0" w:type="dxa"/>
            <w:bottom w:w="0" w:type="dxa"/>
          </w:tblCellMar>
        </w:tblPrEx>
        <w:trPr>
          <w:trHeight w:val="20"/>
          <w:jc w:val="center"/>
        </w:trPr>
        <w:tc>
          <w:tcPr>
            <w:tcW w:w="111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Límite</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inferior</w:t>
            </w:r>
          </w:p>
        </w:tc>
        <w:tc>
          <w:tcPr>
            <w:tcW w:w="1096"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Límite</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superior</w:t>
            </w:r>
          </w:p>
        </w:tc>
        <w:tc>
          <w:tcPr>
            <w:tcW w:w="1504"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Impuesto a la</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Fracción</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Básica</w:t>
            </w:r>
          </w:p>
        </w:tc>
        <w:tc>
          <w:tcPr>
            <w:tcW w:w="1283"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Tipo</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marginal</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sobre</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fracción</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excede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w:t>
            </w:r>
          </w:p>
        </w:tc>
      </w:tr>
      <w:tr w:rsidR="00384A10" w:rsidRPr="00384A10" w:rsidTr="00384A10">
        <w:tblPrEx>
          <w:tblCellMar>
            <w:top w:w="0" w:type="dxa"/>
            <w:bottom w:w="0" w:type="dxa"/>
          </w:tblCellMar>
        </w:tblPrEx>
        <w:trPr>
          <w:trHeight w:val="20"/>
          <w:jc w:val="center"/>
        </w:trPr>
        <w:tc>
          <w:tcPr>
            <w:tcW w:w="111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20.000</w:t>
            </w:r>
          </w:p>
        </w:tc>
        <w:tc>
          <w:tcPr>
            <w:tcW w:w="1096"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50.000</w:t>
            </w:r>
          </w:p>
        </w:tc>
        <w:tc>
          <w:tcPr>
            <w:tcW w:w="1504"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60,00</w:t>
            </w:r>
          </w:p>
        </w:tc>
        <w:tc>
          <w:tcPr>
            <w:tcW w:w="1283"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w:t>
            </w:r>
          </w:p>
        </w:tc>
      </w:tr>
      <w:tr w:rsidR="00384A10" w:rsidRPr="00384A10" w:rsidTr="00384A10">
        <w:tblPrEx>
          <w:tblCellMar>
            <w:top w:w="0" w:type="dxa"/>
            <w:bottom w:w="0" w:type="dxa"/>
          </w:tblCellMar>
        </w:tblPrEx>
        <w:trPr>
          <w:trHeight w:val="20"/>
          <w:jc w:val="center"/>
        </w:trPr>
        <w:tc>
          <w:tcPr>
            <w:tcW w:w="111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50.000</w:t>
            </w:r>
          </w:p>
        </w:tc>
        <w:tc>
          <w:tcPr>
            <w:tcW w:w="1096"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75.000</w:t>
            </w:r>
          </w:p>
        </w:tc>
        <w:tc>
          <w:tcPr>
            <w:tcW w:w="1504"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360,00</w:t>
            </w:r>
          </w:p>
        </w:tc>
        <w:tc>
          <w:tcPr>
            <w:tcW w:w="1283"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1,25%</w:t>
            </w:r>
          </w:p>
        </w:tc>
      </w:tr>
      <w:tr w:rsidR="00384A10" w:rsidRPr="00384A10" w:rsidTr="00384A10">
        <w:tblPrEx>
          <w:tblCellMar>
            <w:top w:w="0" w:type="dxa"/>
            <w:bottom w:w="0" w:type="dxa"/>
          </w:tblCellMar>
        </w:tblPrEx>
        <w:trPr>
          <w:trHeight w:val="20"/>
          <w:jc w:val="center"/>
        </w:trPr>
        <w:tc>
          <w:tcPr>
            <w:tcW w:w="111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75.000</w:t>
            </w:r>
          </w:p>
        </w:tc>
        <w:tc>
          <w:tcPr>
            <w:tcW w:w="1096"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100.000</w:t>
            </w:r>
          </w:p>
        </w:tc>
        <w:tc>
          <w:tcPr>
            <w:tcW w:w="1504"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672,50</w:t>
            </w:r>
          </w:p>
        </w:tc>
        <w:tc>
          <w:tcPr>
            <w:tcW w:w="1283"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1,50%</w:t>
            </w:r>
          </w:p>
        </w:tc>
      </w:tr>
      <w:tr w:rsidR="00384A10" w:rsidRPr="00384A10" w:rsidTr="00384A10">
        <w:tblPrEx>
          <w:tblCellMar>
            <w:top w:w="0" w:type="dxa"/>
            <w:bottom w:w="0" w:type="dxa"/>
          </w:tblCellMar>
        </w:tblPrEx>
        <w:trPr>
          <w:trHeight w:val="20"/>
          <w:jc w:val="center"/>
        </w:trPr>
        <w:tc>
          <w:tcPr>
            <w:tcW w:w="1117"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100.000</w:t>
            </w:r>
          </w:p>
        </w:tc>
        <w:tc>
          <w:tcPr>
            <w:tcW w:w="1096"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200.000</w:t>
            </w:r>
          </w:p>
        </w:tc>
        <w:tc>
          <w:tcPr>
            <w:tcW w:w="1504" w:type="pct"/>
            <w:tcBorders>
              <w:top w:val="single" w:sz="4" w:space="0" w:color="auto"/>
              <w:lef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1.047,50</w:t>
            </w:r>
          </w:p>
        </w:tc>
        <w:tc>
          <w:tcPr>
            <w:tcW w:w="1283" w:type="pct"/>
            <w:tcBorders>
              <w:top w:val="single" w:sz="4" w:space="0" w:color="auto"/>
              <w:left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1,75%</w:t>
            </w:r>
          </w:p>
        </w:tc>
      </w:tr>
      <w:tr w:rsidR="00384A10" w:rsidRPr="00384A10" w:rsidTr="00384A10">
        <w:tblPrEx>
          <w:tblCellMar>
            <w:top w:w="0" w:type="dxa"/>
            <w:bottom w:w="0" w:type="dxa"/>
          </w:tblCellMar>
        </w:tblPrEx>
        <w:trPr>
          <w:trHeight w:val="20"/>
          <w:jc w:val="center"/>
        </w:trPr>
        <w:tc>
          <w:tcPr>
            <w:tcW w:w="1117" w:type="pct"/>
            <w:tcBorders>
              <w:top w:val="single" w:sz="4" w:space="0" w:color="auto"/>
              <w:left w:val="single" w:sz="4" w:space="0" w:color="auto"/>
              <w:bottom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200.000</w:t>
            </w:r>
          </w:p>
        </w:tc>
        <w:tc>
          <w:tcPr>
            <w:tcW w:w="1096" w:type="pct"/>
            <w:tcBorders>
              <w:top w:val="single" w:sz="4" w:space="0" w:color="auto"/>
              <w:left w:val="single" w:sz="4" w:space="0" w:color="auto"/>
              <w:bottom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300.000</w:t>
            </w:r>
          </w:p>
        </w:tc>
        <w:tc>
          <w:tcPr>
            <w:tcW w:w="1504" w:type="pct"/>
            <w:tcBorders>
              <w:top w:val="single" w:sz="4" w:space="0" w:color="auto"/>
              <w:left w:val="single" w:sz="4" w:space="0" w:color="auto"/>
              <w:bottom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2.797,52</w:t>
            </w:r>
          </w:p>
        </w:tc>
        <w:tc>
          <w:tcPr>
            <w:tcW w:w="1283" w:type="pct"/>
            <w:tcBorders>
              <w:top w:val="single" w:sz="4" w:space="0" w:color="auto"/>
              <w:left w:val="single" w:sz="4" w:space="0" w:color="auto"/>
              <w:bottom w:val="single" w:sz="4" w:space="0" w:color="auto"/>
              <w:right w:val="single" w:sz="4" w:space="0" w:color="auto"/>
            </w:tcBorders>
            <w:shd w:val="clear" w:color="auto" w:fill="FFFFFF"/>
          </w:tcPr>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2,00%</w:t>
            </w:r>
          </w:p>
        </w:tc>
      </w:tr>
    </w:tbl>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al cierre del ejercicio fiscal, el contribuye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hubiere tenido ingresos brutos superiores a los trescientos mil dólares de los Estados Unidos de América deberá declarar y pagar el impuesto a la renta conforme lo dispuesto en el régimen general.</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97.7 (97.8).- </w:t>
      </w:r>
      <w:r w:rsidRPr="00384A10">
        <w:rPr>
          <w:rStyle w:val="cambioarticulo"/>
          <w:rFonts w:eastAsia="Garamond"/>
          <w:color w:val="auto"/>
          <w:sz w:val="22"/>
          <w:szCs w:val="22"/>
        </w:rPr>
        <w:t>Deberes formales.-</w:t>
      </w:r>
      <w:r w:rsidRPr="00384A10">
        <w:rPr>
          <w:sz w:val="22"/>
          <w:szCs w:val="22"/>
        </w:rPr>
        <w:t xml:space="preserve"> </w:t>
      </w:r>
      <w:r w:rsidRPr="00384A10">
        <w:rPr>
          <w:rStyle w:val="cambio"/>
          <w:rFonts w:ascii="Times New Roman" w:hAnsi="Times New Roman"/>
          <w:color w:val="auto"/>
          <w:sz w:val="22"/>
          <w:szCs w:val="22"/>
        </w:rPr>
        <w:t>Sin perjuicio de los demás deberes formales previstos en el artículo 96 del Código Tributario, los sujetos pasivos sujetos al régimen RIMPE tendrán los siguientes deberes form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a) Los contribuyentes considerados negocios populares llevarán un registro de ingr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sos y gastos: y, pagarán el impuesto a la renta conforme a la tabla prevista para el efecto.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Los contribuyentes considerados 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prendedores estarán obligados a llevar contabilidad cuando la normativa así lo di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ponga, caso contrario, deberán llevar un registro de ingresos y gastos. En ambos casos, declararán los impuestos respectivos conforme a sus registros.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Emitir comprobantes de venta conforme al Reglamento de Comprobantes de Venta, Retención y Documentos Complementarios. Los negocios populares podrán emitir notas de venta o facturas electrónicas a su ele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sujetos pasivos inscritos como RIMPE por el Servicio de Rentas Internas deberán cu</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plir con los deberes formales atribuibles a dicho régimen durante el ejercicio fiscal corriente.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sujetos pasivos bajo este régimen no se encuentran obligados a actuar como age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tes de retención del Impuesto a la Renta ni del Impuesto al Valor Agregado. Sin perju</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 de lo expuesto, observarán lo previsto en el artículo 92 numeral 2 del Reglamento para la Aplicación de la Ley de Régimen Tributario Interno, cuando corresponda.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97.8 (97.9).- </w:t>
      </w:r>
      <w:r w:rsidRPr="00384A10">
        <w:rPr>
          <w:rStyle w:val="cambioarticulo"/>
          <w:rFonts w:eastAsia="Garamond"/>
          <w:color w:val="auto"/>
          <w:sz w:val="22"/>
          <w:szCs w:val="22"/>
        </w:rPr>
        <w:t xml:space="preserve">Declaración y forma de pago.- </w:t>
      </w:r>
      <w:r w:rsidRPr="00384A10">
        <w:rPr>
          <w:rStyle w:val="cambio"/>
          <w:rFonts w:ascii="Times New Roman" w:hAnsi="Times New Roman"/>
          <w:color w:val="auto"/>
          <w:sz w:val="22"/>
          <w:szCs w:val="22"/>
        </w:rPr>
        <w:t>El Impuesto a la Renta sujeto al prese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régimen se liquidará y pagará hasta el mes de junio de cada año fiscal, conforme las resoluciones de carácter general que emita el Servicio de Rentas Internas para el efecto. El retraso en la present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la declaración y pago del impuesto estará sujeto a las sanciones e intereses previstos en el Código Tributario.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97.9 (97.10).- </w:t>
      </w:r>
      <w:r w:rsidRPr="00384A10">
        <w:rPr>
          <w:rStyle w:val="cambioarticulo"/>
          <w:rFonts w:eastAsia="Garamond"/>
          <w:color w:val="auto"/>
          <w:sz w:val="22"/>
          <w:szCs w:val="22"/>
        </w:rPr>
        <w:t xml:space="preserve">Impuesto al Valor Agregado.- </w:t>
      </w:r>
      <w:r w:rsidRPr="00384A10">
        <w:rPr>
          <w:rStyle w:val="cambio"/>
          <w:rFonts w:ascii="Times New Roman" w:hAnsi="Times New Roman"/>
          <w:color w:val="auto"/>
          <w:sz w:val="22"/>
          <w:szCs w:val="22"/>
        </w:rPr>
        <w:t>Los contribuyentes categoriz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dos como emprendedores deberán gravar con Impuesto al Valor Agregado las transf</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rencias de bienes, derechos y prestación de servicios, conforme a las disposiciones de la Ley. El impuesto generado deberá ser liquidado y pagado en los plazos previstos en el reglame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transferencia de dominio de bienes muebles de naturaleza corporal, derechos y la prestación de servicios efectuadas por negocios populares estarán gravadas con tarifa 0% del Impuesto al Valor Agregado. Los negocios populares no presentarán declar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de IVA.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97.10 (97.11).- </w:t>
      </w:r>
      <w:r w:rsidRPr="00384A10">
        <w:rPr>
          <w:rStyle w:val="cambioarticulo"/>
          <w:rFonts w:eastAsia="Garamond"/>
          <w:color w:val="auto"/>
          <w:sz w:val="22"/>
          <w:szCs w:val="22"/>
        </w:rPr>
        <w:t xml:space="preserve">Retenciones en la fuente.- </w:t>
      </w:r>
      <w:r w:rsidRPr="00384A10">
        <w:rPr>
          <w:rStyle w:val="cambio"/>
          <w:rFonts w:ascii="Times New Roman" w:hAnsi="Times New Roman"/>
          <w:color w:val="auto"/>
          <w:sz w:val="22"/>
          <w:szCs w:val="22"/>
        </w:rPr>
        <w:t>No estarán sujetos a retención en la fuente del Impuesto a la Renta los pagos efectuados a contribuyentes categorizados como negocios populares.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pagos efectuados a contribuyentes categorizados como emprendedores 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tarán sujetos a retención en la fuente de impuesto a la renta e impuesto al valor agregado en los porcentajes que mediante resolución establezca el Servicio de Rentas Internas.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valor de dichas retenciones constituirá crédito tributario para el pago del impuesto.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97.11 (97.12).-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i w:val="0"/>
          <w:color w:val="auto"/>
          <w:sz w:val="22"/>
          <w:szCs w:val="22"/>
        </w:rPr>
      </w:pPr>
      <w:r w:rsidRPr="00384A10">
        <w:rPr>
          <w:rStyle w:val="Artculo"/>
          <w:color w:val="auto"/>
          <w:sz w:val="22"/>
          <w:szCs w:val="22"/>
        </w:rPr>
        <w:t xml:space="preserve">* Art. 97.12 (97.13).-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i w:val="0"/>
          <w:color w:val="auto"/>
          <w:sz w:val="22"/>
          <w:szCs w:val="22"/>
        </w:rPr>
      </w:pPr>
      <w:r w:rsidRPr="00384A10">
        <w:rPr>
          <w:rStyle w:val="Artculo"/>
          <w:color w:val="auto"/>
          <w:sz w:val="22"/>
          <w:szCs w:val="22"/>
        </w:rPr>
        <w:t xml:space="preserve">* Art. 97.13 (97.14).-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i w:val="0"/>
          <w:color w:val="auto"/>
          <w:sz w:val="22"/>
          <w:szCs w:val="22"/>
        </w:rPr>
      </w:pPr>
      <w:r w:rsidRPr="00384A10">
        <w:rPr>
          <w:rStyle w:val="Artculo"/>
          <w:color w:val="auto"/>
          <w:sz w:val="22"/>
          <w:szCs w:val="22"/>
        </w:rPr>
        <w:t xml:space="preserve">* Art. 97.14 (97.15).-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97.15 (97.16).-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283D19" w:rsidRDefault="00283D19" w:rsidP="00384A10">
      <w:pPr>
        <w:pStyle w:val="reformatitulo"/>
        <w:spacing w:line="276" w:lineRule="auto"/>
        <w:rPr>
          <w:color w:val="auto"/>
          <w:sz w:val="22"/>
          <w:szCs w:val="22"/>
        </w:rPr>
      </w:pPr>
    </w:p>
    <w:p w:rsidR="00283D19" w:rsidRDefault="00283D19"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xml:space="preserve"> * TÍTULO IV-A </w:t>
      </w:r>
    </w:p>
    <w:p w:rsidR="00384A10" w:rsidRPr="00384A10" w:rsidRDefault="00384A10" w:rsidP="00384A10">
      <w:pPr>
        <w:pStyle w:val="reformatitulo"/>
        <w:spacing w:line="276" w:lineRule="auto"/>
        <w:rPr>
          <w:color w:val="auto"/>
          <w:sz w:val="22"/>
          <w:szCs w:val="22"/>
        </w:rPr>
      </w:pPr>
      <w:r w:rsidRPr="00384A10">
        <w:rPr>
          <w:color w:val="auto"/>
          <w:sz w:val="22"/>
          <w:szCs w:val="22"/>
        </w:rPr>
        <w:t>RÉGIMEN IMPOSITIVO PARA MICROEMPRESAS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xml:space="preserve">* CAPÍTULO I </w:t>
      </w:r>
    </w:p>
    <w:p w:rsidR="00384A10" w:rsidRPr="00384A10" w:rsidRDefault="00384A10" w:rsidP="00384A10">
      <w:pPr>
        <w:pStyle w:val="reformatitulo"/>
        <w:spacing w:line="276" w:lineRule="auto"/>
        <w:rPr>
          <w:color w:val="auto"/>
          <w:sz w:val="22"/>
          <w:szCs w:val="22"/>
        </w:rPr>
      </w:pPr>
      <w:r w:rsidRPr="00384A10">
        <w:rPr>
          <w:color w:val="auto"/>
          <w:sz w:val="22"/>
          <w:szCs w:val="22"/>
        </w:rPr>
        <w:t>NORMAS GENERALES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Art. 97.16 (97.17).-</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97.17 (97.18).-</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97.18 (97.19).-</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97.19 (97.20).-</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97.20 (97.21).-</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97.21 (97.22).-</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p>
    <w:p w:rsidR="00283D19" w:rsidRDefault="00283D19" w:rsidP="00384A10">
      <w:pPr>
        <w:pStyle w:val="reformatitulo"/>
        <w:spacing w:line="276" w:lineRule="auto"/>
        <w:rPr>
          <w:color w:val="auto"/>
          <w:sz w:val="22"/>
          <w:szCs w:val="22"/>
        </w:rPr>
      </w:pPr>
    </w:p>
    <w:p w:rsidR="00283D19" w:rsidRDefault="00283D19"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xml:space="preserve">* CAPÍTULO II </w:t>
      </w:r>
    </w:p>
    <w:p w:rsidR="00384A10" w:rsidRPr="00384A10" w:rsidRDefault="00384A10" w:rsidP="00384A10">
      <w:pPr>
        <w:pStyle w:val="reformatitulo"/>
        <w:spacing w:line="276" w:lineRule="auto"/>
        <w:rPr>
          <w:color w:val="auto"/>
          <w:sz w:val="22"/>
          <w:szCs w:val="22"/>
        </w:rPr>
      </w:pPr>
      <w:r w:rsidRPr="00384A10">
        <w:rPr>
          <w:color w:val="auto"/>
          <w:sz w:val="22"/>
          <w:szCs w:val="22"/>
        </w:rPr>
        <w:t>DEL IMPUESTO A LA RENTA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97.22 (97.23).-</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97.23 (97.24).-</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97.24 (97.25).-</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283D19" w:rsidRDefault="00384A10" w:rsidP="00384A10">
      <w:pPr>
        <w:pStyle w:val="reformatitulo"/>
        <w:spacing w:line="276" w:lineRule="auto"/>
        <w:rPr>
          <w:color w:val="auto"/>
          <w:sz w:val="22"/>
          <w:szCs w:val="22"/>
        </w:rPr>
      </w:pPr>
      <w:r w:rsidRPr="00384A10">
        <w:rPr>
          <w:color w:val="auto"/>
          <w:sz w:val="22"/>
          <w:szCs w:val="22"/>
        </w:rPr>
        <w:t xml:space="preserve"> </w:t>
      </w:r>
    </w:p>
    <w:p w:rsidR="00283D19" w:rsidRDefault="00283D19"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CAPÍTULO III</w:t>
      </w:r>
    </w:p>
    <w:p w:rsidR="00384A10" w:rsidRPr="00384A10" w:rsidRDefault="00384A10" w:rsidP="00384A10">
      <w:pPr>
        <w:pStyle w:val="reformatitulo"/>
        <w:spacing w:line="276" w:lineRule="auto"/>
        <w:rPr>
          <w:color w:val="auto"/>
          <w:sz w:val="22"/>
          <w:szCs w:val="22"/>
        </w:rPr>
      </w:pPr>
      <w:r w:rsidRPr="00384A10">
        <w:rPr>
          <w:color w:val="auto"/>
          <w:sz w:val="22"/>
          <w:szCs w:val="22"/>
        </w:rPr>
        <w:t>DE LOS IMPUESTOS AL VALOR AGREGADO (IVA) Y A LOS CONSUMOS ESPECIALES (ICE)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97.25 (97.26).-</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97.26 (97.27).-</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r w:rsidRPr="00384A10">
        <w:rPr>
          <w:color w:val="auto"/>
          <w:sz w:val="22"/>
          <w:szCs w:val="22"/>
        </w:rPr>
        <w:t>Título V</w:t>
      </w:r>
    </w:p>
    <w:p w:rsidR="00384A10" w:rsidRPr="00384A10" w:rsidRDefault="00384A10" w:rsidP="00384A10">
      <w:pPr>
        <w:pStyle w:val="contTtulo"/>
        <w:spacing w:line="276" w:lineRule="auto"/>
        <w:rPr>
          <w:color w:val="auto"/>
          <w:sz w:val="22"/>
          <w:szCs w:val="22"/>
        </w:rPr>
      </w:pPr>
      <w:r w:rsidRPr="00384A10">
        <w:rPr>
          <w:color w:val="auto"/>
          <w:sz w:val="22"/>
          <w:szCs w:val="22"/>
        </w:rPr>
        <w:t>DISPOSICIONES GENERALES</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98 </w:t>
      </w:r>
      <w:r w:rsidRPr="00384A10">
        <w:rPr>
          <w:rStyle w:val="anterior"/>
          <w:sz w:val="22"/>
          <w:szCs w:val="22"/>
        </w:rPr>
        <w:t>(Ex 94)</w:t>
      </w:r>
      <w:r w:rsidRPr="00384A10">
        <w:rPr>
          <w:rStyle w:val="Artculo"/>
          <w:color w:val="auto"/>
          <w:sz w:val="22"/>
          <w:szCs w:val="22"/>
        </w:rPr>
        <w:t xml:space="preserve">.- </w:t>
      </w:r>
      <w:r w:rsidRPr="00384A10">
        <w:rPr>
          <w:rStyle w:val="ttuloArtculo"/>
          <w:color w:val="auto"/>
          <w:sz w:val="22"/>
          <w:szCs w:val="22"/>
        </w:rPr>
        <w:t>Definición de sociedad.-</w:t>
      </w:r>
      <w:r w:rsidRPr="00384A10">
        <w:rPr>
          <w:sz w:val="22"/>
          <w:szCs w:val="22"/>
        </w:rPr>
        <w:t xml:space="preserve"> Para efectos de esta Ley el término soci</w:t>
      </w:r>
      <w:r w:rsidRPr="00384A10">
        <w:rPr>
          <w:sz w:val="22"/>
          <w:szCs w:val="22"/>
        </w:rPr>
        <w:t>e</w:t>
      </w:r>
      <w:r w:rsidRPr="00384A10">
        <w:rPr>
          <w:sz w:val="22"/>
          <w:szCs w:val="22"/>
        </w:rPr>
        <w:t>dad comprende la persona jurídica; la sociedad de hecho; el fideicomiso mercantil y los patrim</w:t>
      </w:r>
      <w:r w:rsidRPr="00384A10">
        <w:rPr>
          <w:sz w:val="22"/>
          <w:szCs w:val="22"/>
        </w:rPr>
        <w:t>o</w:t>
      </w:r>
      <w:r w:rsidRPr="00384A10">
        <w:rPr>
          <w:sz w:val="22"/>
          <w:szCs w:val="22"/>
        </w:rPr>
        <w:t>nios independientes o autónomos dotados o no de personería jurídica, salvo los constituidos por las Instituciones del Estado siempre y cuando los beneficiarios sean dichas instituciones; el consorcio de empresas, la compañía tenedora de acciones que consolide sus estados financieros con sus subsidiarias o afiliadas; el fondo de inversión o cualquier entidad que, aunque care</w:t>
      </w:r>
      <w:r w:rsidRPr="00384A10">
        <w:rPr>
          <w:sz w:val="22"/>
          <w:szCs w:val="22"/>
        </w:rPr>
        <w:t>n</w:t>
      </w:r>
      <w:r w:rsidRPr="00384A10">
        <w:rPr>
          <w:sz w:val="22"/>
          <w:szCs w:val="22"/>
        </w:rPr>
        <w:t xml:space="preserve">te de personería jurídica, constituya una unidad económica o un patrimonio independiente de los de sus miembros </w:t>
      </w:r>
      <w:r w:rsidRPr="00384A10">
        <w:rPr>
          <w:rStyle w:val="numnota"/>
          <w:sz w:val="22"/>
          <w:szCs w:val="22"/>
        </w:rPr>
        <w:t>(1) (2)</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En la disposición general quinta de la Ley Orgánica p</w:t>
      </w:r>
      <w:r w:rsidRPr="00384A10">
        <w:rPr>
          <w:rFonts w:ascii="Times New Roman" w:hAnsi="Times New Roman"/>
          <w:color w:val="auto"/>
          <w:sz w:val="22"/>
          <w:szCs w:val="22"/>
        </w:rPr>
        <w:t>a</w:t>
      </w:r>
      <w:r w:rsidRPr="00384A10">
        <w:rPr>
          <w:rFonts w:ascii="Times New Roman" w:hAnsi="Times New Roman"/>
          <w:color w:val="auto"/>
          <w:sz w:val="22"/>
          <w:szCs w:val="22"/>
        </w:rPr>
        <w:t>ra el Desarrollo Económico y Sostenibilidad Fiscal tras la pandemia C</w:t>
      </w:r>
      <w:r w:rsidRPr="00384A10">
        <w:rPr>
          <w:rFonts w:ascii="Times New Roman" w:hAnsi="Times New Roman"/>
          <w:color w:val="auto"/>
          <w:sz w:val="22"/>
          <w:szCs w:val="22"/>
        </w:rPr>
        <w:t>O</w:t>
      </w:r>
      <w:r w:rsidRPr="00384A10">
        <w:rPr>
          <w:rFonts w:ascii="Times New Roman" w:hAnsi="Times New Roman"/>
          <w:color w:val="auto"/>
          <w:sz w:val="22"/>
          <w:szCs w:val="22"/>
        </w:rPr>
        <w:t xml:space="preserve">VID-19 </w:t>
      </w:r>
      <w:r w:rsidRPr="00384A10">
        <w:rPr>
          <w:rFonts w:ascii="Times New Roman" w:hAnsi="Times New Roman"/>
          <w:color w:val="auto"/>
          <w:sz w:val="22"/>
          <w:szCs w:val="22"/>
          <w:lang w:val="es-ES"/>
        </w:rPr>
        <w:t>(L. s/n. RO-3S 587: 29-nov-2021), dispone: “Las sociedades, en los términos del artículo 98 de la Ley de Régimen Tribut</w:t>
      </w:r>
      <w:r w:rsidRPr="00384A10">
        <w:rPr>
          <w:rFonts w:ascii="Times New Roman" w:hAnsi="Times New Roman"/>
          <w:color w:val="auto"/>
          <w:sz w:val="22"/>
          <w:szCs w:val="22"/>
          <w:lang w:val="es-ES"/>
        </w:rPr>
        <w:t>a</w:t>
      </w:r>
      <w:r w:rsidRPr="00384A10">
        <w:rPr>
          <w:rFonts w:ascii="Times New Roman" w:hAnsi="Times New Roman"/>
          <w:color w:val="auto"/>
          <w:sz w:val="22"/>
          <w:szCs w:val="22"/>
          <w:lang w:val="es-ES"/>
        </w:rPr>
        <w:t>rio Interno, que puedan acogerse a beneficios e incentivos trib</w:t>
      </w:r>
      <w:r w:rsidRPr="00384A10">
        <w:rPr>
          <w:rFonts w:ascii="Times New Roman" w:hAnsi="Times New Roman"/>
          <w:color w:val="auto"/>
          <w:sz w:val="22"/>
          <w:szCs w:val="22"/>
          <w:lang w:val="es-ES"/>
        </w:rPr>
        <w:t>u</w:t>
      </w:r>
      <w:r w:rsidRPr="00384A10">
        <w:rPr>
          <w:rFonts w:ascii="Times New Roman" w:hAnsi="Times New Roman"/>
          <w:color w:val="auto"/>
          <w:sz w:val="22"/>
          <w:szCs w:val="22"/>
          <w:lang w:val="es-ES"/>
        </w:rPr>
        <w:t>tarios contenidos en la presente Ley y en otros cuerpos legales contenidos en el ordenamiento jurídico ecuatoriano, podrán a</w:t>
      </w:r>
      <w:r w:rsidRPr="00384A10">
        <w:rPr>
          <w:rFonts w:ascii="Times New Roman" w:hAnsi="Times New Roman"/>
          <w:color w:val="auto"/>
          <w:sz w:val="22"/>
          <w:szCs w:val="22"/>
          <w:lang w:val="es-ES"/>
        </w:rPr>
        <w:t>c</w:t>
      </w:r>
      <w:r w:rsidRPr="00384A10">
        <w:rPr>
          <w:rFonts w:ascii="Times New Roman" w:hAnsi="Times New Roman"/>
          <w:color w:val="auto"/>
          <w:sz w:val="22"/>
          <w:szCs w:val="22"/>
          <w:lang w:val="es-ES"/>
        </w:rPr>
        <w:t>ceder a los mismos aún cuando se encuentren pendientes de emisión definitiva permisos, autorizaciones, y otras regulaciones gube</w:t>
      </w:r>
      <w:r w:rsidRPr="00384A10">
        <w:rPr>
          <w:rFonts w:ascii="Times New Roman" w:hAnsi="Times New Roman"/>
          <w:color w:val="auto"/>
          <w:sz w:val="22"/>
          <w:szCs w:val="22"/>
          <w:lang w:val="es-ES"/>
        </w:rPr>
        <w:t>r</w:t>
      </w:r>
      <w:r w:rsidRPr="00384A10">
        <w:rPr>
          <w:rFonts w:ascii="Times New Roman" w:hAnsi="Times New Roman"/>
          <w:color w:val="auto"/>
          <w:sz w:val="22"/>
          <w:szCs w:val="22"/>
          <w:lang w:val="es-ES"/>
        </w:rPr>
        <w:t>namentales. Para el efecto, solo bastará la presentación del trámite inicial ante la autoridad o autoridades competentes. La Administración Tributaria en ejercicio de sus facultades legalme</w:t>
      </w:r>
      <w:r w:rsidRPr="00384A10">
        <w:rPr>
          <w:rFonts w:ascii="Times New Roman" w:hAnsi="Times New Roman"/>
          <w:color w:val="auto"/>
          <w:sz w:val="22"/>
          <w:szCs w:val="22"/>
          <w:lang w:val="es-ES"/>
        </w:rPr>
        <w:t>n</w:t>
      </w:r>
      <w:r w:rsidRPr="00384A10">
        <w:rPr>
          <w:rFonts w:ascii="Times New Roman" w:hAnsi="Times New Roman"/>
          <w:color w:val="auto"/>
          <w:sz w:val="22"/>
          <w:szCs w:val="22"/>
          <w:lang w:val="es-ES"/>
        </w:rPr>
        <w:t>te establecidas, verificará el cumplimiento de las condiciones necesarias para la aplicación de los incentivos y beneficios tributarios prevista en este artículo, y en caso de detectar incu</w:t>
      </w:r>
      <w:r w:rsidRPr="00384A10">
        <w:rPr>
          <w:rFonts w:ascii="Times New Roman" w:hAnsi="Times New Roman"/>
          <w:color w:val="auto"/>
          <w:sz w:val="22"/>
          <w:szCs w:val="22"/>
          <w:lang w:val="es-ES"/>
        </w:rPr>
        <w:t>m</w:t>
      </w:r>
      <w:r w:rsidRPr="00384A10">
        <w:rPr>
          <w:rFonts w:ascii="Times New Roman" w:hAnsi="Times New Roman"/>
          <w:color w:val="auto"/>
          <w:sz w:val="22"/>
          <w:szCs w:val="22"/>
          <w:lang w:val="es-ES"/>
        </w:rPr>
        <w:t>plimiento determinará y recaudará los valores correspondientes de impuestos, sin perjuicio de las sanciones a que hubiere lugar.</w:t>
      </w:r>
      <w:r w:rsidRPr="00384A10">
        <w:rPr>
          <w:rFonts w:ascii="Times New Roman" w:hAnsi="Times New Roman"/>
          <w:color w:val="auto"/>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Resolución NAC-DGERCGC24-00000009 </w:t>
      </w:r>
      <w:r w:rsidRPr="00384A10">
        <w:rPr>
          <w:rFonts w:ascii="Times New Roman" w:hAnsi="Times New Roman"/>
          <w:color w:val="auto"/>
          <w:sz w:val="22"/>
          <w:szCs w:val="22"/>
          <w:lang w:val="es-ES"/>
        </w:rPr>
        <w:t xml:space="preserve">(RO-3S 525: 25-mar-2024) </w:t>
      </w:r>
      <w:r w:rsidRPr="00384A10">
        <w:rPr>
          <w:rFonts w:ascii="Times New Roman" w:hAnsi="Times New Roman"/>
          <w:color w:val="auto"/>
          <w:sz w:val="22"/>
          <w:szCs w:val="22"/>
        </w:rPr>
        <w:t>establece las normas para la declaración y pago de las Contribuciones Temporales de S</w:t>
      </w:r>
      <w:r w:rsidRPr="00384A10">
        <w:rPr>
          <w:rFonts w:ascii="Times New Roman" w:hAnsi="Times New Roman"/>
          <w:color w:val="auto"/>
          <w:sz w:val="22"/>
          <w:szCs w:val="22"/>
        </w:rPr>
        <w:t>e</w:t>
      </w:r>
      <w:r w:rsidRPr="00384A10">
        <w:rPr>
          <w:rFonts w:ascii="Times New Roman" w:hAnsi="Times New Roman"/>
          <w:color w:val="auto"/>
          <w:sz w:val="22"/>
          <w:szCs w:val="22"/>
        </w:rPr>
        <w:t>guridad (CTS).</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2 Num. 2; 37 // </w:t>
      </w:r>
      <w:r w:rsidRPr="00384A10">
        <w:rPr>
          <w:rStyle w:val="Sub-concorda-nw"/>
          <w:rFonts w:ascii="Times New Roman" w:hAnsi="Times New Roman"/>
          <w:color w:val="auto"/>
          <w:sz w:val="22"/>
          <w:szCs w:val="22"/>
          <w:lang w:val="fr-FR"/>
        </w:rPr>
        <w:t>CC:</w:t>
      </w:r>
      <w:r w:rsidRPr="00384A10">
        <w:rPr>
          <w:rFonts w:ascii="Times New Roman" w:hAnsi="Times New Roman"/>
          <w:color w:val="auto"/>
          <w:sz w:val="22"/>
          <w:szCs w:val="22"/>
          <w:lang w:val="fr-FR"/>
        </w:rPr>
        <w:t xml:space="preserve"> 564 // </w:t>
      </w:r>
      <w:r w:rsidRPr="00384A10">
        <w:rPr>
          <w:rStyle w:val="Sub-concorda-nw"/>
          <w:rFonts w:ascii="Times New Roman" w:hAnsi="Times New Roman"/>
          <w:color w:val="auto"/>
          <w:sz w:val="22"/>
          <w:szCs w:val="22"/>
          <w:lang w:val="fr-FR"/>
        </w:rPr>
        <w:t>LCom:</w:t>
      </w:r>
      <w:r w:rsidRPr="00384A10">
        <w:rPr>
          <w:rFonts w:ascii="Times New Roman" w:hAnsi="Times New Roman"/>
          <w:color w:val="auto"/>
          <w:sz w:val="22"/>
          <w:szCs w:val="22"/>
          <w:lang w:val="fr-FR"/>
        </w:rPr>
        <w:t xml:space="preserve"> 1; 2; 429 // </w:t>
      </w:r>
      <w:r w:rsidRPr="00384A10">
        <w:rPr>
          <w:rStyle w:val="Sub-concorda-nw"/>
          <w:rFonts w:ascii="Times New Roman" w:hAnsi="Times New Roman"/>
          <w:color w:val="auto"/>
          <w:sz w:val="22"/>
          <w:szCs w:val="22"/>
          <w:lang w:val="fr-FR"/>
        </w:rPr>
        <w:t>LMVal:</w:t>
      </w:r>
      <w:r w:rsidRPr="00384A10">
        <w:rPr>
          <w:rFonts w:ascii="Times New Roman" w:hAnsi="Times New Roman"/>
          <w:color w:val="auto"/>
          <w:sz w:val="22"/>
          <w:szCs w:val="22"/>
          <w:lang w:val="fr-FR"/>
        </w:rPr>
        <w:t xml:space="preserve"> 75-96; 109-120</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(98.1).-</w:t>
      </w:r>
      <w:r w:rsidRPr="00384A10">
        <w:rPr>
          <w:sz w:val="22"/>
          <w:szCs w:val="22"/>
        </w:rPr>
        <w:t xml:space="preserve"> </w:t>
      </w:r>
      <w:r w:rsidRPr="00384A10">
        <w:rPr>
          <w:rStyle w:val="ttuloArtculo"/>
          <w:color w:val="auto"/>
          <w:sz w:val="22"/>
          <w:szCs w:val="22"/>
        </w:rPr>
        <w:t>[Exportador habitual].-</w:t>
      </w:r>
      <w:r w:rsidRPr="00384A10">
        <w:rPr>
          <w:rStyle w:val="cambiodefini"/>
          <w:color w:val="auto"/>
          <w:sz w:val="22"/>
          <w:szCs w:val="22"/>
        </w:rPr>
        <w:t xml:space="preserve"> </w:t>
      </w:r>
      <w:r w:rsidRPr="00384A10">
        <w:rPr>
          <w:rStyle w:val="cambio"/>
          <w:rFonts w:ascii="Times New Roman" w:hAnsi="Times New Roman"/>
          <w:color w:val="auto"/>
          <w:sz w:val="22"/>
          <w:szCs w:val="22"/>
        </w:rPr>
        <w:t>La definición de exportador habitual, para efectos tributarios, deberá considerar crit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rios de número de exportaciones en los respectivos ejercicios fiscales, así como del porcentaje del total de ventas, de confo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midad con las condiciones, límites, requisitos y criterios adicionales que se determinen en el respectivo reglamento.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b/>
          <w:color w:val="auto"/>
          <w:sz w:val="22"/>
          <w:szCs w:val="22"/>
        </w:rPr>
      </w:pPr>
      <w:r w:rsidRPr="00384A10">
        <w:rPr>
          <w:rStyle w:val="Artculo"/>
          <w:color w:val="auto"/>
          <w:sz w:val="22"/>
          <w:szCs w:val="22"/>
        </w:rPr>
        <w:t>* Art. … (98.2).-</w:t>
      </w:r>
      <w:r w:rsidRPr="00384A10">
        <w:rPr>
          <w:sz w:val="22"/>
          <w:szCs w:val="22"/>
        </w:rPr>
        <w:t xml:space="preserve"> </w:t>
      </w:r>
      <w:r w:rsidRPr="00384A10">
        <w:rPr>
          <w:rStyle w:val="ttuloArtculo"/>
          <w:color w:val="auto"/>
          <w:sz w:val="22"/>
          <w:szCs w:val="22"/>
        </w:rPr>
        <w:t>[Efectos tributarios, la clasificación de las micro, pequeñas y medianas empresas].-</w:t>
      </w:r>
      <w:r w:rsidRPr="00384A10">
        <w:rPr>
          <w:sz w:val="22"/>
          <w:szCs w:val="22"/>
        </w:rPr>
        <w:t xml:space="preserve"> </w:t>
      </w:r>
      <w:r w:rsidRPr="00384A10">
        <w:rPr>
          <w:rStyle w:val="cambio"/>
          <w:rFonts w:ascii="Times New Roman" w:hAnsi="Times New Roman"/>
          <w:color w:val="auto"/>
          <w:sz w:val="22"/>
          <w:szCs w:val="22"/>
        </w:rPr>
        <w:t>Para efectos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 la clasificación de las micro, pequeñas y medianas empresas, deberá considerar al menos, criterio de ventas o ingresos brutos anuales, sin perjuicio de las demás condiciones, límites, requisitos y criterios adicionales que se determinen en el respectivo 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glamento.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99 </w:t>
      </w:r>
      <w:r w:rsidRPr="00384A10">
        <w:rPr>
          <w:rStyle w:val="anterior"/>
          <w:sz w:val="22"/>
          <w:szCs w:val="22"/>
        </w:rPr>
        <w:t>(Ex 96)</w:t>
      </w:r>
      <w:r w:rsidRPr="00384A10">
        <w:rPr>
          <w:rStyle w:val="Artculo"/>
          <w:color w:val="auto"/>
          <w:sz w:val="22"/>
          <w:szCs w:val="22"/>
        </w:rPr>
        <w:t xml:space="preserve">.- </w:t>
      </w:r>
      <w:r w:rsidRPr="00384A10">
        <w:rPr>
          <w:rStyle w:val="ttuloArtculo"/>
          <w:color w:val="auto"/>
          <w:sz w:val="22"/>
          <w:szCs w:val="22"/>
        </w:rPr>
        <w:t>Cobro de intereses.-</w:t>
      </w:r>
      <w:r w:rsidRPr="00384A10">
        <w:rPr>
          <w:sz w:val="22"/>
          <w:szCs w:val="22"/>
        </w:rPr>
        <w:t xml:space="preserve"> Para el cobro de intereses sobre obligaci</w:t>
      </w:r>
      <w:r w:rsidRPr="00384A10">
        <w:rPr>
          <w:sz w:val="22"/>
          <w:szCs w:val="22"/>
        </w:rPr>
        <w:t>o</w:t>
      </w:r>
      <w:r w:rsidRPr="00384A10">
        <w:rPr>
          <w:sz w:val="22"/>
          <w:szCs w:val="22"/>
        </w:rPr>
        <w:t xml:space="preserve">nes tributarias determinadas en esta Ley, se estará a lo previsto en el Código Tributario </w:t>
      </w:r>
      <w:r w:rsidRPr="00384A10">
        <w:rPr>
          <w:rStyle w:val="numnota"/>
          <w:sz w:val="22"/>
          <w:szCs w:val="22"/>
        </w:rPr>
        <w:t>(1)</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21</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100 </w:t>
      </w:r>
      <w:r w:rsidRPr="00384A10">
        <w:rPr>
          <w:rStyle w:val="anterior"/>
          <w:sz w:val="22"/>
          <w:szCs w:val="22"/>
        </w:rPr>
        <w:t>(Ex 97)</w:t>
      </w:r>
      <w:r w:rsidRPr="00384A10">
        <w:rPr>
          <w:rStyle w:val="Artculo"/>
          <w:color w:val="auto"/>
          <w:sz w:val="22"/>
          <w:szCs w:val="22"/>
        </w:rPr>
        <w:t xml:space="preserve">.- </w:t>
      </w:r>
      <w:r w:rsidRPr="00384A10">
        <w:rPr>
          <w:rStyle w:val="ttuloArtculo"/>
          <w:color w:val="auto"/>
          <w:sz w:val="22"/>
          <w:szCs w:val="22"/>
        </w:rPr>
        <w:t>Cobro de multas.-</w:t>
      </w:r>
      <w:r w:rsidRPr="00384A10">
        <w:rPr>
          <w:sz w:val="22"/>
          <w:szCs w:val="22"/>
        </w:rPr>
        <w:t xml:space="preserve"> Los sujetos pasivos que, dentro de los plazos est</w:t>
      </w:r>
      <w:r w:rsidRPr="00384A10">
        <w:rPr>
          <w:sz w:val="22"/>
          <w:szCs w:val="22"/>
        </w:rPr>
        <w:t>a</w:t>
      </w:r>
      <w:r w:rsidRPr="00384A10">
        <w:rPr>
          <w:sz w:val="22"/>
          <w:szCs w:val="22"/>
        </w:rPr>
        <w:t>blecidos en el reglamento, no presenten las declaraciones tributarias a que están obligados, serán sancionados sin necesidad de resolución administrativa con una multa equivalente al 3% por cada mes o fracción de mes de retraso en la presentación de la declaración, la cual se calculará sobre el impuesto causado según la respe</w:t>
      </w:r>
      <w:r w:rsidRPr="00384A10">
        <w:rPr>
          <w:sz w:val="22"/>
          <w:szCs w:val="22"/>
        </w:rPr>
        <w:t>c</w:t>
      </w:r>
      <w:r w:rsidRPr="00384A10">
        <w:rPr>
          <w:sz w:val="22"/>
          <w:szCs w:val="22"/>
        </w:rPr>
        <w:t>tiva declaración, multa que no excederá del 100% de dicho impuesto.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12; 24; 96 Lit. d)</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Para el caso de la declaración del Impuesto al Valor Agregado, la multa se calculará sobre el valor a pagar después de deducir el valor del crédito tributario de que trata la ley, y no sobre el impuesto causado por las ventas, antes de la deducción citada.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57; 58</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sz w:val="22"/>
          <w:szCs w:val="22"/>
        </w:rPr>
      </w:pPr>
      <w:r w:rsidRPr="00384A10">
        <w:rPr>
          <w:rStyle w:val="cambio"/>
          <w:rFonts w:ascii="Times New Roman" w:hAnsi="Times New Roman"/>
          <w:color w:val="auto"/>
          <w:sz w:val="22"/>
          <w:szCs w:val="22"/>
        </w:rPr>
        <w:t>Cuando en la declaración no se determine Impuesto al Valor Agregado o Impuesto a la Renta a cargo del sujeto pasivo, la sanción por cada mes o fracción de mes de retraso será equivalente al 0.1% de las ventas o de los ingresos brutos percibidos por el decl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rante en el período al cual se refiere la declaración, sin exceder el 5% de dichas ventas o ingresos. Estas sanciones serán determinadas, liquidadas y pagadas por el declarante, sin necesidad de resolución adm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nistrativa previa</w:t>
      </w:r>
      <w:r w:rsidRPr="00384A10">
        <w:rPr>
          <w:sz w:val="22"/>
          <w:szCs w:val="22"/>
        </w:rPr>
        <w:t>.</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Si el sujeto pasivo no cumpliere con su oblig</w:t>
      </w:r>
      <w:r w:rsidRPr="00384A10">
        <w:rPr>
          <w:sz w:val="22"/>
          <w:szCs w:val="22"/>
        </w:rPr>
        <w:t>a</w:t>
      </w:r>
      <w:r w:rsidRPr="00384A10">
        <w:rPr>
          <w:sz w:val="22"/>
          <w:szCs w:val="22"/>
        </w:rPr>
        <w:t>ción de determinar, liquidar y pagar las multas en referencia, el Servicio de Rentas Internas las cobrará aumentadas en un 20%.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Las sanciones antes establecidas se aplicarán sin perjuicio de los intereses que origine el incu</w:t>
      </w:r>
      <w:r w:rsidRPr="00384A10">
        <w:rPr>
          <w:sz w:val="22"/>
          <w:szCs w:val="22"/>
        </w:rPr>
        <w:t>m</w:t>
      </w:r>
      <w:r w:rsidRPr="00384A10">
        <w:rPr>
          <w:sz w:val="22"/>
          <w:szCs w:val="22"/>
        </w:rPr>
        <w:t>plimiento y, en caso de concurrencia de infracciones, se aplicarán las sanciones que procedan según lo pr</w:t>
      </w:r>
      <w:r w:rsidRPr="00384A10">
        <w:rPr>
          <w:sz w:val="22"/>
          <w:szCs w:val="22"/>
        </w:rPr>
        <w:t>e</w:t>
      </w:r>
      <w:r w:rsidRPr="00384A10">
        <w:rPr>
          <w:sz w:val="22"/>
          <w:szCs w:val="22"/>
        </w:rPr>
        <w:t xml:space="preserve">visto por el Libro IV del Código Tributario </w:t>
      </w:r>
      <w:r w:rsidRPr="00384A10">
        <w:rPr>
          <w:rStyle w:val="numnota"/>
          <w:sz w:val="22"/>
          <w:szCs w:val="22"/>
        </w:rPr>
        <w:t>(1)</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24; </w:t>
      </w:r>
      <w:r w:rsidRPr="00384A10">
        <w:rPr>
          <w:rFonts w:ascii="Times New Roman" w:hAnsi="Times New Roman"/>
          <w:color w:val="auto"/>
          <w:sz w:val="22"/>
          <w:szCs w:val="22"/>
          <w:lang w:val="es-EC"/>
        </w:rPr>
        <w:t xml:space="preserve">323-327; 329; 330 </w:t>
      </w:r>
    </w:p>
    <w:p w:rsidR="00283D19" w:rsidRDefault="00283D19"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el cómputo de esta multa no se t</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marán en cuenta limitaciones establecidas en otras normas.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101 </w:t>
      </w:r>
      <w:r w:rsidRPr="00384A10">
        <w:rPr>
          <w:rStyle w:val="anterior"/>
          <w:sz w:val="22"/>
          <w:szCs w:val="22"/>
        </w:rPr>
        <w:t>(Ex 98)</w:t>
      </w:r>
      <w:r w:rsidRPr="00384A10">
        <w:rPr>
          <w:rStyle w:val="Artculo"/>
          <w:color w:val="auto"/>
          <w:sz w:val="22"/>
          <w:szCs w:val="22"/>
        </w:rPr>
        <w:t xml:space="preserve">.- </w:t>
      </w:r>
      <w:r w:rsidRPr="00384A10">
        <w:rPr>
          <w:rStyle w:val="ttuloArtculo"/>
          <w:color w:val="auto"/>
          <w:sz w:val="22"/>
          <w:szCs w:val="22"/>
        </w:rPr>
        <w:t xml:space="preserve">Responsabilidad por la declaración.- </w:t>
      </w:r>
      <w:r w:rsidRPr="00384A10">
        <w:rPr>
          <w:sz w:val="22"/>
          <w:szCs w:val="22"/>
        </w:rPr>
        <w:t>La declaración hace re</w:t>
      </w:r>
      <w:r w:rsidRPr="00384A10">
        <w:rPr>
          <w:sz w:val="22"/>
          <w:szCs w:val="22"/>
        </w:rPr>
        <w:t>s</w:t>
      </w:r>
      <w:r w:rsidRPr="00384A10">
        <w:rPr>
          <w:sz w:val="22"/>
          <w:szCs w:val="22"/>
        </w:rPr>
        <w:t>ponsable al declarante y, en su caso, al contador que firme la declaración, por la exactitud y verac</w:t>
      </w:r>
      <w:r w:rsidRPr="00384A10">
        <w:rPr>
          <w:sz w:val="22"/>
          <w:szCs w:val="22"/>
        </w:rPr>
        <w:t>i</w:t>
      </w:r>
      <w:r w:rsidRPr="00384A10">
        <w:rPr>
          <w:sz w:val="22"/>
          <w:szCs w:val="22"/>
        </w:rPr>
        <w:t>dad de los datos que contenga.</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26-29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42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Se admitirán correcciones a las declaraci</w:t>
      </w:r>
      <w:r w:rsidRPr="00384A10">
        <w:rPr>
          <w:sz w:val="22"/>
          <w:szCs w:val="22"/>
        </w:rPr>
        <w:t>o</w:t>
      </w:r>
      <w:r w:rsidRPr="00384A10">
        <w:rPr>
          <w:sz w:val="22"/>
          <w:szCs w:val="22"/>
        </w:rPr>
        <w:t>nes tributarias luego de presentadas, sólo en el caso de que tales correcciones impliquen un mayor valor a pagar por concepto de impuesto, antic</w:t>
      </w:r>
      <w:r w:rsidRPr="00384A10">
        <w:rPr>
          <w:sz w:val="22"/>
          <w:szCs w:val="22"/>
        </w:rPr>
        <w:t>i</w:t>
      </w:r>
      <w:r w:rsidRPr="00384A10">
        <w:rPr>
          <w:sz w:val="22"/>
          <w:szCs w:val="22"/>
        </w:rPr>
        <w:t xml:space="preserve">pos o retención y que se realicen antes de que se hubiese iniciado la </w:t>
      </w:r>
      <w:r w:rsidRPr="00384A10">
        <w:rPr>
          <w:rStyle w:val="cambio"/>
          <w:rFonts w:ascii="Times New Roman" w:hAnsi="Times New Roman"/>
          <w:color w:val="auto"/>
          <w:sz w:val="22"/>
          <w:szCs w:val="22"/>
        </w:rPr>
        <w:t>determinación</w:t>
      </w:r>
      <w:r w:rsidRPr="00384A10">
        <w:rPr>
          <w:sz w:val="22"/>
          <w:szCs w:val="22"/>
        </w:rPr>
        <w:t xml:space="preserve"> correspo</w:t>
      </w:r>
      <w:r w:rsidRPr="00384A10">
        <w:rPr>
          <w:sz w:val="22"/>
          <w:szCs w:val="22"/>
        </w:rPr>
        <w:t>n</w:t>
      </w:r>
      <w:r w:rsidRPr="00384A10">
        <w:rPr>
          <w:sz w:val="22"/>
          <w:szCs w:val="22"/>
        </w:rPr>
        <w:t>diente.</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Cuando tales correcciones impliquen un mayor valor a pagar por concepto de impuesto, antic</w:t>
      </w:r>
      <w:r w:rsidRPr="00384A10">
        <w:rPr>
          <w:sz w:val="22"/>
          <w:szCs w:val="22"/>
        </w:rPr>
        <w:t>i</w:t>
      </w:r>
      <w:r w:rsidRPr="00384A10">
        <w:rPr>
          <w:sz w:val="22"/>
          <w:szCs w:val="22"/>
        </w:rPr>
        <w:t>pos o retención, sobre el mayor valor se ca</w:t>
      </w:r>
      <w:r w:rsidRPr="00384A10">
        <w:rPr>
          <w:sz w:val="22"/>
          <w:szCs w:val="22"/>
        </w:rPr>
        <w:t>u</w:t>
      </w:r>
      <w:r w:rsidRPr="00384A10">
        <w:rPr>
          <w:sz w:val="22"/>
          <w:szCs w:val="22"/>
        </w:rPr>
        <w:t>sarán intereses a la tasa de mora que rija para efectos tributarios.</w:t>
      </w:r>
    </w:p>
    <w:p w:rsidR="00384A10" w:rsidRPr="00384A10" w:rsidRDefault="00384A10" w:rsidP="00384A10">
      <w:pPr>
        <w:pStyle w:val="BodyTexta"/>
        <w:spacing w:line="276" w:lineRule="auto"/>
        <w:rPr>
          <w:sz w:val="22"/>
          <w:szCs w:val="22"/>
        </w:rPr>
      </w:pPr>
      <w:r w:rsidRPr="00384A10">
        <w:rPr>
          <w:sz w:val="22"/>
          <w:szCs w:val="22"/>
        </w:rPr>
        <w:t>Cuando la declaración cause impuestos y co</w:t>
      </w:r>
      <w:r w:rsidRPr="00384A10">
        <w:rPr>
          <w:sz w:val="22"/>
          <w:szCs w:val="22"/>
        </w:rPr>
        <w:t>n</w:t>
      </w:r>
      <w:r w:rsidRPr="00384A10">
        <w:rPr>
          <w:sz w:val="22"/>
          <w:szCs w:val="22"/>
        </w:rPr>
        <w:t>tenga errores que hayan ocasionado el pago de un tributo mayor que el legalmente debido, el sujeto pasivo presentará el c</w:t>
      </w:r>
      <w:r w:rsidRPr="00384A10">
        <w:rPr>
          <w:sz w:val="22"/>
          <w:szCs w:val="22"/>
        </w:rPr>
        <w:t>o</w:t>
      </w:r>
      <w:r w:rsidRPr="00384A10">
        <w:rPr>
          <w:sz w:val="22"/>
          <w:szCs w:val="22"/>
        </w:rPr>
        <w:t xml:space="preserve">rrespondiente reclamo de pago indebido, con sujeción a las normas de esta Ley y el Código Tributario </w:t>
      </w:r>
      <w:r w:rsidRPr="00384A10">
        <w:rPr>
          <w:rStyle w:val="numnota"/>
          <w:sz w:val="22"/>
          <w:szCs w:val="22"/>
        </w:rPr>
        <w:t>(1)</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rPr>
        <w:t xml:space="preserve"> 24; 115; 122; 305; 306; 308</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errores en las declaraciones cuya solución no modifique el impuesto a pagar o implique diferencias a favor del contribuyente, siempre que con anterior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no se hubiere establecido y notificado el error por la administración éste podrá enmendar los errores, presentando una declaración sustitutiva, dentro del año 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guiente a la presentación de la declaración. Cuando la enmienda se origine en procesos de control de la propia administración 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 xml:space="preserve">taria y si así ésta lo requiere, la declaración sustitutiva se podrá efectuar hasta dentro de los seis años siguientes a la presentación de la declaración y solamente sobre los rubros requeridos por la Administración Tributaria.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declaraciones e informaciones de los contribuyentes, responsables o terceros, relacionadas con las obligaciones tributarias, así como los planes y programas de control que efectúe la Administración 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taria son de carácter reservado y serán utilizadas para los fines propios de la administración tributaria. La información que contribuya a identificar la propiedad y las 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de los residentes en el Ecuador con terceros ubicados en paraísos fiscales, así como las prácticas de planificación fiscal agresiva, no estarán sujetas a la reserva establecida en este artículo. Tampoco tendrá el carácter de reservado la información relacionada con los asesores, promot</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res, diseñadores y consultores de estas prácticas, así como las actas de determin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y liquidaciones de pago por diferencias en la declaración o resoluciones de aplicación de diferencias, efectuadas por la A</w:t>
      </w:r>
      <w:r w:rsidRPr="00384A10">
        <w:rPr>
          <w:rStyle w:val="cambio"/>
          <w:rFonts w:ascii="Times New Roman" w:hAnsi="Times New Roman"/>
          <w:color w:val="auto"/>
          <w:sz w:val="22"/>
          <w:szCs w:val="22"/>
        </w:rPr>
        <w:t>d</w:t>
      </w:r>
      <w:r w:rsidRPr="00384A10">
        <w:rPr>
          <w:rStyle w:val="cambio"/>
          <w:rFonts w:ascii="Times New Roman" w:hAnsi="Times New Roman"/>
          <w:color w:val="auto"/>
          <w:sz w:val="22"/>
          <w:szCs w:val="22"/>
        </w:rPr>
        <w:t>ministración Tributaria con el señalamiento del estado en que se encuentren.</w:t>
      </w:r>
    </w:p>
    <w:p w:rsidR="00384A10" w:rsidRPr="00384A10" w:rsidRDefault="00283D19"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xml:space="preserve">* </w:t>
      </w:r>
      <w:r w:rsidR="00384A10" w:rsidRPr="00384A10">
        <w:rPr>
          <w:rStyle w:val="titrefe"/>
          <w:rFonts w:ascii="Times New Roman" w:hAnsi="Times New Roman"/>
          <w:color w:val="auto"/>
          <w:sz w:val="22"/>
          <w:szCs w:val="22"/>
        </w:rPr>
        <w:t>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102 </w:t>
      </w:r>
      <w:r w:rsidRPr="00384A10">
        <w:rPr>
          <w:rStyle w:val="anterior"/>
          <w:sz w:val="22"/>
          <w:szCs w:val="22"/>
        </w:rPr>
        <w:t>(Ex 99)</w:t>
      </w:r>
      <w:r w:rsidRPr="00384A10">
        <w:rPr>
          <w:rStyle w:val="Artculo"/>
          <w:color w:val="auto"/>
          <w:sz w:val="22"/>
          <w:szCs w:val="22"/>
        </w:rPr>
        <w:t xml:space="preserve">.- </w:t>
      </w:r>
      <w:r w:rsidRPr="00384A10">
        <w:rPr>
          <w:rStyle w:val="cambiodefini"/>
          <w:rFonts w:eastAsia="Courier New"/>
          <w:color w:val="auto"/>
          <w:sz w:val="22"/>
          <w:szCs w:val="22"/>
        </w:rPr>
        <w:t>Responsabilidad de los auditores externos, promotores, asesores, consultores y estudios jurídicos.-</w:t>
      </w:r>
      <w:r w:rsidRPr="00384A10">
        <w:rPr>
          <w:rStyle w:val="cambio"/>
          <w:rFonts w:ascii="Times New Roman" w:hAnsi="Times New Roman"/>
          <w:color w:val="auto"/>
          <w:sz w:val="22"/>
          <w:szCs w:val="22"/>
        </w:rPr>
        <w:t xml:space="preserve"> Los auditores externos están obligados, bajo jur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mento, a incluir en los dictámenes que emitan sobre los estados financieros de las sociedades que auditan, una opinión 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pecto del cumplimiento por éstas de sus obligaciones como sujetos pasivos de obl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gaciones tributarias. La opinión inexacta o infundada que un auditor externo emita en relación con lo establecido en este artículo, lo hará responsable y dará ocasión a que el Director General del Servicio de Rentas Internas solicite a los organismos de control, según corresponda, la aplicación de la respectiva sanción por falta de idoneidad en sus funciones, sin perjuicio de las otras sanciones que procedan según lo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cido en el Código Orgánico Integral Penal.</w:t>
      </w:r>
    </w:p>
    <w:p w:rsidR="00384A10" w:rsidRPr="00384A10" w:rsidRDefault="0063301E"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w:t>
      </w:r>
      <w:r w:rsidR="00384A10" w:rsidRPr="00384A10">
        <w:rPr>
          <w:rStyle w:val="titrefe"/>
          <w:rFonts w:ascii="Times New Roman" w:hAnsi="Times New Roman"/>
          <w:color w:val="auto"/>
          <w:sz w:val="22"/>
          <w:szCs w:val="22"/>
        </w:rPr>
        <w:t>Reforma</w:t>
      </w:r>
    </w:p>
    <w:p w:rsidR="00384A10" w:rsidRPr="00384A10" w:rsidRDefault="00384A10" w:rsidP="00384A10">
      <w:pPr>
        <w:pStyle w:val="BodyTexta"/>
        <w:spacing w:line="276" w:lineRule="auto"/>
        <w:rPr>
          <w:rStyle w:val="Artculo"/>
          <w:color w:val="auto"/>
          <w:spacing w:val="-5"/>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pacing w:val="-5"/>
          <w:sz w:val="22"/>
          <w:szCs w:val="22"/>
        </w:rPr>
        <w:t xml:space="preserve">* Art. 103 </w:t>
      </w:r>
      <w:r w:rsidRPr="00384A10">
        <w:rPr>
          <w:rStyle w:val="anterior"/>
          <w:spacing w:val="-5"/>
          <w:sz w:val="22"/>
          <w:szCs w:val="22"/>
        </w:rPr>
        <w:t>(Ex 101)</w:t>
      </w:r>
      <w:r w:rsidRPr="00384A10">
        <w:rPr>
          <w:rStyle w:val="Artculo"/>
          <w:color w:val="auto"/>
          <w:spacing w:val="-5"/>
          <w:sz w:val="22"/>
          <w:szCs w:val="22"/>
        </w:rPr>
        <w:t xml:space="preserve">.- </w:t>
      </w:r>
      <w:r w:rsidRPr="00384A10">
        <w:rPr>
          <w:rStyle w:val="cambiodefini"/>
          <w:color w:val="auto"/>
          <w:sz w:val="22"/>
          <w:szCs w:val="22"/>
        </w:rPr>
        <w:t>Emisión de Compr</w:t>
      </w:r>
      <w:r w:rsidRPr="00384A10">
        <w:rPr>
          <w:rStyle w:val="cambiodefini"/>
          <w:color w:val="auto"/>
          <w:sz w:val="22"/>
          <w:szCs w:val="22"/>
        </w:rPr>
        <w:t>o</w:t>
      </w:r>
      <w:r w:rsidRPr="00384A10">
        <w:rPr>
          <w:rStyle w:val="cambiodefini"/>
          <w:color w:val="auto"/>
          <w:sz w:val="22"/>
          <w:szCs w:val="22"/>
        </w:rPr>
        <w:t xml:space="preserve">bantes de Venta.- </w:t>
      </w:r>
      <w:r w:rsidRPr="00384A10">
        <w:rPr>
          <w:rStyle w:val="cambio"/>
          <w:rFonts w:ascii="Times New Roman" w:hAnsi="Times New Roman"/>
          <w:color w:val="auto"/>
          <w:sz w:val="22"/>
          <w:szCs w:val="22"/>
        </w:rPr>
        <w:t>Los sujetos pasivos de los Impuestos al Valor Agregado y a los Cons</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mos Especiales, obligatoriamente tienen que emitir comprobantes de venta por todas las operaciones mercantiles que realicen. Dichos documentos deben cont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ner las especificaciones que se señalen en el reglamento. </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41</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contribuyente deberá consultar, en los medios que ponga a su disposición el Serv</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cio de Rentas Internas, la validez de los mencionados comprobantes, sin que se pueda argumentar el desconocimiento del sistema de consulta para pretender aplicar crédito tributario o sustentar costos y gastos con documentos falsos o no autorizados.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Sobre operaciones de más de quinientos dólares de los Estados Unidos de América (USD $ 500,00), gravadas con los impuestos a los que se refiere esta Ley se establece la obligatoriedad de utilizar a cualquier instit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ción del sistema financiero para realizar el pago, a través de giros, transferencias de fondos; tarjetas de crédito y débito, ch</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ques o cualquier otro medio de pago electrónico.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que el costo o gasto por cada caso entendido superior a los quinientos dólares de los Estados Unidos de América (USD $ 500,00) sea deducible para el cálculo del Impuesto a la Renta y el crédito tributario para el Impuesto al Valor Agregado sea aplicable, se requiere la utilización de cualquiera de los medios de pago antes refer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dos, con cuya constancia y el comprobante de venta correspondiente a la adquisición se justificará la deducción o el crédito 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tario.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los sujetos pasivos del IVA y del ICE emitan comprobantes de venta obligat</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 xml:space="preserve">riamente deberán entrar en la contabilidad de los sujetos pasivos y contendrán todas las especificaciones que señale el reglamento.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Facúltase al Director General del Servicio de Rentas Internas implantar los sistemas que considere adecuados para incentivar a los consumidores finales a exigir la entrega de facturas por los bienes que adquieran o los servicios que les sean prestados, mediante sorteos o sistemas similares, para lo cual asignará los recursos necesarios, del pres</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puesto de la Administración Tributaria.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(103.1).-</w:t>
      </w:r>
      <w:r w:rsidRPr="00384A10">
        <w:rPr>
          <w:sz w:val="22"/>
          <w:szCs w:val="22"/>
        </w:rPr>
        <w:t xml:space="preserve"> </w:t>
      </w:r>
      <w:r w:rsidRPr="00384A10">
        <w:rPr>
          <w:rStyle w:val="cambiodefini"/>
          <w:color w:val="auto"/>
          <w:sz w:val="22"/>
          <w:szCs w:val="22"/>
        </w:rPr>
        <w:t>Sanción por no entrega de co</w:t>
      </w:r>
      <w:r w:rsidRPr="00384A10">
        <w:rPr>
          <w:rStyle w:val="cambiodefini"/>
          <w:color w:val="auto"/>
          <w:sz w:val="22"/>
          <w:szCs w:val="22"/>
        </w:rPr>
        <w:t>m</w:t>
      </w:r>
      <w:r w:rsidRPr="00384A10">
        <w:rPr>
          <w:rStyle w:val="cambiodefini"/>
          <w:color w:val="auto"/>
          <w:sz w:val="22"/>
          <w:szCs w:val="22"/>
        </w:rPr>
        <w:t>probantes de venta.-</w:t>
      </w:r>
      <w:r w:rsidRPr="00384A10">
        <w:rPr>
          <w:sz w:val="22"/>
          <w:szCs w:val="22"/>
        </w:rPr>
        <w:t xml:space="preserve"> </w:t>
      </w:r>
      <w:r w:rsidRPr="00384A10">
        <w:rPr>
          <w:rStyle w:val="cambio"/>
          <w:rFonts w:ascii="Times New Roman" w:hAnsi="Times New Roman"/>
          <w:color w:val="auto"/>
          <w:sz w:val="22"/>
          <w:szCs w:val="22"/>
        </w:rPr>
        <w:t>Las personas naturales o jurídicas, residentes en el país, que no entreguen comprobantes de venta o no transmitan a la Administración Tributaria comprobantes de venta electrónicos, según corresponda, serán sancionadas con una multa de 1 a 30 remuneraciones básicas unificadas del trabajador en general La aplicación de esta sanción será regulada mediante resolución de carácter general emitida por el Servicio de Rentas Internas.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caso de que dicha, infracción ocurra de manera flagrante, para la aplicación de la sanción, bastará la comprobación de la no entrega de los comprobantes de venta o falta de transmisión, por parte del funcion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 nombrado para el efecto por el Servicio de Rentas Internas, quien levantará, bajo su responsabilidad, actas probatorias que darán fe pública de la infracción detect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104 </w:t>
      </w:r>
      <w:r w:rsidRPr="00384A10">
        <w:rPr>
          <w:rStyle w:val="anterior"/>
          <w:sz w:val="22"/>
          <w:szCs w:val="22"/>
        </w:rPr>
        <w:t>(Ex 101.1)</w:t>
      </w:r>
      <w:r w:rsidRPr="00384A10">
        <w:rPr>
          <w:rStyle w:val="Artculo"/>
          <w:color w:val="auto"/>
          <w:sz w:val="22"/>
          <w:szCs w:val="22"/>
        </w:rPr>
        <w:t xml:space="preserve">.- </w:t>
      </w:r>
      <w:r w:rsidRPr="00384A10">
        <w:rPr>
          <w:rStyle w:val="ttuloArtculo"/>
          <w:color w:val="auto"/>
          <w:sz w:val="22"/>
          <w:szCs w:val="22"/>
        </w:rPr>
        <w:t>Comprobantes de retención.-</w:t>
      </w:r>
      <w:r w:rsidRPr="00384A10">
        <w:rPr>
          <w:sz w:val="22"/>
          <w:szCs w:val="22"/>
        </w:rPr>
        <w:t xml:space="preserve"> Los agentes de retención e</w:t>
      </w:r>
      <w:r w:rsidRPr="00384A10">
        <w:rPr>
          <w:sz w:val="22"/>
          <w:szCs w:val="22"/>
        </w:rPr>
        <w:t>n</w:t>
      </w:r>
      <w:r w:rsidRPr="00384A10">
        <w:rPr>
          <w:sz w:val="22"/>
          <w:szCs w:val="22"/>
        </w:rPr>
        <w:t>tregarán los comprobantes de retención en la fuente por Impuesto a la Renta y por Impuesto al Valor Agregado IVA, en los formularios que reunirán los requisitos que se establezcan en el correspondiente r</w:t>
      </w:r>
      <w:r w:rsidRPr="00384A10">
        <w:rPr>
          <w:sz w:val="22"/>
          <w:szCs w:val="22"/>
        </w:rPr>
        <w:t>e</w:t>
      </w:r>
      <w:r w:rsidRPr="00384A10">
        <w:rPr>
          <w:sz w:val="22"/>
          <w:szCs w:val="22"/>
        </w:rPr>
        <w:t>glamento.</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29 Num. 1; 30 // </w:t>
      </w:r>
      <w:r w:rsidRPr="00384A10">
        <w:rPr>
          <w:rStyle w:val="Sub-concorda-nw"/>
          <w:rFonts w:ascii="Times New Roman" w:hAnsi="Times New Roman"/>
          <w:color w:val="auto"/>
          <w:sz w:val="22"/>
          <w:szCs w:val="22"/>
          <w:lang w:val="fr-FR"/>
        </w:rPr>
        <w:t>Reg-LRTI:</w:t>
      </w:r>
      <w:r w:rsidRPr="00384A10">
        <w:rPr>
          <w:rFonts w:ascii="Times New Roman" w:hAnsi="Times New Roman"/>
          <w:color w:val="auto"/>
          <w:sz w:val="22"/>
          <w:szCs w:val="22"/>
          <w:lang w:val="fr-FR"/>
        </w:rPr>
        <w:t xml:space="preserve"> 147; 148</w:t>
      </w:r>
    </w:p>
    <w:p w:rsidR="00384A10" w:rsidRPr="00384A10" w:rsidRDefault="00384A10" w:rsidP="00384A10">
      <w:pPr>
        <w:pStyle w:val="BodyTexta"/>
        <w:spacing w:line="276" w:lineRule="auto"/>
        <w:rPr>
          <w:rStyle w:val="Artculo"/>
          <w:color w:val="auto"/>
          <w:sz w:val="22"/>
          <w:szCs w:val="22"/>
          <w:lang w:val="fr-FR"/>
        </w:rPr>
      </w:pPr>
    </w:p>
    <w:p w:rsidR="00384A10" w:rsidRPr="00384A10" w:rsidRDefault="00384A10" w:rsidP="00384A10">
      <w:pPr>
        <w:pStyle w:val="BodyTexta"/>
        <w:spacing w:line="276" w:lineRule="auto"/>
        <w:rPr>
          <w:sz w:val="22"/>
          <w:szCs w:val="22"/>
        </w:rPr>
      </w:pPr>
      <w:r w:rsidRPr="00384A10">
        <w:rPr>
          <w:rStyle w:val="Artculo"/>
          <w:color w:val="auto"/>
          <w:sz w:val="22"/>
          <w:szCs w:val="22"/>
          <w:lang w:val="fr-FR"/>
        </w:rPr>
        <w:t xml:space="preserve">* Art. 105 </w:t>
      </w:r>
      <w:r w:rsidRPr="00384A10">
        <w:rPr>
          <w:rStyle w:val="anterior"/>
          <w:sz w:val="22"/>
          <w:szCs w:val="22"/>
          <w:lang w:val="fr-FR"/>
        </w:rPr>
        <w:t>(Ex 102)</w:t>
      </w:r>
      <w:r w:rsidRPr="00384A10">
        <w:rPr>
          <w:rStyle w:val="Artculo"/>
          <w:color w:val="auto"/>
          <w:sz w:val="22"/>
          <w:szCs w:val="22"/>
          <w:lang w:val="fr-FR"/>
        </w:rPr>
        <w:t xml:space="preserve">.- </w:t>
      </w:r>
      <w:r w:rsidRPr="00384A10">
        <w:rPr>
          <w:rStyle w:val="ttuloArtculo"/>
          <w:color w:val="auto"/>
          <w:sz w:val="22"/>
          <w:szCs w:val="22"/>
        </w:rPr>
        <w:t>Sanción por falta de declaración.-</w:t>
      </w:r>
      <w:r w:rsidRPr="00384A10">
        <w:rPr>
          <w:sz w:val="22"/>
          <w:szCs w:val="22"/>
        </w:rPr>
        <w:t xml:space="preserve"> Cuando al realizar actos de determinación la administración compru</w:t>
      </w:r>
      <w:r w:rsidRPr="00384A10">
        <w:rPr>
          <w:sz w:val="22"/>
          <w:szCs w:val="22"/>
        </w:rPr>
        <w:t>e</w:t>
      </w:r>
      <w:r w:rsidRPr="00384A10">
        <w:rPr>
          <w:sz w:val="22"/>
          <w:szCs w:val="22"/>
        </w:rPr>
        <w:t>be que los sujetos pasivos de los impuestos de que trata esta Ley no han presentado las declaraciones a las que están obligados, les sancionará, sin necesidad de resolución administrativa previa, con una multa equ</w:t>
      </w:r>
      <w:r w:rsidRPr="00384A10">
        <w:rPr>
          <w:sz w:val="22"/>
          <w:szCs w:val="22"/>
        </w:rPr>
        <w:t>i</w:t>
      </w:r>
      <w:r w:rsidRPr="00384A10">
        <w:rPr>
          <w:sz w:val="22"/>
          <w:szCs w:val="22"/>
        </w:rPr>
        <w:t>valente al 5% mensual, que se calculará sobre el monto de los impuestos causados correspondientes al o a los períodos intervenidos, la misma que se liquidará dire</w:t>
      </w:r>
      <w:r w:rsidRPr="00384A10">
        <w:rPr>
          <w:sz w:val="22"/>
          <w:szCs w:val="22"/>
        </w:rPr>
        <w:t>c</w:t>
      </w:r>
      <w:r w:rsidRPr="00384A10">
        <w:rPr>
          <w:sz w:val="22"/>
          <w:szCs w:val="22"/>
        </w:rPr>
        <w:t>tamente en las actas de fiscalización, para su cobro.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24;  96 Lit. d); 97; 149 </w:t>
      </w:r>
    </w:p>
    <w:p w:rsidR="00384A10" w:rsidRPr="00384A10" w:rsidRDefault="0063301E"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w:t>
      </w:r>
      <w:r w:rsidR="00384A10" w:rsidRPr="00384A10">
        <w:rPr>
          <w:rStyle w:val="titrefe"/>
          <w:rFonts w:ascii="Times New Roman" w:hAnsi="Times New Roman"/>
          <w:color w:val="auto"/>
          <w:sz w:val="22"/>
          <w:szCs w:val="22"/>
        </w:rPr>
        <w:t>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(105.1).-</w:t>
      </w:r>
      <w:r w:rsidRPr="00384A10">
        <w:rPr>
          <w:sz w:val="22"/>
          <w:szCs w:val="22"/>
        </w:rPr>
        <w:t xml:space="preserve"> </w:t>
      </w:r>
      <w:r w:rsidRPr="00384A10">
        <w:rPr>
          <w:rStyle w:val="cambiodefini"/>
          <w:color w:val="auto"/>
          <w:sz w:val="22"/>
          <w:szCs w:val="22"/>
        </w:rPr>
        <w:t>Sanción por ocult</w:t>
      </w:r>
      <w:r w:rsidRPr="00384A10">
        <w:rPr>
          <w:rStyle w:val="cambiodefini"/>
          <w:color w:val="auto"/>
          <w:sz w:val="22"/>
          <w:szCs w:val="22"/>
        </w:rPr>
        <w:t>a</w:t>
      </w:r>
      <w:r w:rsidRPr="00384A10">
        <w:rPr>
          <w:rStyle w:val="cambiodefini"/>
          <w:color w:val="auto"/>
          <w:sz w:val="22"/>
          <w:szCs w:val="22"/>
        </w:rPr>
        <w:t>miento patrimonial.-</w:t>
      </w:r>
      <w:r w:rsidRPr="00384A10">
        <w:rPr>
          <w:sz w:val="22"/>
          <w:szCs w:val="22"/>
        </w:rPr>
        <w:t xml:space="preserve"> </w:t>
      </w:r>
      <w:r w:rsidRPr="00384A10">
        <w:rPr>
          <w:rStyle w:val="cambio"/>
          <w:rFonts w:ascii="Times New Roman" w:hAnsi="Times New Roman"/>
          <w:color w:val="auto"/>
          <w:sz w:val="22"/>
          <w:szCs w:val="22"/>
        </w:rPr>
        <w:t>Los sujetos pasivos que no declaren al Servicio de Rentas Inte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nas, conforme a las condiciones señaladas en la normativa vigente, la información de su patrimonio en el exterior y/o su valor, ocultándola en todo o en parte, de manera directa o indirecta, serán sancionados con una multa equivalente al dos por ciento (2%) del valor total de sus activos y/o ingr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sos no declarados, porcada mes de retraso en la ‘presentación de la misma, sin que esta pueda superar el diez por ciento(10%) del valor de los activos y/o ingresos, según corresponda.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106 </w:t>
      </w:r>
      <w:r w:rsidRPr="00384A10">
        <w:rPr>
          <w:rStyle w:val="anterior"/>
          <w:sz w:val="22"/>
          <w:szCs w:val="22"/>
        </w:rPr>
        <w:t>(Ex 103)</w:t>
      </w:r>
      <w:r w:rsidRPr="00384A10">
        <w:rPr>
          <w:rStyle w:val="Artculo"/>
          <w:color w:val="auto"/>
          <w:sz w:val="22"/>
          <w:szCs w:val="22"/>
        </w:rPr>
        <w:t xml:space="preserve">.- </w:t>
      </w:r>
      <w:r w:rsidRPr="00384A10">
        <w:rPr>
          <w:rStyle w:val="cambiodefini"/>
          <w:color w:val="auto"/>
          <w:sz w:val="22"/>
          <w:szCs w:val="22"/>
        </w:rPr>
        <w:t>Sanciones para los sujetos pasivos.-</w:t>
      </w:r>
      <w:r w:rsidRPr="00384A10">
        <w:rPr>
          <w:sz w:val="22"/>
          <w:szCs w:val="22"/>
        </w:rPr>
        <w:t xml:space="preserve"> </w:t>
      </w:r>
      <w:r w:rsidRPr="00384A10">
        <w:rPr>
          <w:rStyle w:val="cambio"/>
          <w:rFonts w:ascii="Times New Roman" w:hAnsi="Times New Roman"/>
          <w:color w:val="auto"/>
          <w:sz w:val="22"/>
          <w:szCs w:val="22"/>
        </w:rPr>
        <w:t>Las personas naturales o jurídicas, nacionales o extranjeras domiciliadas en el país, que no entreguen la info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mación requerida por el Servicio de Rentas Internas, dentro del plazo otorgado para el efecto, serán sancionadas con una multa de hasta 10 remuneraciones básicas unif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cadas del trabajador en general, la que se regulará teniendo en cuenta los ingresos y el capital del contribuyente, según lo determ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ne el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la información requerida por la Adm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nistración Tributaria no habrá reserva ni sigilo que le sea oponible y será entregada dire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tamente, sin que se requiera trámite previo o intermediación, cualquiera que éste sea, ante autoridad alguna.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instituciones financieras sujetas al control de la Superintendencia de Bancos y Seguros y las organizaciones del sector financiero popular y solidario, sujetas al control de la Superintendencia de Economía Popular y Solidaria que no cumplan cabal y oport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namente con la entrega de la información requerida por cualquier vía por el Servicio de Rentas Internas, serán sancionadas con una multa de 100 hasta 500 remuneraciones básicas unificadas del trabajador en general por cada requerimiento. La Administr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Tributaria concederá al menos 10 días hábiles para la entrega de la información solicitada.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mal uso, uso indebido o no autorizado de la información entregada al Servicio de Rentas Internas por parte de sus funcionarios será sancionado de conformidad con la normativa vigente. La información bancaria sometida a sigilo o sujeta a reserva, obten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 por el Servicio de Rentas Internas bajo este procedimiento, tendrá el carácter de reservada de conformidad con lo establecido en el inciso final del artículo 101 de la Ley de Régimen Tributario Interno únicame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y de manera exclusiva podrá ser utilizada en el ejercicio de sus facultades legales. El Servicio de Rentas Internas adoptará las medidas de organización interna necesarias para garantizar su reserva y controlar su uso adecuado. El uso indebido de la información será sancionado civil, penal o admini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trativamente, según sea el caso.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107 </w:t>
      </w:r>
      <w:r w:rsidRPr="00384A10">
        <w:rPr>
          <w:rStyle w:val="anterior"/>
          <w:sz w:val="22"/>
          <w:szCs w:val="22"/>
        </w:rPr>
        <w:t>(Ex 104)</w:t>
      </w:r>
      <w:r w:rsidRPr="00384A10">
        <w:rPr>
          <w:rStyle w:val="Artculo"/>
          <w:color w:val="auto"/>
          <w:sz w:val="22"/>
          <w:szCs w:val="22"/>
        </w:rPr>
        <w:t xml:space="preserve">.- </w:t>
      </w:r>
      <w:r w:rsidRPr="00384A10">
        <w:rPr>
          <w:rStyle w:val="ttuloArtculo"/>
          <w:color w:val="auto"/>
          <w:sz w:val="22"/>
          <w:szCs w:val="22"/>
        </w:rPr>
        <w:t>Valor de la declaración.-</w:t>
      </w:r>
      <w:r w:rsidRPr="00384A10">
        <w:rPr>
          <w:sz w:val="22"/>
          <w:szCs w:val="22"/>
        </w:rPr>
        <w:t xml:space="preserve"> Para el cobro de los impuestos establec</w:t>
      </w:r>
      <w:r w:rsidRPr="00384A10">
        <w:rPr>
          <w:sz w:val="22"/>
          <w:szCs w:val="22"/>
        </w:rPr>
        <w:t>i</w:t>
      </w:r>
      <w:r w:rsidRPr="00384A10">
        <w:rPr>
          <w:sz w:val="22"/>
          <w:szCs w:val="22"/>
        </w:rPr>
        <w:t>dos en esta Ley y demás créditos tributarios relacionados, determinados en declaraciones o liquidaciones por los pr</w:t>
      </w:r>
      <w:r w:rsidRPr="00384A10">
        <w:rPr>
          <w:sz w:val="22"/>
          <w:szCs w:val="22"/>
        </w:rPr>
        <w:t>o</w:t>
      </w:r>
      <w:r w:rsidRPr="00384A10">
        <w:rPr>
          <w:sz w:val="22"/>
          <w:szCs w:val="22"/>
        </w:rPr>
        <w:t>pios sujetos pasivos, tal declaración o liquidación será documento suf</w:t>
      </w:r>
      <w:r w:rsidRPr="00384A10">
        <w:rPr>
          <w:sz w:val="22"/>
          <w:szCs w:val="22"/>
        </w:rPr>
        <w:t>i</w:t>
      </w:r>
      <w:r w:rsidRPr="00384A10">
        <w:rPr>
          <w:sz w:val="22"/>
          <w:szCs w:val="22"/>
        </w:rPr>
        <w:t xml:space="preserve">ciente para el inicio de la respectiva acción coactiva, </w:t>
      </w:r>
      <w:r w:rsidRPr="00384A10">
        <w:rPr>
          <w:rStyle w:val="cambio"/>
          <w:rFonts w:ascii="Times New Roman" w:hAnsi="Times New Roman"/>
          <w:color w:val="auto"/>
          <w:sz w:val="22"/>
          <w:szCs w:val="22"/>
        </w:rPr>
        <w:t>de conformidad con lo previsto en el Cód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go Tributario </w:t>
      </w:r>
      <w:r w:rsidRPr="00384A10">
        <w:rPr>
          <w:rStyle w:val="numnota"/>
          <w:sz w:val="22"/>
          <w:szCs w:val="22"/>
        </w:rPr>
        <w:t>(1)</w:t>
      </w:r>
      <w:r w:rsidRPr="00384A10">
        <w:rPr>
          <w:rStyle w:val="cambio"/>
          <w:rFonts w:ascii="Times New Roman" w:hAnsi="Times New Roman"/>
          <w:color w:val="auto"/>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24; 57; 58; 157; 158; 160; 162-164</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107 A (107.1).- </w:t>
      </w:r>
      <w:r w:rsidRPr="00384A10">
        <w:rPr>
          <w:rStyle w:val="cambiodefini"/>
          <w:color w:val="auto"/>
          <w:sz w:val="22"/>
          <w:szCs w:val="22"/>
        </w:rPr>
        <w:t xml:space="preserve">Diferencias de Declaraciones y pagos.- </w:t>
      </w:r>
      <w:r w:rsidRPr="00384A10">
        <w:rPr>
          <w:rStyle w:val="cambio"/>
          <w:rFonts w:ascii="Times New Roman" w:hAnsi="Times New Roman"/>
          <w:color w:val="auto"/>
          <w:sz w:val="22"/>
          <w:szCs w:val="22"/>
        </w:rPr>
        <w:t>El Servicio de Rentas Internas notificará a los contribuyentes sobre las diferencias que se hayan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tectado en las declaraciones del propio contribuyente, por las que se detecte que existen diferencias a favor del Fisco y los conminará para que presenten las respect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vas declaraciones sustitutivas y cancelen las diferencias, disminuyan el crédito tributario o las pérdidas, en un plazo no mayor a veinte días contados desde el día siguiente de la fecha de la notificación. </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262; 273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107 B (107.2).- </w:t>
      </w:r>
      <w:r w:rsidRPr="00384A10">
        <w:rPr>
          <w:rStyle w:val="cambiodefini"/>
          <w:color w:val="auto"/>
          <w:sz w:val="22"/>
          <w:szCs w:val="22"/>
        </w:rPr>
        <w:t xml:space="preserve">Orden de cobro o aplicación de diferencias.- </w:t>
      </w:r>
      <w:r w:rsidRPr="00384A10">
        <w:rPr>
          <w:rStyle w:val="cambio"/>
          <w:rFonts w:ascii="Times New Roman" w:hAnsi="Times New Roman"/>
          <w:color w:val="auto"/>
          <w:sz w:val="22"/>
          <w:szCs w:val="22"/>
        </w:rPr>
        <w:t>Si dentro del plazo señalado en el artículo anterior, el contribuyente no hubiere presentado la declaración sustitutiva, el Servicio de Rentas Internas procederá a emitir la correspondiente "Liquidación de Pago por Diferencias en la Declaración" o “Resolución de Aplicación de Diferencias” y dispondrá su notific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y cobro inmediato, incluso por la vía coactiva o la afección que corresponda a las declaraciones siguientes, sin perjuicio de las acciones penales a que hubiere lugar, si se tratare de impuestos percibidos o reten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dos. </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263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w:t>
      </w:r>
      <w:smartTag w:uri="urn:schemas-microsoft-com:office:smarttags" w:element="metricconverter">
        <w:smartTagPr>
          <w:attr w:name="ProductID" w:val="107 C"/>
        </w:smartTagPr>
        <w:r w:rsidRPr="00384A10">
          <w:rPr>
            <w:rStyle w:val="Artculo"/>
            <w:color w:val="auto"/>
            <w:sz w:val="22"/>
            <w:szCs w:val="22"/>
          </w:rPr>
          <w:t>107 C</w:t>
        </w:r>
      </w:smartTag>
      <w:r w:rsidRPr="00384A10">
        <w:rPr>
          <w:rStyle w:val="Artculo"/>
          <w:color w:val="auto"/>
          <w:sz w:val="22"/>
          <w:szCs w:val="22"/>
        </w:rPr>
        <w:t xml:space="preserve"> (107.3).- </w:t>
      </w:r>
      <w:r w:rsidRPr="00384A10">
        <w:rPr>
          <w:rStyle w:val="cambiodefini"/>
          <w:color w:val="auto"/>
          <w:sz w:val="22"/>
          <w:szCs w:val="22"/>
        </w:rPr>
        <w:t>Cruce de inform</w:t>
      </w:r>
      <w:r w:rsidRPr="00384A10">
        <w:rPr>
          <w:rStyle w:val="cambiodefini"/>
          <w:color w:val="auto"/>
          <w:sz w:val="22"/>
          <w:szCs w:val="22"/>
        </w:rPr>
        <w:t>a</w:t>
      </w:r>
      <w:r w:rsidRPr="00384A10">
        <w:rPr>
          <w:rStyle w:val="cambiodefini"/>
          <w:color w:val="auto"/>
          <w:sz w:val="22"/>
          <w:szCs w:val="22"/>
        </w:rPr>
        <w:t xml:space="preserve">ción.- </w:t>
      </w:r>
      <w:r w:rsidRPr="00384A10">
        <w:rPr>
          <w:rStyle w:val="cambio"/>
          <w:rFonts w:ascii="Times New Roman" w:hAnsi="Times New Roman"/>
          <w:color w:val="auto"/>
          <w:sz w:val="22"/>
          <w:szCs w:val="22"/>
        </w:rPr>
        <w:t>Si al confrontar la información de las declaraciones del contribuyente con otras informaciones proporcionadas por el propio contribuyente o por terceros, el Servicio de Rentas Internas detectare la omisión de ingresos, exceso de deducciones o dedu</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ciones no permitidas por la ley o cualquier otra circunstancia que implique diferencias a favor del Fisco, comunicará al contrib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yente conminándole a que presente la correspondiente declaración sustitutiva, en el plazo no mayor a veinte días. Si dentro de tal plazo el contribuyente no hubiere presentado la declaración sustitutiva, el Servicio de Rentas Internas procederá a emitir la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 "Liquidación de Pago por Dif</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rencias en la Declaración" o “Resolución de Aplicación de Diferencias” y dispondrá su notificación y cobro inmediato, incluso por la vía coactiva o la afección que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ponda a las declaraciones siguientes, sin perjuicio de las acciones penales a que hubiere lugar, si se tratare de impuestos percibidos o retenidos.</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262; 263</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63301E" w:rsidRDefault="0063301E"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107 D (107.4).- </w:t>
      </w:r>
      <w:r w:rsidRPr="00384A10">
        <w:rPr>
          <w:rStyle w:val="cambiodefini"/>
          <w:color w:val="auto"/>
          <w:sz w:val="22"/>
          <w:szCs w:val="22"/>
        </w:rPr>
        <w:t xml:space="preserve">Inconsistencias en la declaración y anexos de información.- </w:t>
      </w:r>
      <w:r w:rsidRPr="00384A10">
        <w:rPr>
          <w:rStyle w:val="cambio"/>
          <w:rFonts w:ascii="Times New Roman" w:hAnsi="Times New Roman"/>
          <w:color w:val="auto"/>
          <w:sz w:val="22"/>
          <w:szCs w:val="22"/>
        </w:rPr>
        <w:t>Si el Servicio de Rentas Internas detectare inconsistencias en las declaraciones o en los anexos que presente el contribuyente, siempre que no generen diferencias a favor de la Administración Tributaria, notificará al sujeto pasivo con la inconsistencia detect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 otorgándole el plazo de 10 días para que presente la respectiva declaración o anexo de información sustitutivo, corrigiendo los errores detectados. La falta de cumplimiento de lo comunicado por la Admini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tración Tributaria constituirá contravención, que será sancionada de conformidad con la ley. La imposición de la sanción no exime al sujeto pasivo del cumplimiento de su obligación, pudiendo la Administración Tributaria notificar nuevamente la inconsi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 xml:space="preserve">tencia y sancionar el incumplimiento. La reincidencia se sancionará de conformidad con lo previsto por el Código Tributario </w:t>
      </w:r>
      <w:r w:rsidRPr="00384A10">
        <w:rPr>
          <w:rStyle w:val="numnota"/>
          <w:sz w:val="22"/>
          <w:szCs w:val="22"/>
        </w:rPr>
        <w:t>(1)</w:t>
      </w:r>
      <w:r w:rsidRPr="00384A10">
        <w:rPr>
          <w:rStyle w:val="cambio"/>
          <w:rFonts w:ascii="Times New Roman" w:hAnsi="Times New Roman"/>
          <w:color w:val="auto"/>
          <w:sz w:val="22"/>
          <w:szCs w:val="22"/>
        </w:rPr>
        <w:t>.</w:t>
      </w:r>
    </w:p>
    <w:p w:rsidR="00384A10" w:rsidRPr="00384A10" w:rsidRDefault="00384A10" w:rsidP="00384A10">
      <w:pPr>
        <w:pStyle w:val="nota"/>
        <w:spacing w:line="276" w:lineRule="auto"/>
        <w:rPr>
          <w:rStyle w:val="cambio"/>
          <w:rFonts w:ascii="Times New Roman" w:hAnsi="Times New Roman"/>
          <w:i/>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Style w:val="cambio"/>
          <w:rFonts w:ascii="Times New Roman" w:hAnsi="Times New Roman"/>
          <w:i/>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318 Num. 2</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108 </w:t>
      </w:r>
      <w:r w:rsidRPr="00384A10">
        <w:rPr>
          <w:rStyle w:val="anterior"/>
          <w:sz w:val="22"/>
          <w:szCs w:val="22"/>
        </w:rPr>
        <w:t>(Ex 105)</w:t>
      </w:r>
      <w:r w:rsidRPr="00384A10">
        <w:rPr>
          <w:rStyle w:val="Artculo"/>
          <w:color w:val="auto"/>
          <w:sz w:val="22"/>
          <w:szCs w:val="22"/>
        </w:rPr>
        <w:t xml:space="preserve">.- </w:t>
      </w:r>
      <w:r w:rsidRPr="00384A10">
        <w:rPr>
          <w:rStyle w:val="ttuloArtculo"/>
          <w:color w:val="auto"/>
          <w:sz w:val="22"/>
          <w:szCs w:val="22"/>
        </w:rPr>
        <w:t>Acción pública.-</w:t>
      </w:r>
      <w:r w:rsidRPr="00384A10">
        <w:rPr>
          <w:sz w:val="22"/>
          <w:szCs w:val="22"/>
        </w:rPr>
        <w:t xml:space="preserve"> Se concede acción pública para denunciar violaci</w:t>
      </w:r>
      <w:r w:rsidRPr="00384A10">
        <w:rPr>
          <w:sz w:val="22"/>
          <w:szCs w:val="22"/>
        </w:rPr>
        <w:t>o</w:t>
      </w:r>
      <w:r w:rsidRPr="00384A10">
        <w:rPr>
          <w:sz w:val="22"/>
          <w:szCs w:val="22"/>
        </w:rPr>
        <w:t>nes a lo dispuesto en esta Ley en relación a la obligatoriedad de emitir fact</w:t>
      </w:r>
      <w:r w:rsidRPr="00384A10">
        <w:rPr>
          <w:sz w:val="22"/>
          <w:szCs w:val="22"/>
        </w:rPr>
        <w:t>u</w:t>
      </w:r>
      <w:r w:rsidRPr="00384A10">
        <w:rPr>
          <w:sz w:val="22"/>
          <w:szCs w:val="22"/>
        </w:rPr>
        <w:t>ras, notas o boletas de venta por todas las transacciones mercantiles que realicen los sujetos pasivos. Así como para denunciar actos ilícitos en que incurran funci</w:t>
      </w:r>
      <w:r w:rsidRPr="00384A10">
        <w:rPr>
          <w:sz w:val="22"/>
          <w:szCs w:val="22"/>
        </w:rPr>
        <w:t>o</w:t>
      </w:r>
      <w:r w:rsidRPr="00384A10">
        <w:rPr>
          <w:sz w:val="22"/>
          <w:szCs w:val="22"/>
        </w:rPr>
        <w:t>narios del Servicio de Rentas Internas, de la Corporación Aduanera Ecuatoriana y del Se</w:t>
      </w:r>
      <w:r w:rsidRPr="00384A10">
        <w:rPr>
          <w:sz w:val="22"/>
          <w:szCs w:val="22"/>
        </w:rPr>
        <w:t>r</w:t>
      </w:r>
      <w:r w:rsidRPr="00384A10">
        <w:rPr>
          <w:sz w:val="22"/>
          <w:szCs w:val="22"/>
        </w:rPr>
        <w:t>vicio de Vigilancia Aduanera.</w:t>
      </w:r>
    </w:p>
    <w:p w:rsidR="00384A10" w:rsidRPr="00384A10" w:rsidRDefault="00384A10" w:rsidP="00384A10">
      <w:pPr>
        <w:pStyle w:val="concorda"/>
        <w:spacing w:line="276" w:lineRule="auto"/>
        <w:rPr>
          <w:rFonts w:ascii="Times New Roman" w:hAnsi="Times New Roman"/>
          <w:color w:val="auto"/>
          <w:sz w:val="22"/>
          <w:szCs w:val="22"/>
          <w:lang w:val="fr-FR"/>
        </w:rPr>
      </w:pPr>
      <w:r w:rsidRPr="00384A10">
        <w:rPr>
          <w:rStyle w:val="Titconcorda-nw"/>
          <w:rFonts w:ascii="Times New Roman" w:hAnsi="Times New Roman"/>
          <w:color w:val="auto"/>
          <w:sz w:val="22"/>
          <w:szCs w:val="22"/>
          <w:lang w:val="fr-FR"/>
        </w:rPr>
        <w:t>Concordancias:</w:t>
      </w:r>
      <w:r w:rsidRPr="00384A10">
        <w:rPr>
          <w:rFonts w:ascii="Times New Roman" w:hAnsi="Times New Roman"/>
          <w:color w:val="auto"/>
          <w:sz w:val="22"/>
          <w:szCs w:val="22"/>
          <w:lang w:val="fr-FR"/>
        </w:rPr>
        <w:t xml:space="preserve"> </w:t>
      </w:r>
      <w:r w:rsidRPr="00384A10">
        <w:rPr>
          <w:rStyle w:val="Sub-concorda-nw"/>
          <w:rFonts w:ascii="Times New Roman" w:hAnsi="Times New Roman"/>
          <w:color w:val="auto"/>
          <w:sz w:val="22"/>
          <w:szCs w:val="22"/>
          <w:lang w:val="fr-FR"/>
        </w:rPr>
        <w:t>CTri:</w:t>
      </w:r>
      <w:r w:rsidRPr="00384A10">
        <w:rPr>
          <w:rFonts w:ascii="Times New Roman" w:hAnsi="Times New Roman"/>
          <w:color w:val="auto"/>
          <w:sz w:val="22"/>
          <w:szCs w:val="22"/>
          <w:lang w:val="fr-FR"/>
        </w:rPr>
        <w:t xml:space="preserve"> 24; 358 // </w:t>
      </w:r>
      <w:r w:rsidRPr="00384A10">
        <w:rPr>
          <w:rStyle w:val="Sub-concorda-nw"/>
          <w:rFonts w:ascii="Times New Roman" w:hAnsi="Times New Roman"/>
          <w:color w:val="auto"/>
          <w:sz w:val="22"/>
          <w:szCs w:val="22"/>
          <w:lang w:val="fr-FR"/>
        </w:rPr>
        <w:t>LRTI:</w:t>
      </w:r>
      <w:r w:rsidRPr="00384A10">
        <w:rPr>
          <w:rFonts w:ascii="Times New Roman" w:hAnsi="Times New Roman"/>
          <w:color w:val="auto"/>
          <w:sz w:val="22"/>
          <w:szCs w:val="22"/>
          <w:lang w:val="fr-FR"/>
        </w:rPr>
        <w:t xml:space="preserve"> 61; 103</w:t>
      </w:r>
    </w:p>
    <w:p w:rsidR="00384A10" w:rsidRPr="00384A10" w:rsidRDefault="00384A10" w:rsidP="00384A10">
      <w:pPr>
        <w:pStyle w:val="BodyTexta"/>
        <w:spacing w:line="276" w:lineRule="auto"/>
        <w:rPr>
          <w:rStyle w:val="Artculo"/>
          <w:color w:val="auto"/>
          <w:sz w:val="22"/>
          <w:szCs w:val="22"/>
          <w:lang w:val="fr-FR"/>
        </w:rPr>
      </w:pPr>
    </w:p>
    <w:p w:rsidR="00384A10" w:rsidRPr="00384A10" w:rsidRDefault="00384A10" w:rsidP="00384A10">
      <w:pPr>
        <w:pStyle w:val="BodyTexta"/>
        <w:spacing w:line="276" w:lineRule="auto"/>
        <w:rPr>
          <w:sz w:val="22"/>
          <w:szCs w:val="22"/>
        </w:rPr>
      </w:pPr>
      <w:r w:rsidRPr="00384A10">
        <w:rPr>
          <w:rStyle w:val="Artculo"/>
          <w:color w:val="auto"/>
          <w:sz w:val="22"/>
          <w:szCs w:val="22"/>
          <w:lang w:val="fr-FR"/>
        </w:rPr>
        <w:t xml:space="preserve">* Art. 109 </w:t>
      </w:r>
      <w:r w:rsidRPr="00384A10">
        <w:rPr>
          <w:rStyle w:val="anterior"/>
          <w:sz w:val="22"/>
          <w:szCs w:val="22"/>
          <w:lang w:val="fr-FR"/>
        </w:rPr>
        <w:t>(Ex 107)</w:t>
      </w:r>
      <w:r w:rsidRPr="00384A10">
        <w:rPr>
          <w:rStyle w:val="Artculo"/>
          <w:color w:val="auto"/>
          <w:sz w:val="22"/>
          <w:szCs w:val="22"/>
          <w:lang w:val="fr-FR"/>
        </w:rPr>
        <w:t xml:space="preserve">.-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110 </w:t>
      </w:r>
      <w:r w:rsidRPr="00384A10">
        <w:rPr>
          <w:rStyle w:val="anterior"/>
          <w:sz w:val="22"/>
          <w:szCs w:val="22"/>
        </w:rPr>
        <w:t>(Ex 108)</w:t>
      </w:r>
      <w:r w:rsidRPr="00384A10">
        <w:rPr>
          <w:rStyle w:val="Artculo"/>
          <w:color w:val="auto"/>
          <w:sz w:val="22"/>
          <w:szCs w:val="22"/>
        </w:rPr>
        <w:t xml:space="preserve">.- </w:t>
      </w:r>
      <w:r w:rsidRPr="00384A10">
        <w:rPr>
          <w:rStyle w:val="ttuloArtculo"/>
          <w:color w:val="auto"/>
          <w:sz w:val="22"/>
          <w:szCs w:val="22"/>
        </w:rPr>
        <w:t>Facilidades de pago.-</w:t>
      </w:r>
      <w:r w:rsidRPr="00384A10">
        <w:rPr>
          <w:sz w:val="22"/>
          <w:szCs w:val="22"/>
        </w:rPr>
        <w:t xml:space="preserve"> Los contribuyentes que paguen sus i</w:t>
      </w:r>
      <w:r w:rsidRPr="00384A10">
        <w:rPr>
          <w:sz w:val="22"/>
          <w:szCs w:val="22"/>
        </w:rPr>
        <w:t>m</w:t>
      </w:r>
      <w:r w:rsidRPr="00384A10">
        <w:rPr>
          <w:sz w:val="22"/>
          <w:szCs w:val="22"/>
        </w:rPr>
        <w:t>puestos una vez vencidos los plazos que se establecen para el efecto, deberán autol</w:t>
      </w:r>
      <w:r w:rsidRPr="00384A10">
        <w:rPr>
          <w:sz w:val="22"/>
          <w:szCs w:val="22"/>
        </w:rPr>
        <w:t>i</w:t>
      </w:r>
      <w:r w:rsidRPr="00384A10">
        <w:rPr>
          <w:sz w:val="22"/>
          <w:szCs w:val="22"/>
        </w:rPr>
        <w:t>quidar y cancelar los correspondientes intereses de mora, sin que para el pago de los impuestos atrasados, de los intereses y de las multas respectivas se requiera res</w:t>
      </w:r>
      <w:r w:rsidRPr="00384A10">
        <w:rPr>
          <w:sz w:val="22"/>
          <w:szCs w:val="22"/>
        </w:rPr>
        <w:t>o</w:t>
      </w:r>
      <w:r w:rsidRPr="00384A10">
        <w:rPr>
          <w:sz w:val="22"/>
          <w:szCs w:val="22"/>
        </w:rPr>
        <w:t>lución administrativa alguna.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Los contribuyentes que estuvieren atras</w:t>
      </w:r>
      <w:r w:rsidRPr="00384A10">
        <w:rPr>
          <w:sz w:val="22"/>
          <w:szCs w:val="22"/>
        </w:rPr>
        <w:t>a</w:t>
      </w:r>
      <w:r w:rsidRPr="00384A10">
        <w:rPr>
          <w:sz w:val="22"/>
          <w:szCs w:val="22"/>
        </w:rPr>
        <w:t xml:space="preserve">dos en el cumplimiento de obligaciones tributarias, cuya administración está a cargo del Servicio de Rentas Internas, podrán solicitar facilidades de pago, de acuerdo con lo dispuesto por el Código Tributario </w:t>
      </w:r>
      <w:r w:rsidRPr="00384A10">
        <w:rPr>
          <w:rStyle w:val="numnota"/>
          <w:sz w:val="22"/>
          <w:szCs w:val="22"/>
        </w:rPr>
        <w:t>(1)</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25; 46; 152; 153; 156</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 Art. 111 </w:t>
      </w:r>
      <w:r w:rsidRPr="00384A10">
        <w:rPr>
          <w:rStyle w:val="anterior"/>
          <w:sz w:val="22"/>
          <w:szCs w:val="22"/>
        </w:rPr>
        <w:t>(Ex 109)</w:t>
      </w:r>
      <w:r w:rsidRPr="00384A10">
        <w:rPr>
          <w:rStyle w:val="Artculo"/>
          <w:color w:val="auto"/>
          <w:sz w:val="22"/>
          <w:szCs w:val="22"/>
        </w:rPr>
        <w:t xml:space="preserve">.- </w:t>
      </w:r>
      <w:r w:rsidRPr="00384A10">
        <w:rPr>
          <w:rStyle w:val="ttuloArtculo"/>
          <w:color w:val="auto"/>
          <w:sz w:val="22"/>
          <w:szCs w:val="22"/>
        </w:rPr>
        <w:t>Sanciones para fu</w:t>
      </w:r>
      <w:r w:rsidRPr="00384A10">
        <w:rPr>
          <w:rStyle w:val="ttuloArtculo"/>
          <w:color w:val="auto"/>
          <w:sz w:val="22"/>
          <w:szCs w:val="22"/>
        </w:rPr>
        <w:t>n</w:t>
      </w:r>
      <w:r w:rsidRPr="00384A10">
        <w:rPr>
          <w:rStyle w:val="ttuloArtculo"/>
          <w:color w:val="auto"/>
          <w:sz w:val="22"/>
          <w:szCs w:val="22"/>
        </w:rPr>
        <w:t>cionarios y empleados públicos.-</w:t>
      </w:r>
      <w:r w:rsidRPr="00384A10">
        <w:rPr>
          <w:sz w:val="22"/>
          <w:szCs w:val="22"/>
        </w:rPr>
        <w:t xml:space="preserve"> Los funcionarios y empleados del Servicio de Re</w:t>
      </w:r>
      <w:r w:rsidRPr="00384A10">
        <w:rPr>
          <w:sz w:val="22"/>
          <w:szCs w:val="22"/>
        </w:rPr>
        <w:t>n</w:t>
      </w:r>
      <w:r w:rsidRPr="00384A10">
        <w:rPr>
          <w:sz w:val="22"/>
          <w:szCs w:val="22"/>
        </w:rPr>
        <w:t>tas Internas que en el desempeño de sus cargos incurrieren en las infracciones consideradas en el Título III del Libro II del Código Penal</w:t>
      </w:r>
      <w:r w:rsidRPr="00384A10">
        <w:rPr>
          <w:rStyle w:val="numnota"/>
          <w:sz w:val="22"/>
          <w:szCs w:val="22"/>
        </w:rPr>
        <w:t xml:space="preserve"> (1)</w:t>
      </w:r>
      <w:r w:rsidRPr="00384A10">
        <w:rPr>
          <w:sz w:val="22"/>
          <w:szCs w:val="22"/>
        </w:rPr>
        <w:t>, serán sancionados administrativamente por el Director Gen</w:t>
      </w:r>
      <w:r w:rsidRPr="00384A10">
        <w:rPr>
          <w:sz w:val="22"/>
          <w:szCs w:val="22"/>
        </w:rPr>
        <w:t>e</w:t>
      </w:r>
      <w:r w:rsidRPr="00384A10">
        <w:rPr>
          <w:sz w:val="22"/>
          <w:szCs w:val="22"/>
        </w:rPr>
        <w:t xml:space="preserve">ral del Servicio de Rentas Internas con una multa de 23,68 USD a 473,68 USD, sin perjuicio de las penas que establece dicho Código. En caso de que el Director General del Servicio de Rentas Internas no aplique las sanciones señaladas, el </w:t>
      </w:r>
      <w:r w:rsidRPr="00384A10">
        <w:rPr>
          <w:rStyle w:val="refgeneral"/>
          <w:rFonts w:ascii="Times New Roman" w:hAnsi="Times New Roman"/>
          <w:color w:val="auto"/>
          <w:sz w:val="22"/>
          <w:szCs w:val="22"/>
        </w:rPr>
        <w:t>Minist</w:t>
      </w:r>
      <w:r w:rsidRPr="00384A10">
        <w:rPr>
          <w:rStyle w:val="refgeneral"/>
          <w:rFonts w:ascii="Times New Roman" w:hAnsi="Times New Roman"/>
          <w:color w:val="auto"/>
          <w:sz w:val="22"/>
          <w:szCs w:val="22"/>
        </w:rPr>
        <w:t>e</w:t>
      </w:r>
      <w:r w:rsidRPr="00384A10">
        <w:rPr>
          <w:rStyle w:val="refgeneral"/>
          <w:rFonts w:ascii="Times New Roman" w:hAnsi="Times New Roman"/>
          <w:color w:val="auto"/>
          <w:sz w:val="22"/>
          <w:szCs w:val="22"/>
        </w:rPr>
        <w:t>rio de Economía y Finanzas</w:t>
      </w:r>
      <w:r w:rsidRPr="00384A10">
        <w:rPr>
          <w:sz w:val="22"/>
          <w:szCs w:val="22"/>
        </w:rPr>
        <w:t xml:space="preserve"> procederá a sancionar tanto al citado Director como a los funcionarios o empleados infractores. Además, los fu</w:t>
      </w:r>
      <w:r w:rsidRPr="00384A10">
        <w:rPr>
          <w:sz w:val="22"/>
          <w:szCs w:val="22"/>
        </w:rPr>
        <w:t>n</w:t>
      </w:r>
      <w:r w:rsidRPr="00384A10">
        <w:rPr>
          <w:sz w:val="22"/>
          <w:szCs w:val="22"/>
        </w:rPr>
        <w:t>cionarios y empleados que incurrieren en las mencionadas faltas serán cancelados de inmediato.</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 xml:space="preserve">Nota: </w:t>
      </w:r>
      <w:r w:rsidRPr="00384A10">
        <w:rPr>
          <w:rFonts w:ascii="Times New Roman" w:hAnsi="Times New Roman"/>
          <w:color w:val="auto"/>
          <w:sz w:val="22"/>
          <w:szCs w:val="22"/>
        </w:rPr>
        <w:t>Ver nota (1) al Art.102</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323; 346 </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 xml:space="preserve">Referencia: </w:t>
      </w:r>
      <w:r w:rsidRPr="00384A10">
        <w:rPr>
          <w:rFonts w:ascii="Times New Roman" w:hAnsi="Times New Roman"/>
          <w:color w:val="auto"/>
          <w:sz w:val="22"/>
          <w:szCs w:val="22"/>
        </w:rPr>
        <w:t>Ver Reformas aplicables en forma general, Ministerio de Economía y Finanzas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Los fiscalizadores ajustarán sus actuaci</w:t>
      </w:r>
      <w:r w:rsidRPr="00384A10">
        <w:rPr>
          <w:sz w:val="22"/>
          <w:szCs w:val="22"/>
        </w:rPr>
        <w:t>o</w:t>
      </w:r>
      <w:r w:rsidRPr="00384A10">
        <w:rPr>
          <w:sz w:val="22"/>
          <w:szCs w:val="22"/>
        </w:rPr>
        <w:t xml:space="preserve">nes a las leyes y reglamentos vigentes, a los precedentes jurisprudenciales obligatorios dictados por la Sala de lo Fiscal de la Corte Suprema de Justicia </w:t>
      </w:r>
      <w:r w:rsidRPr="00384A10">
        <w:rPr>
          <w:rStyle w:val="numnota"/>
          <w:sz w:val="22"/>
          <w:szCs w:val="22"/>
        </w:rPr>
        <w:t>(1)</w:t>
      </w:r>
      <w:r w:rsidRPr="00384A10">
        <w:rPr>
          <w:sz w:val="22"/>
          <w:szCs w:val="22"/>
        </w:rPr>
        <w:t xml:space="preserve"> y a las instru</w:t>
      </w:r>
      <w:r w:rsidRPr="00384A10">
        <w:rPr>
          <w:sz w:val="22"/>
          <w:szCs w:val="22"/>
        </w:rPr>
        <w:t>c</w:t>
      </w:r>
      <w:r w:rsidRPr="00384A10">
        <w:rPr>
          <w:sz w:val="22"/>
          <w:szCs w:val="22"/>
        </w:rPr>
        <w:t>ciones de la administración; estarán obligados a defender ante el Director General del Servicio de Rentas Internas,</w:t>
      </w:r>
      <w:r w:rsidRPr="00384A10">
        <w:rPr>
          <w:rStyle w:val="refgeneral"/>
          <w:rFonts w:ascii="Times New Roman" w:hAnsi="Times New Roman"/>
          <w:color w:val="auto"/>
          <w:sz w:val="22"/>
          <w:szCs w:val="22"/>
        </w:rPr>
        <w:t xml:space="preserve"> Minist</w:t>
      </w:r>
      <w:r w:rsidRPr="00384A10">
        <w:rPr>
          <w:rStyle w:val="refgeneral"/>
          <w:rFonts w:ascii="Times New Roman" w:hAnsi="Times New Roman"/>
          <w:color w:val="auto"/>
          <w:sz w:val="22"/>
          <w:szCs w:val="22"/>
        </w:rPr>
        <w:t>e</w:t>
      </w:r>
      <w:r w:rsidRPr="00384A10">
        <w:rPr>
          <w:rStyle w:val="refgeneral"/>
          <w:rFonts w:ascii="Times New Roman" w:hAnsi="Times New Roman"/>
          <w:color w:val="auto"/>
          <w:sz w:val="22"/>
          <w:szCs w:val="22"/>
        </w:rPr>
        <w:t>rio de Economía y Finanzas</w:t>
      </w:r>
      <w:r w:rsidRPr="00384A10">
        <w:rPr>
          <w:sz w:val="22"/>
          <w:szCs w:val="22"/>
        </w:rPr>
        <w:t xml:space="preserve"> o los tribunales distritales de lo Fiscal, en su caso, los resultados de sus actuaciones, presentando las justificaciones pertine</w:t>
      </w:r>
      <w:r w:rsidRPr="00384A10">
        <w:rPr>
          <w:sz w:val="22"/>
          <w:szCs w:val="22"/>
        </w:rPr>
        <w:t>n</w:t>
      </w:r>
      <w:r w:rsidRPr="00384A10">
        <w:rPr>
          <w:sz w:val="22"/>
          <w:szCs w:val="22"/>
        </w:rPr>
        <w:t>tes.</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Constitución de la República vigente (RO 449: 20-oct-2008), sustituyó a la Corte S</w:t>
      </w:r>
      <w:r w:rsidRPr="00384A10">
        <w:rPr>
          <w:rFonts w:ascii="Times New Roman" w:hAnsi="Times New Roman"/>
          <w:color w:val="auto"/>
          <w:sz w:val="22"/>
          <w:szCs w:val="22"/>
        </w:rPr>
        <w:t>u</w:t>
      </w:r>
      <w:r w:rsidRPr="00384A10">
        <w:rPr>
          <w:rFonts w:ascii="Times New Roman" w:hAnsi="Times New Roman"/>
          <w:color w:val="auto"/>
          <w:sz w:val="22"/>
          <w:szCs w:val="22"/>
        </w:rPr>
        <w:t>prema de Justicia por la Corte Nacional de Justicia.</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 xml:space="preserve">Referencia: </w:t>
      </w:r>
      <w:r w:rsidRPr="00384A10">
        <w:rPr>
          <w:rFonts w:ascii="Times New Roman" w:hAnsi="Times New Roman"/>
          <w:color w:val="auto"/>
          <w:sz w:val="22"/>
          <w:szCs w:val="22"/>
        </w:rPr>
        <w:t>Ver Reformas aplicables en forma general, Ministerio de Economía y Finanzas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En el ejercicio de sus funciones son respons</w:t>
      </w:r>
      <w:r w:rsidRPr="00384A10">
        <w:rPr>
          <w:sz w:val="22"/>
          <w:szCs w:val="22"/>
        </w:rPr>
        <w:t>a</w:t>
      </w:r>
      <w:r w:rsidRPr="00384A10">
        <w:rPr>
          <w:sz w:val="22"/>
          <w:szCs w:val="22"/>
        </w:rPr>
        <w:t>bles, personal y pecuniariamente, por todo perjuicio que por su acción u omisión dolosa causaren al Estado o a los contrib</w:t>
      </w:r>
      <w:r w:rsidRPr="00384A10">
        <w:rPr>
          <w:sz w:val="22"/>
          <w:szCs w:val="22"/>
        </w:rPr>
        <w:t>u</w:t>
      </w:r>
      <w:r w:rsidRPr="00384A10">
        <w:rPr>
          <w:sz w:val="22"/>
          <w:szCs w:val="22"/>
        </w:rPr>
        <w:t>yentes, sin perjuicio de la destitución de su cargo y del enjuiciamiento penal respect</w:t>
      </w:r>
      <w:r w:rsidRPr="00384A10">
        <w:rPr>
          <w:sz w:val="22"/>
          <w:szCs w:val="22"/>
        </w:rPr>
        <w:t>i</w:t>
      </w:r>
      <w:r w:rsidRPr="00384A10">
        <w:rPr>
          <w:sz w:val="22"/>
          <w:szCs w:val="22"/>
        </w:rPr>
        <w:t>vo.</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25; 313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La inobservancia de las leyes, reglamentos, jurisprudencia obligatoria e instrucciones de la administración será sancionada con multa de </w:t>
      </w:r>
      <w:r w:rsidRPr="00384A10">
        <w:rPr>
          <w:rStyle w:val="cambio"/>
          <w:rFonts w:ascii="Times New Roman" w:hAnsi="Times New Roman"/>
          <w:color w:val="auto"/>
          <w:sz w:val="22"/>
          <w:szCs w:val="22"/>
        </w:rPr>
        <w:t>23,68 USD</w:t>
      </w:r>
      <w:r w:rsidRPr="00384A10">
        <w:rPr>
          <w:sz w:val="22"/>
          <w:szCs w:val="22"/>
        </w:rPr>
        <w:t xml:space="preserve"> a 473,68 USD, y al doble de estas sanciones en caso de reinc</w:t>
      </w:r>
      <w:r w:rsidRPr="00384A10">
        <w:rPr>
          <w:sz w:val="22"/>
          <w:szCs w:val="22"/>
        </w:rPr>
        <w:t>i</w:t>
      </w:r>
      <w:r w:rsidRPr="00384A10">
        <w:rPr>
          <w:sz w:val="22"/>
          <w:szCs w:val="22"/>
        </w:rPr>
        <w:t>dencia, que será impuesta por el Director General del Servicio de Rentas Internas. La persistencia en la misma será causa para la destitución del cargo.</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100; 206; 318 Num. 2; 323 Lit. 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Los funcionarios y empleados del Servicio de Rentas Internas </w:t>
      </w:r>
      <w:r w:rsidRPr="00384A10">
        <w:rPr>
          <w:rStyle w:val="numnota"/>
          <w:sz w:val="22"/>
          <w:szCs w:val="22"/>
        </w:rPr>
        <w:t>(2)</w:t>
      </w:r>
      <w:r w:rsidRPr="00384A10">
        <w:rPr>
          <w:sz w:val="22"/>
          <w:szCs w:val="22"/>
        </w:rPr>
        <w:t xml:space="preserve"> que no notificaren oportun</w:t>
      </w:r>
      <w:r w:rsidRPr="00384A10">
        <w:rPr>
          <w:sz w:val="22"/>
          <w:szCs w:val="22"/>
        </w:rPr>
        <w:t>a</w:t>
      </w:r>
      <w:r w:rsidRPr="00384A10">
        <w:rPr>
          <w:sz w:val="22"/>
          <w:szCs w:val="22"/>
        </w:rPr>
        <w:t>mente, en forma legal, actas de fiscalización, liquidaciones de impuestos, resoluciones adm</w:t>
      </w:r>
      <w:r w:rsidRPr="00384A10">
        <w:rPr>
          <w:sz w:val="22"/>
          <w:szCs w:val="22"/>
        </w:rPr>
        <w:t>i</w:t>
      </w:r>
      <w:r w:rsidRPr="00384A10">
        <w:rPr>
          <w:sz w:val="22"/>
          <w:szCs w:val="22"/>
        </w:rPr>
        <w:t>nistrativas, títulos de crédito y demás actos administrativos serán, personal y pecuniariamente, respo</w:t>
      </w:r>
      <w:r w:rsidRPr="00384A10">
        <w:rPr>
          <w:sz w:val="22"/>
          <w:szCs w:val="22"/>
        </w:rPr>
        <w:t>n</w:t>
      </w:r>
      <w:r w:rsidRPr="00384A10">
        <w:rPr>
          <w:sz w:val="22"/>
          <w:szCs w:val="22"/>
        </w:rPr>
        <w:t>sables de los perjuicios que por los retardos u omisiones ocasionen al Estado. Si por estos motivos caducare el derecho del Estado para liquidar impuestos o prescribiere la acción para el cobro de las obligaciones tribut</w:t>
      </w:r>
      <w:r w:rsidRPr="00384A10">
        <w:rPr>
          <w:sz w:val="22"/>
          <w:szCs w:val="22"/>
        </w:rPr>
        <w:t>a</w:t>
      </w:r>
      <w:r w:rsidRPr="00384A10">
        <w:rPr>
          <w:sz w:val="22"/>
          <w:szCs w:val="22"/>
        </w:rPr>
        <w:t xml:space="preserve">rias, serán además destituidos de sus cargos por el </w:t>
      </w:r>
      <w:r w:rsidRPr="00384A10">
        <w:rPr>
          <w:rStyle w:val="refgeneral"/>
          <w:rFonts w:ascii="Times New Roman" w:hAnsi="Times New Roman"/>
          <w:color w:val="auto"/>
          <w:sz w:val="22"/>
          <w:szCs w:val="22"/>
        </w:rPr>
        <w:t>Ministro de Economía y Finanzas</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De acuerdo con la Ley de creación del Servicio de Rentas Internas (L. 41-PCL. RO 206: 2-dic-1997), este organismo es autónomo, por lo que actualmente no depende </w:t>
      </w:r>
      <w:r w:rsidRPr="00384A10">
        <w:rPr>
          <w:rFonts w:ascii="Times New Roman" w:hAnsi="Times New Roman"/>
          <w:color w:val="auto"/>
          <w:spacing w:val="-8"/>
          <w:sz w:val="22"/>
          <w:szCs w:val="22"/>
        </w:rPr>
        <w:t>del Ministerio de Ec</w:t>
      </w:r>
      <w:r w:rsidRPr="00384A10">
        <w:rPr>
          <w:rFonts w:ascii="Times New Roman" w:hAnsi="Times New Roman"/>
          <w:color w:val="auto"/>
          <w:spacing w:val="-8"/>
          <w:sz w:val="22"/>
          <w:szCs w:val="22"/>
        </w:rPr>
        <w:t>o</w:t>
      </w:r>
      <w:r w:rsidRPr="00384A10">
        <w:rPr>
          <w:rFonts w:ascii="Times New Roman" w:hAnsi="Times New Roman"/>
          <w:color w:val="auto"/>
          <w:spacing w:val="-8"/>
          <w:sz w:val="22"/>
          <w:szCs w:val="22"/>
        </w:rPr>
        <w:t>nomía y Finanzas.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37 Num. 5; 55; 56; 94; 149; 323 Lit. h); 340; 341</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 xml:space="preserve">Referencia: </w:t>
      </w:r>
      <w:r w:rsidRPr="00384A10">
        <w:rPr>
          <w:rFonts w:ascii="Times New Roman" w:hAnsi="Times New Roman"/>
          <w:color w:val="auto"/>
          <w:sz w:val="22"/>
          <w:szCs w:val="22"/>
        </w:rPr>
        <w:t>Ver Reformas aplicables en forma general, Ministerio de Economía y Finanzas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112 </w:t>
      </w:r>
      <w:r w:rsidRPr="00384A10">
        <w:rPr>
          <w:rStyle w:val="anterior"/>
          <w:sz w:val="22"/>
          <w:szCs w:val="22"/>
        </w:rPr>
        <w:t>(Ex 111)</w:t>
      </w:r>
      <w:r w:rsidRPr="00384A10">
        <w:rPr>
          <w:rStyle w:val="Artculo"/>
          <w:color w:val="auto"/>
          <w:sz w:val="22"/>
          <w:szCs w:val="22"/>
        </w:rPr>
        <w:t xml:space="preserve">.- </w:t>
      </w:r>
      <w:r w:rsidRPr="00384A10">
        <w:rPr>
          <w:rStyle w:val="ttuloArtculo"/>
          <w:color w:val="auto"/>
          <w:sz w:val="22"/>
          <w:szCs w:val="22"/>
        </w:rPr>
        <w:t>Recaudación en instituciones financieras.-</w:t>
      </w:r>
      <w:r w:rsidRPr="00384A10">
        <w:rPr>
          <w:sz w:val="22"/>
          <w:szCs w:val="22"/>
        </w:rPr>
        <w:t xml:space="preserve"> Autorízase a la adm</w:t>
      </w:r>
      <w:r w:rsidRPr="00384A10">
        <w:rPr>
          <w:sz w:val="22"/>
          <w:szCs w:val="22"/>
        </w:rPr>
        <w:t>i</w:t>
      </w:r>
      <w:r w:rsidRPr="00384A10">
        <w:rPr>
          <w:sz w:val="22"/>
          <w:szCs w:val="22"/>
        </w:rPr>
        <w:t>nistración tributaria para que pueda celebrar convenios especiales con las instituciones fina</w:t>
      </w:r>
      <w:r w:rsidRPr="00384A10">
        <w:rPr>
          <w:sz w:val="22"/>
          <w:szCs w:val="22"/>
        </w:rPr>
        <w:t>n</w:t>
      </w:r>
      <w:r w:rsidRPr="00384A10">
        <w:rPr>
          <w:sz w:val="22"/>
          <w:szCs w:val="22"/>
        </w:rPr>
        <w:t>cieras establecidas en el país, tendentes a recibir la declaración y la recaudación de los impuestos, intereses y multas por obligaciones tribut</w:t>
      </w:r>
      <w:r w:rsidRPr="00384A10">
        <w:rPr>
          <w:sz w:val="22"/>
          <w:szCs w:val="22"/>
        </w:rPr>
        <w:t>a</w:t>
      </w:r>
      <w:r w:rsidRPr="00384A10">
        <w:rPr>
          <w:sz w:val="22"/>
          <w:szCs w:val="22"/>
        </w:rPr>
        <w:t>rias.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71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rPr>
        <w:t xml:space="preserve"> 255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En aquellas localidades en las que exista una sola agencia o sucursal bancaria, ésta estará obligada a recibir las declaraciones y recaudar los impuestos, intereses y multas de los contr</w:t>
      </w:r>
      <w:r w:rsidRPr="00384A10">
        <w:rPr>
          <w:sz w:val="22"/>
          <w:szCs w:val="22"/>
        </w:rPr>
        <w:t>i</w:t>
      </w:r>
      <w:r w:rsidRPr="00384A10">
        <w:rPr>
          <w:sz w:val="22"/>
          <w:szCs w:val="22"/>
        </w:rPr>
        <w:t>buyentes en la forma que lo determine la adm</w:t>
      </w:r>
      <w:r w:rsidRPr="00384A10">
        <w:rPr>
          <w:sz w:val="22"/>
          <w:szCs w:val="22"/>
        </w:rPr>
        <w:t>i</w:t>
      </w:r>
      <w:r w:rsidRPr="00384A10">
        <w:rPr>
          <w:sz w:val="22"/>
          <w:szCs w:val="22"/>
        </w:rPr>
        <w:t>nistración tributaria, aún cuando tal institución bancaria no haya celebrado convenio con el Servicio de Rentas Internas.</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25; 42 // </w:t>
      </w:r>
      <w:r w:rsidRPr="00384A10">
        <w:rPr>
          <w:rStyle w:val="Sub-concorda-nw"/>
          <w:rFonts w:ascii="Times New Roman" w:hAnsi="Times New Roman"/>
          <w:color w:val="auto"/>
          <w:sz w:val="22"/>
          <w:szCs w:val="22"/>
        </w:rPr>
        <w:t>Reg-ISDiv:</w:t>
      </w:r>
      <w:r w:rsidRPr="00384A10">
        <w:rPr>
          <w:rFonts w:ascii="Times New Roman" w:hAnsi="Times New Roman"/>
          <w:color w:val="auto"/>
          <w:sz w:val="22"/>
          <w:szCs w:val="22"/>
        </w:rPr>
        <w:t xml:space="preserve"> 23; 25; 29</w:t>
      </w:r>
    </w:p>
    <w:p w:rsidR="0063301E" w:rsidRDefault="0063301E"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113 </w:t>
      </w:r>
      <w:r w:rsidRPr="00384A10">
        <w:rPr>
          <w:rStyle w:val="anterior"/>
          <w:sz w:val="22"/>
          <w:szCs w:val="22"/>
        </w:rPr>
        <w:t>(Ex 112)</w:t>
      </w:r>
      <w:r w:rsidRPr="00384A10">
        <w:rPr>
          <w:rStyle w:val="Artculo"/>
          <w:color w:val="auto"/>
          <w:sz w:val="22"/>
          <w:szCs w:val="22"/>
        </w:rPr>
        <w:t xml:space="preserve">.- </w:t>
      </w:r>
      <w:r w:rsidRPr="00384A10">
        <w:rPr>
          <w:rStyle w:val="ttuloArtculo"/>
          <w:color w:val="auto"/>
          <w:sz w:val="22"/>
          <w:szCs w:val="22"/>
        </w:rPr>
        <w:t>Sanciones por no dep</w:t>
      </w:r>
      <w:r w:rsidRPr="00384A10">
        <w:rPr>
          <w:rStyle w:val="ttuloArtculo"/>
          <w:color w:val="auto"/>
          <w:sz w:val="22"/>
          <w:szCs w:val="22"/>
        </w:rPr>
        <w:t>o</w:t>
      </w:r>
      <w:r w:rsidRPr="00384A10">
        <w:rPr>
          <w:rStyle w:val="ttuloArtculo"/>
          <w:color w:val="auto"/>
          <w:sz w:val="22"/>
          <w:szCs w:val="22"/>
        </w:rPr>
        <w:t>sitar los valores recaudados.-</w:t>
      </w:r>
      <w:r w:rsidRPr="00384A10">
        <w:rPr>
          <w:sz w:val="22"/>
          <w:szCs w:val="22"/>
        </w:rPr>
        <w:t xml:space="preserve"> Cuando realizada la recaudación respectiva por una institución financiera que menciona esta Ley, no se efectúe la consignación de las sumas reca</w:t>
      </w:r>
      <w:r w:rsidRPr="00384A10">
        <w:rPr>
          <w:sz w:val="22"/>
          <w:szCs w:val="22"/>
        </w:rPr>
        <w:t>u</w:t>
      </w:r>
      <w:r w:rsidRPr="00384A10">
        <w:rPr>
          <w:sz w:val="22"/>
          <w:szCs w:val="22"/>
        </w:rPr>
        <w:t>dadas dentro de los plazos establecidos para tal fin, se generarán a su cargo y sin necesidad de trámite previo alguno, intereses liquidados diariamente a la tasa de mora que rija para efectos tributarios, sobre el monto exigible no consi</w:t>
      </w:r>
      <w:r w:rsidRPr="00384A10">
        <w:rPr>
          <w:sz w:val="22"/>
          <w:szCs w:val="22"/>
        </w:rPr>
        <w:t>g</w:t>
      </w:r>
      <w:r w:rsidRPr="00384A10">
        <w:rPr>
          <w:sz w:val="22"/>
          <w:szCs w:val="22"/>
        </w:rPr>
        <w:t>nado oportunamente, desde la fecha en que se debió efectuar la consignación y hasta el día en que ella se produzca.</w:t>
      </w:r>
    </w:p>
    <w:p w:rsidR="00384A10" w:rsidRPr="00384A10" w:rsidRDefault="00384A10" w:rsidP="00384A10">
      <w:pPr>
        <w:pStyle w:val="BodyTexta"/>
        <w:spacing w:line="276" w:lineRule="auto"/>
        <w:rPr>
          <w:sz w:val="22"/>
          <w:szCs w:val="22"/>
        </w:rPr>
      </w:pPr>
      <w:r w:rsidRPr="00384A10">
        <w:rPr>
          <w:sz w:val="22"/>
          <w:szCs w:val="22"/>
        </w:rPr>
        <w:t xml:space="preserve"> Cuando el valor informado por la instit</w:t>
      </w:r>
      <w:r w:rsidRPr="00384A10">
        <w:rPr>
          <w:sz w:val="22"/>
          <w:szCs w:val="22"/>
        </w:rPr>
        <w:t>u</w:t>
      </w:r>
      <w:r w:rsidRPr="00384A10">
        <w:rPr>
          <w:sz w:val="22"/>
          <w:szCs w:val="22"/>
        </w:rPr>
        <w:t>ción financiera sea inferior al valor que figure en la declaración o comprobante de pago como suma pagada por el contrib</w:t>
      </w:r>
      <w:r w:rsidRPr="00384A10">
        <w:rPr>
          <w:sz w:val="22"/>
          <w:szCs w:val="22"/>
        </w:rPr>
        <w:t>u</w:t>
      </w:r>
      <w:r w:rsidRPr="00384A10">
        <w:rPr>
          <w:sz w:val="22"/>
          <w:szCs w:val="22"/>
        </w:rPr>
        <w:t>yente o sujeto pasivo, los intereses de mora imputables a la recaudación no consignada se liquidarán al doble de la tasa prevista en este artículo.</w:t>
      </w:r>
    </w:p>
    <w:p w:rsidR="00384A10" w:rsidRPr="00384A10" w:rsidRDefault="00384A10" w:rsidP="00384A10">
      <w:pPr>
        <w:pStyle w:val="concorda"/>
        <w:spacing w:line="276" w:lineRule="auto"/>
        <w:rPr>
          <w:rFonts w:ascii="Times New Roman" w:hAnsi="Times New Roman"/>
          <w:color w:val="auto"/>
          <w:sz w:val="22"/>
          <w:szCs w:val="22"/>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21; 24; 25; 50; 221 Num. 2; 290-297; 324</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114 </w:t>
      </w:r>
      <w:r w:rsidRPr="00384A10">
        <w:rPr>
          <w:rStyle w:val="anterior"/>
          <w:sz w:val="22"/>
          <w:szCs w:val="22"/>
        </w:rPr>
        <w:t>(Ex 113)</w:t>
      </w:r>
      <w:r w:rsidRPr="00384A10">
        <w:rPr>
          <w:rStyle w:val="Artculo"/>
          <w:color w:val="auto"/>
          <w:sz w:val="22"/>
          <w:szCs w:val="22"/>
        </w:rPr>
        <w:t xml:space="preserve">.- </w:t>
      </w:r>
      <w:r w:rsidRPr="00384A10">
        <w:rPr>
          <w:rStyle w:val="ttuloArtculo"/>
          <w:color w:val="auto"/>
          <w:sz w:val="22"/>
          <w:szCs w:val="22"/>
        </w:rPr>
        <w:t>Terminación de los convenios.-</w:t>
      </w:r>
      <w:r w:rsidRPr="00384A10">
        <w:rPr>
          <w:sz w:val="22"/>
          <w:szCs w:val="22"/>
        </w:rPr>
        <w:t xml:space="preserve"> El Director General del Serv</w:t>
      </w:r>
      <w:r w:rsidRPr="00384A10">
        <w:rPr>
          <w:sz w:val="22"/>
          <w:szCs w:val="22"/>
        </w:rPr>
        <w:t>i</w:t>
      </w:r>
      <w:r w:rsidRPr="00384A10">
        <w:rPr>
          <w:sz w:val="22"/>
          <w:szCs w:val="22"/>
        </w:rPr>
        <w:t>cio de Rentas Internas podrá, en cualquier momento, dar por terminado unilateralmente el convenio suscrito con las instit</w:t>
      </w:r>
      <w:r w:rsidRPr="00384A10">
        <w:rPr>
          <w:sz w:val="22"/>
          <w:szCs w:val="22"/>
        </w:rPr>
        <w:t>u</w:t>
      </w:r>
      <w:r w:rsidRPr="00384A10">
        <w:rPr>
          <w:sz w:val="22"/>
          <w:szCs w:val="22"/>
        </w:rPr>
        <w:t>ciones financieras cuando éstas incumplan las obligaciones establecidas en esta Ley, en los reglamentos o en las cláusulas especiales que en tal sentido se incl</w:t>
      </w:r>
      <w:r w:rsidRPr="00384A10">
        <w:rPr>
          <w:sz w:val="22"/>
          <w:szCs w:val="22"/>
        </w:rPr>
        <w:t>u</w:t>
      </w:r>
      <w:r w:rsidRPr="00384A10">
        <w:rPr>
          <w:sz w:val="22"/>
          <w:szCs w:val="22"/>
        </w:rPr>
        <w:t>yan en el convenio respectivo. El Presidente de la República reglamentará las condiciones, requisitos y sanciones aplicables a las instituci</w:t>
      </w:r>
      <w:r w:rsidRPr="00384A10">
        <w:rPr>
          <w:sz w:val="22"/>
          <w:szCs w:val="22"/>
        </w:rPr>
        <w:t>o</w:t>
      </w:r>
      <w:r w:rsidRPr="00384A10">
        <w:rPr>
          <w:sz w:val="22"/>
          <w:szCs w:val="22"/>
        </w:rPr>
        <w:t>nes financieras suscriptoras del convenio.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115 </w:t>
      </w:r>
      <w:r w:rsidRPr="00384A10">
        <w:rPr>
          <w:rStyle w:val="anterior"/>
          <w:sz w:val="22"/>
          <w:szCs w:val="22"/>
        </w:rPr>
        <w:t>(Ex 118)</w:t>
      </w:r>
      <w:r w:rsidRPr="00384A10">
        <w:rPr>
          <w:rStyle w:val="Artculo"/>
          <w:color w:val="auto"/>
          <w:sz w:val="22"/>
          <w:szCs w:val="22"/>
        </w:rPr>
        <w:t xml:space="preserve">.- </w:t>
      </w:r>
      <w:r w:rsidRPr="00384A10">
        <w:rPr>
          <w:rStyle w:val="ttuloArtculo"/>
          <w:color w:val="auto"/>
          <w:sz w:val="22"/>
          <w:szCs w:val="22"/>
        </w:rPr>
        <w:t>Valor de las especies fiscales.-</w:t>
      </w:r>
      <w:r w:rsidRPr="00384A10">
        <w:rPr>
          <w:sz w:val="22"/>
          <w:szCs w:val="22"/>
        </w:rPr>
        <w:t xml:space="preserve"> Facúltase al </w:t>
      </w:r>
      <w:r w:rsidRPr="00384A10">
        <w:rPr>
          <w:rStyle w:val="refgeneral"/>
          <w:rFonts w:ascii="Times New Roman" w:hAnsi="Times New Roman"/>
          <w:color w:val="auto"/>
          <w:sz w:val="22"/>
          <w:szCs w:val="22"/>
        </w:rPr>
        <w:t>Ministro de Econo</w:t>
      </w:r>
      <w:r w:rsidRPr="00384A10">
        <w:rPr>
          <w:rStyle w:val="refgeneral"/>
          <w:rFonts w:ascii="Times New Roman" w:hAnsi="Times New Roman"/>
          <w:color w:val="auto"/>
          <w:sz w:val="22"/>
          <w:szCs w:val="22"/>
        </w:rPr>
        <w:t>m</w:t>
      </w:r>
      <w:r w:rsidRPr="00384A10">
        <w:rPr>
          <w:rStyle w:val="refgeneral"/>
          <w:rFonts w:ascii="Times New Roman" w:hAnsi="Times New Roman"/>
          <w:color w:val="auto"/>
          <w:sz w:val="22"/>
          <w:szCs w:val="22"/>
        </w:rPr>
        <w:t xml:space="preserve">ía y Finanzas </w:t>
      </w:r>
      <w:r w:rsidRPr="00384A10">
        <w:rPr>
          <w:sz w:val="22"/>
          <w:szCs w:val="22"/>
        </w:rPr>
        <w:t>para que fije el valor de las especies fiscales, incluidos los pasapo</w:t>
      </w:r>
      <w:r w:rsidRPr="00384A10">
        <w:rPr>
          <w:sz w:val="22"/>
          <w:szCs w:val="22"/>
        </w:rPr>
        <w:t>r</w:t>
      </w:r>
      <w:r w:rsidRPr="00384A10">
        <w:rPr>
          <w:sz w:val="22"/>
          <w:szCs w:val="22"/>
        </w:rPr>
        <w:t>tes.</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 xml:space="preserve">Referencia: </w:t>
      </w:r>
      <w:r w:rsidRPr="00384A10">
        <w:rPr>
          <w:rFonts w:ascii="Times New Roman" w:hAnsi="Times New Roman"/>
          <w:color w:val="auto"/>
          <w:sz w:val="22"/>
          <w:szCs w:val="22"/>
        </w:rPr>
        <w:t>Ver Reformas aplicables en forma general, Ministerio de Economía y Finanzas</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116.- </w:t>
      </w:r>
      <w:r w:rsidRPr="00384A10">
        <w:rPr>
          <w:rStyle w:val="cambiodefini"/>
          <w:color w:val="auto"/>
          <w:sz w:val="22"/>
          <w:szCs w:val="22"/>
        </w:rPr>
        <w:t>Tasa por sistemas de marc</w:t>
      </w:r>
      <w:r w:rsidRPr="00384A10">
        <w:rPr>
          <w:rStyle w:val="cambiodefini"/>
          <w:color w:val="auto"/>
          <w:sz w:val="22"/>
          <w:szCs w:val="22"/>
        </w:rPr>
        <w:t>a</w:t>
      </w:r>
      <w:r w:rsidRPr="00384A10">
        <w:rPr>
          <w:rStyle w:val="cambiodefini"/>
          <w:color w:val="auto"/>
          <w:sz w:val="22"/>
          <w:szCs w:val="22"/>
        </w:rPr>
        <w:t>ción.-</w:t>
      </w:r>
      <w:r w:rsidRPr="00384A10">
        <w:rPr>
          <w:sz w:val="22"/>
          <w:szCs w:val="22"/>
        </w:rPr>
        <w:t xml:space="preserve"> </w:t>
      </w:r>
      <w:r w:rsidRPr="00384A10">
        <w:rPr>
          <w:rStyle w:val="cambio"/>
          <w:rFonts w:ascii="Times New Roman" w:hAnsi="Times New Roman"/>
          <w:color w:val="auto"/>
          <w:sz w:val="22"/>
          <w:szCs w:val="22"/>
        </w:rPr>
        <w:t>El Servicio de Rentas Internas podrá establecer, mediante acto normativo, las tasas necesarias para el funcion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miento de mecanismos de identiﬁcación, marcación, trazabilidad y rastreo de productos según lo dispuesto en las normas que regulan la trazabilidad de los productos de conform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con el reglamento de esta Ley.</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xml:space="preserve">* Art. 117 </w:t>
      </w:r>
      <w:r w:rsidRPr="00384A10">
        <w:rPr>
          <w:rStyle w:val="anterior"/>
          <w:sz w:val="22"/>
          <w:szCs w:val="22"/>
        </w:rPr>
        <w:t>(Ex 121)</w:t>
      </w:r>
      <w:r w:rsidRPr="00384A10">
        <w:rPr>
          <w:rStyle w:val="Artculo"/>
          <w:color w:val="auto"/>
          <w:sz w:val="22"/>
          <w:szCs w:val="22"/>
        </w:rPr>
        <w:t xml:space="preserve">.- </w:t>
      </w:r>
      <w:r w:rsidRPr="00384A10">
        <w:rPr>
          <w:rStyle w:val="cambiodefini"/>
          <w:color w:val="auto"/>
          <w:sz w:val="22"/>
          <w:szCs w:val="22"/>
        </w:rPr>
        <w:t xml:space="preserve">Normas técnicas.- </w:t>
      </w:r>
      <w:r w:rsidRPr="00384A10">
        <w:rPr>
          <w:rStyle w:val="cambio"/>
          <w:rFonts w:ascii="Times New Roman" w:hAnsi="Times New Roman"/>
          <w:color w:val="auto"/>
          <w:sz w:val="22"/>
          <w:szCs w:val="22"/>
        </w:rPr>
        <w:t>El aguardiente obtenido de la destilación directa del jugo de caña u otros deberá ser utilizado únicamente como materia prima para la obtención de alcoholes, o la fabr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cación de bebidas alcohólicas de conformidad con las normas y certificados de calidad del INEN. El INEN definirá y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cerá las normas técnicas para los productos y subproductos alcohólicos y concederá los certificados de calidad respectivos, para cada uno de los tipos y marcas de licores.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i w:val="0"/>
          <w:color w:val="auto"/>
          <w:sz w:val="22"/>
          <w:szCs w:val="22"/>
        </w:rPr>
      </w:pPr>
      <w:r w:rsidRPr="00384A10">
        <w:rPr>
          <w:rStyle w:val="Artculo"/>
          <w:color w:val="auto"/>
          <w:sz w:val="22"/>
          <w:szCs w:val="22"/>
        </w:rPr>
        <w:t xml:space="preserve">* Art. 118 </w:t>
      </w:r>
      <w:r w:rsidRPr="00384A10">
        <w:rPr>
          <w:rStyle w:val="anterior"/>
          <w:sz w:val="22"/>
          <w:szCs w:val="22"/>
        </w:rPr>
        <w:t>(Ex 122)</w:t>
      </w:r>
      <w:r w:rsidRPr="00384A10">
        <w:rPr>
          <w:rStyle w:val="Artculo"/>
          <w:color w:val="auto"/>
          <w:sz w:val="22"/>
          <w:szCs w:val="22"/>
        </w:rPr>
        <w:t xml:space="preserve">.- </w:t>
      </w:r>
      <w:r w:rsidRPr="00384A10">
        <w:rPr>
          <w:rStyle w:val="cambiodefini"/>
          <w:color w:val="auto"/>
          <w:sz w:val="22"/>
          <w:szCs w:val="22"/>
        </w:rPr>
        <w:t>Prohibición.-</w:t>
      </w:r>
      <w:r w:rsidRPr="00384A10">
        <w:rPr>
          <w:sz w:val="22"/>
          <w:szCs w:val="22"/>
        </w:rPr>
        <w:t xml:space="preserve"> </w:t>
      </w:r>
      <w:r w:rsidRPr="00384A10">
        <w:rPr>
          <w:rStyle w:val="cambio"/>
          <w:rFonts w:ascii="Times New Roman" w:hAnsi="Times New Roman"/>
          <w:color w:val="auto"/>
          <w:sz w:val="22"/>
          <w:szCs w:val="22"/>
        </w:rPr>
        <w:t>Prohíb</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se la tenencia de todo producto gravado con ICE, con el fin de comercializarlos o distribuirlos, cuando sobre ellos no se haya cumplido con la liquidación y pago del ICE en su proceso de fabricación o desaduan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zación, según corresponda, o cuando no cumplan con las normas requeridas, tales como: sanitarias, calidad, seguridad y regi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tro de marcas.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Ministerio del Interior dirigirá los operativos de control, para lo que contará con el apoyo de funcionarios de los organismos de control respectivos, quienes dispondrán,  dentro del ámbito de sus competencias, las sanciones</w:t>
      </w:r>
      <w:r w:rsidRPr="00384A10">
        <w:rPr>
          <w:sz w:val="22"/>
          <w:szCs w:val="22"/>
        </w:rPr>
        <w:t xml:space="preserve"> </w:t>
      </w:r>
      <w:r w:rsidRPr="00384A10">
        <w:rPr>
          <w:rStyle w:val="cambio"/>
          <w:rFonts w:ascii="Times New Roman" w:hAnsi="Times New Roman"/>
          <w:color w:val="auto"/>
          <w:sz w:val="22"/>
          <w:szCs w:val="22"/>
        </w:rPr>
        <w:t>administrativas que correspo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dan.</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119 </w:t>
      </w:r>
      <w:r w:rsidRPr="00384A10">
        <w:rPr>
          <w:rStyle w:val="anterior"/>
          <w:sz w:val="22"/>
          <w:szCs w:val="22"/>
        </w:rPr>
        <w:t>(Ex 123)</w:t>
      </w:r>
      <w:r w:rsidRPr="00384A10">
        <w:rPr>
          <w:rStyle w:val="Artculo"/>
          <w:color w:val="auto"/>
          <w:sz w:val="22"/>
          <w:szCs w:val="22"/>
        </w:rPr>
        <w:t xml:space="preserve">.- </w:t>
      </w:r>
      <w:r w:rsidRPr="00384A10">
        <w:rPr>
          <w:rStyle w:val="ttuloArtculo"/>
          <w:color w:val="auto"/>
          <w:sz w:val="22"/>
          <w:szCs w:val="22"/>
        </w:rPr>
        <w:t>Residuos.-</w:t>
      </w:r>
      <w:r w:rsidRPr="00384A10">
        <w:rPr>
          <w:sz w:val="22"/>
          <w:szCs w:val="22"/>
        </w:rPr>
        <w:t xml:space="preserve"> No podrán venderse para el consumo humano los residuos y subproductos resultantes del proceso industrial o artesanal de rectific</w:t>
      </w:r>
      <w:r w:rsidRPr="00384A10">
        <w:rPr>
          <w:sz w:val="22"/>
          <w:szCs w:val="22"/>
        </w:rPr>
        <w:t>a</w:t>
      </w:r>
      <w:r w:rsidRPr="00384A10">
        <w:rPr>
          <w:sz w:val="22"/>
          <w:szCs w:val="22"/>
        </w:rPr>
        <w:t>ción o destilación del aguardiente o del alcohol. Se prohíbe también a las fábricas de bebidas alcohólicas contaminar el m</w:t>
      </w:r>
      <w:r w:rsidRPr="00384A10">
        <w:rPr>
          <w:sz w:val="22"/>
          <w:szCs w:val="22"/>
        </w:rPr>
        <w:t>e</w:t>
      </w:r>
      <w:r w:rsidRPr="00384A10">
        <w:rPr>
          <w:sz w:val="22"/>
          <w:szCs w:val="22"/>
        </w:rPr>
        <w:t>dio ambiente con los subproductos. El INEN reglamentará el sistema por el cual se almac</w:t>
      </w:r>
      <w:r w:rsidRPr="00384A10">
        <w:rPr>
          <w:sz w:val="22"/>
          <w:szCs w:val="22"/>
        </w:rPr>
        <w:t>e</w:t>
      </w:r>
      <w:r w:rsidRPr="00384A10">
        <w:rPr>
          <w:sz w:val="22"/>
          <w:szCs w:val="22"/>
        </w:rPr>
        <w:t>narán y destruirán los residuos y subproductos, y autorizará su comercialización para uso indu</w:t>
      </w:r>
      <w:r w:rsidRPr="00384A10">
        <w:rPr>
          <w:sz w:val="22"/>
          <w:szCs w:val="22"/>
        </w:rPr>
        <w:t>s</w:t>
      </w:r>
      <w:r w:rsidRPr="00384A10">
        <w:rPr>
          <w:sz w:val="22"/>
          <w:szCs w:val="22"/>
        </w:rPr>
        <w:t>trial.</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120 </w:t>
      </w:r>
      <w:r w:rsidRPr="00384A10">
        <w:rPr>
          <w:rStyle w:val="anterior"/>
          <w:sz w:val="22"/>
          <w:szCs w:val="22"/>
        </w:rPr>
        <w:t>(Ex 124)</w:t>
      </w:r>
      <w:r w:rsidRPr="00384A10">
        <w:rPr>
          <w:rStyle w:val="Artculo"/>
          <w:color w:val="auto"/>
          <w:sz w:val="22"/>
          <w:szCs w:val="22"/>
        </w:rPr>
        <w:t xml:space="preserve">.- </w:t>
      </w:r>
      <w:r w:rsidRPr="00384A10">
        <w:rPr>
          <w:rStyle w:val="ttuloArtculo"/>
          <w:color w:val="auto"/>
          <w:sz w:val="22"/>
          <w:szCs w:val="22"/>
        </w:rPr>
        <w:t>Entregas a consignación.-</w:t>
      </w:r>
      <w:r w:rsidRPr="00384A10">
        <w:rPr>
          <w:sz w:val="22"/>
          <w:szCs w:val="22"/>
        </w:rPr>
        <w:t xml:space="preserve"> Todas las mercaderías sujetas al Impue</w:t>
      </w:r>
      <w:r w:rsidRPr="00384A10">
        <w:rPr>
          <w:sz w:val="22"/>
          <w:szCs w:val="22"/>
        </w:rPr>
        <w:t>s</w:t>
      </w:r>
      <w:r w:rsidRPr="00384A10">
        <w:rPr>
          <w:sz w:val="22"/>
          <w:szCs w:val="22"/>
        </w:rPr>
        <w:t>to a los Consumos Especiales, que sean entr</w:t>
      </w:r>
      <w:r w:rsidRPr="00384A10">
        <w:rPr>
          <w:sz w:val="22"/>
          <w:szCs w:val="22"/>
        </w:rPr>
        <w:t>e</w:t>
      </w:r>
      <w:r w:rsidRPr="00384A10">
        <w:rPr>
          <w:sz w:val="22"/>
          <w:szCs w:val="22"/>
        </w:rPr>
        <w:t>gadas a consignación, no podrán salir de los recintos fabriles sin que se haya realizado los pagos del IVA y del ICE respectivos.</w:t>
      </w:r>
    </w:p>
    <w:p w:rsidR="00384A10" w:rsidRPr="00384A10" w:rsidRDefault="00384A10" w:rsidP="00384A10">
      <w:pPr>
        <w:pStyle w:val="concorda"/>
        <w:spacing w:line="276" w:lineRule="auto"/>
        <w:rPr>
          <w:rFonts w:ascii="Times New Roman" w:hAnsi="Times New Roman"/>
          <w:color w:val="auto"/>
          <w:sz w:val="22"/>
          <w:szCs w:val="22"/>
          <w:lang w:val="es-EC"/>
        </w:rPr>
      </w:pPr>
      <w:r w:rsidRPr="00384A10">
        <w:rPr>
          <w:rStyle w:val="Titconcorda-nw"/>
          <w:rFonts w:ascii="Times New Roman" w:hAnsi="Times New Roman"/>
          <w:color w:val="auto"/>
          <w:sz w:val="22"/>
          <w:szCs w:val="22"/>
        </w:rPr>
        <w:t>Concordancias:</w:t>
      </w:r>
      <w:r w:rsidRPr="00384A10">
        <w:rPr>
          <w:rFonts w:ascii="Times New Roman" w:hAnsi="Times New Roman"/>
          <w:color w:val="auto"/>
          <w:sz w:val="22"/>
          <w:szCs w:val="22"/>
        </w:rPr>
        <w:t xml:space="preserve"> </w:t>
      </w:r>
      <w:r w:rsidRPr="00384A10">
        <w:rPr>
          <w:rStyle w:val="Sub-concorda-nw"/>
          <w:rFonts w:ascii="Times New Roman" w:hAnsi="Times New Roman"/>
          <w:color w:val="auto"/>
          <w:sz w:val="22"/>
          <w:szCs w:val="22"/>
        </w:rPr>
        <w:t>CTri:</w:t>
      </w:r>
      <w:r w:rsidRPr="00384A10">
        <w:rPr>
          <w:rFonts w:ascii="Times New Roman" w:hAnsi="Times New Roman"/>
          <w:color w:val="auto"/>
          <w:sz w:val="22"/>
          <w:szCs w:val="22"/>
          <w:lang w:val="es-EC"/>
        </w:rPr>
        <w:t xml:space="preserve"> 50; 221 Num. 2; 290-297; 324 // </w:t>
      </w:r>
      <w:r w:rsidRPr="00384A10">
        <w:rPr>
          <w:rStyle w:val="Sub-concorda-nw"/>
          <w:rFonts w:ascii="Times New Roman" w:hAnsi="Times New Roman"/>
          <w:color w:val="auto"/>
          <w:sz w:val="22"/>
          <w:szCs w:val="22"/>
        </w:rPr>
        <w:t>Reg-LRTI:</w:t>
      </w:r>
      <w:r w:rsidRPr="00384A10">
        <w:rPr>
          <w:rFonts w:ascii="Times New Roman" w:hAnsi="Times New Roman"/>
          <w:color w:val="auto"/>
          <w:sz w:val="22"/>
          <w:szCs w:val="22"/>
          <w:lang w:val="es-EC"/>
        </w:rPr>
        <w:t xml:space="preserve"> 208</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Artculo"/>
          <w:color w:val="auto"/>
          <w:sz w:val="22"/>
          <w:szCs w:val="22"/>
        </w:rPr>
        <w:t>* Art. … (120.1)-</w:t>
      </w:r>
      <w:r w:rsidRPr="00384A10">
        <w:rPr>
          <w:sz w:val="22"/>
          <w:szCs w:val="22"/>
        </w:rPr>
        <w:t xml:space="preserve"> </w:t>
      </w:r>
      <w:r w:rsidRPr="00384A10">
        <w:rPr>
          <w:rStyle w:val="cambiodefini"/>
          <w:color w:val="auto"/>
          <w:sz w:val="22"/>
          <w:szCs w:val="22"/>
        </w:rPr>
        <w:t>Regímenes simplificados.-</w:t>
      </w:r>
      <w:r w:rsidRPr="00384A10">
        <w:rPr>
          <w:sz w:val="22"/>
          <w:szCs w:val="22"/>
        </w:rPr>
        <w:t xml:space="preserve"> </w:t>
      </w:r>
      <w:r w:rsidRPr="00384A10">
        <w:rPr>
          <w:rStyle w:val="cambio"/>
          <w:rFonts w:ascii="Times New Roman" w:hAnsi="Times New Roman"/>
          <w:color w:val="auto"/>
          <w:sz w:val="22"/>
          <w:szCs w:val="22"/>
        </w:rPr>
        <w:t>El Reglamento a esta Ley podrá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blecer sistemas de cumplimiento de deb</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res formales y materiales simplificados, para sectores, subsectores o segmentos de la economía, que se establezcan en el mismo.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tulo"/>
        <w:spacing w:line="276" w:lineRule="auto"/>
        <w:rPr>
          <w:color w:val="auto"/>
          <w:sz w:val="22"/>
          <w:szCs w:val="22"/>
        </w:rPr>
      </w:pPr>
    </w:p>
    <w:p w:rsidR="00384A10" w:rsidRPr="00384A10" w:rsidRDefault="00384A10" w:rsidP="00384A10">
      <w:pPr>
        <w:pStyle w:val="Ttulo"/>
        <w:spacing w:line="276" w:lineRule="auto"/>
        <w:rPr>
          <w:color w:val="auto"/>
          <w:sz w:val="22"/>
          <w:szCs w:val="22"/>
        </w:rPr>
      </w:pPr>
      <w:r w:rsidRPr="00384A10">
        <w:rPr>
          <w:color w:val="auto"/>
          <w:sz w:val="22"/>
          <w:szCs w:val="22"/>
        </w:rPr>
        <w:t>DEROGATORIAS</w:t>
      </w:r>
    </w:p>
    <w:p w:rsidR="00384A10" w:rsidRPr="00384A10" w:rsidRDefault="00384A10" w:rsidP="00384A10">
      <w:pPr>
        <w:pStyle w:val="BodyTexta"/>
        <w:spacing w:line="276" w:lineRule="auto"/>
        <w:rPr>
          <w:rStyle w:val="Artculo"/>
          <w:color w:val="auto"/>
          <w:spacing w:val="-6"/>
          <w:sz w:val="22"/>
          <w:szCs w:val="22"/>
        </w:rPr>
      </w:pPr>
    </w:p>
    <w:p w:rsidR="00384A10" w:rsidRPr="00384A10" w:rsidRDefault="00384A10" w:rsidP="00384A10">
      <w:pPr>
        <w:pStyle w:val="BodyTexta"/>
        <w:spacing w:line="276" w:lineRule="auto"/>
        <w:rPr>
          <w:sz w:val="22"/>
          <w:szCs w:val="22"/>
        </w:rPr>
      </w:pPr>
      <w:r w:rsidRPr="00384A10">
        <w:rPr>
          <w:rStyle w:val="Artculo"/>
          <w:color w:val="auto"/>
          <w:spacing w:val="-6"/>
          <w:sz w:val="22"/>
          <w:szCs w:val="22"/>
        </w:rPr>
        <w:t xml:space="preserve">Art. 121 </w:t>
      </w:r>
      <w:r w:rsidRPr="00384A10">
        <w:rPr>
          <w:rStyle w:val="anterior"/>
          <w:spacing w:val="-6"/>
          <w:sz w:val="22"/>
          <w:szCs w:val="22"/>
        </w:rPr>
        <w:t>(Ex 126)</w:t>
      </w:r>
      <w:r w:rsidRPr="00384A10">
        <w:rPr>
          <w:rStyle w:val="Artculo"/>
          <w:color w:val="auto"/>
          <w:spacing w:val="-6"/>
          <w:sz w:val="22"/>
          <w:szCs w:val="22"/>
        </w:rPr>
        <w:t xml:space="preserve">.- </w:t>
      </w:r>
      <w:r w:rsidRPr="00384A10">
        <w:rPr>
          <w:rStyle w:val="ttuloArtculo"/>
          <w:color w:val="auto"/>
          <w:spacing w:val="-6"/>
          <w:sz w:val="22"/>
          <w:szCs w:val="22"/>
        </w:rPr>
        <w:t>Derogatorias.-</w:t>
      </w:r>
      <w:r w:rsidRPr="00384A10">
        <w:rPr>
          <w:sz w:val="22"/>
          <w:szCs w:val="22"/>
        </w:rPr>
        <w:t xml:space="preserve"> Salvo lo que se establece en las disposiciones trans</w:t>
      </w:r>
      <w:r w:rsidRPr="00384A10">
        <w:rPr>
          <w:sz w:val="22"/>
          <w:szCs w:val="22"/>
        </w:rPr>
        <w:t>i</w:t>
      </w:r>
      <w:r w:rsidRPr="00384A10">
        <w:rPr>
          <w:sz w:val="22"/>
          <w:szCs w:val="22"/>
        </w:rPr>
        <w:t>torias, a partir de la fecha de aplicación de la presente Ley, se derogan las leyes gen</w:t>
      </w:r>
      <w:r w:rsidRPr="00384A10">
        <w:rPr>
          <w:sz w:val="22"/>
          <w:szCs w:val="22"/>
        </w:rPr>
        <w:t>e</w:t>
      </w:r>
      <w:r w:rsidRPr="00384A10">
        <w:rPr>
          <w:sz w:val="22"/>
          <w:szCs w:val="22"/>
        </w:rPr>
        <w:t>rales y especiales y todas las normas en cuanto se opongan a la presente Ley.</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Expresamente se derogan:</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 La Ley de Impuesto a la Renta cuya codific</w:t>
      </w:r>
      <w:r w:rsidRPr="00384A10">
        <w:rPr>
          <w:sz w:val="22"/>
          <w:szCs w:val="22"/>
        </w:rPr>
        <w:t>a</w:t>
      </w:r>
      <w:r w:rsidRPr="00384A10">
        <w:rPr>
          <w:sz w:val="22"/>
          <w:szCs w:val="22"/>
        </w:rPr>
        <w:t>ción se hizo mediante Decreto 1283, publicado en el Registro Oficial 305, del 8 de septiembre de 1971 y todas las reformas expedidas con posterioridad, bien sea que consten en leyes generales o esp</w:t>
      </w:r>
      <w:r w:rsidRPr="00384A10">
        <w:rPr>
          <w:sz w:val="22"/>
          <w:szCs w:val="22"/>
        </w:rPr>
        <w:t>e</w:t>
      </w:r>
      <w:r w:rsidRPr="00384A10">
        <w:rPr>
          <w:sz w:val="22"/>
          <w:szCs w:val="22"/>
        </w:rPr>
        <w:t>ciales, decretos legislativos, decretos leyes o decretos supremos;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De las leyes de Fomento: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Los artículos 21 y 24 del Decreto Supr</w:t>
      </w:r>
      <w:r w:rsidRPr="00384A10">
        <w:rPr>
          <w:sz w:val="22"/>
          <w:szCs w:val="22"/>
        </w:rPr>
        <w:t>e</w:t>
      </w:r>
      <w:r w:rsidRPr="00384A10">
        <w:rPr>
          <w:sz w:val="22"/>
          <w:szCs w:val="22"/>
        </w:rPr>
        <w:t>mo 1414, publicado en el Registro Oficial 319, del 28 de septiembre de 1971;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3 del Decreto Supremo 1248, publicado en el Registro Oficial 431, del 13 de noviembre de 1973;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Los literales a), b) y c) del artículo 3 del Decreto Supremo 989, publicado en el Registro Of</w:t>
      </w:r>
      <w:r w:rsidRPr="00384A10">
        <w:rPr>
          <w:sz w:val="22"/>
          <w:szCs w:val="22"/>
        </w:rPr>
        <w:t>i</w:t>
      </w:r>
      <w:r w:rsidRPr="00384A10">
        <w:rPr>
          <w:sz w:val="22"/>
          <w:szCs w:val="22"/>
        </w:rPr>
        <w:t>cial 244, del 30 de diciembre de 1976;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1 del Decreto Supremo 2150, publicado en el Registro Oficial 512, del 24 de enero de 1978;</w:t>
      </w:r>
    </w:p>
    <w:p w:rsidR="00384A10" w:rsidRPr="00384A10" w:rsidRDefault="00384A10" w:rsidP="00384A10">
      <w:pPr>
        <w:pStyle w:val="BodyTexta"/>
        <w:spacing w:line="276" w:lineRule="auto"/>
        <w:rPr>
          <w:sz w:val="22"/>
          <w:szCs w:val="22"/>
        </w:rPr>
      </w:pPr>
      <w:r w:rsidRPr="00384A10">
        <w:rPr>
          <w:sz w:val="22"/>
          <w:szCs w:val="22"/>
        </w:rPr>
        <w:t xml:space="preserve"> - Los numerales 7 y 10 del artículo 9, del Decr</w:t>
      </w:r>
      <w:r w:rsidRPr="00384A10">
        <w:rPr>
          <w:sz w:val="22"/>
          <w:szCs w:val="22"/>
        </w:rPr>
        <w:t>e</w:t>
      </w:r>
      <w:r w:rsidRPr="00384A10">
        <w:rPr>
          <w:sz w:val="22"/>
          <w:szCs w:val="22"/>
        </w:rPr>
        <w:t>to Ley 26, publicado en el Registro Oficial 446, de 29 de mayo de 1986;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18 del Decreto Supremo 921, publicado en el Registro Oficial 372, del 20 de agosto de 1973;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16 de la Ley 71, publicada en el Registro Oficial 757, del 26 de agosto de 1987;</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Los artículos 54 y 56 de la Ley 74, publ</w:t>
      </w:r>
      <w:r w:rsidRPr="00384A10">
        <w:rPr>
          <w:sz w:val="22"/>
          <w:szCs w:val="22"/>
        </w:rPr>
        <w:t>i</w:t>
      </w:r>
      <w:r w:rsidRPr="00384A10">
        <w:rPr>
          <w:sz w:val="22"/>
          <w:szCs w:val="22"/>
        </w:rPr>
        <w:t>cada en el Registro Oficial 64, del 24 de agosto de 1981;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65 del Decreto Supremo 178, publicado en el Registro Oficial 497, del 19 de febrero de 1974;</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Los artículos 8, 9 y 10 del Decreto S</w:t>
      </w:r>
      <w:r w:rsidRPr="00384A10">
        <w:rPr>
          <w:sz w:val="22"/>
          <w:szCs w:val="22"/>
        </w:rPr>
        <w:t>u</w:t>
      </w:r>
      <w:r w:rsidRPr="00384A10">
        <w:rPr>
          <w:sz w:val="22"/>
          <w:szCs w:val="22"/>
        </w:rPr>
        <w:t>premo 924-1, publicado en el Registro Oficial 939, del 26 de noviembre de 1975;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literal b) del artículo 11 de la Ley 33, publ</w:t>
      </w:r>
      <w:r w:rsidRPr="00384A10">
        <w:rPr>
          <w:sz w:val="22"/>
          <w:szCs w:val="22"/>
        </w:rPr>
        <w:t>i</w:t>
      </w:r>
      <w:r w:rsidRPr="00384A10">
        <w:rPr>
          <w:sz w:val="22"/>
          <w:szCs w:val="22"/>
        </w:rPr>
        <w:t xml:space="preserve">cada en el Registro Oficial 230 del 11 de julio de 1989 </w:t>
      </w:r>
      <w:r w:rsidRPr="00384A10">
        <w:rPr>
          <w:rStyle w:val="numnota"/>
          <w:sz w:val="22"/>
          <w:szCs w:val="22"/>
        </w:rPr>
        <w:t>(1)</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Turismo de 1989 (L. 33-PCL. RO 230: 11-jul-1989), fue derogada expresamente por la disposición final de la Ley Esp</w:t>
      </w:r>
      <w:r w:rsidRPr="00384A10">
        <w:rPr>
          <w:rFonts w:ascii="Times New Roman" w:hAnsi="Times New Roman"/>
          <w:color w:val="auto"/>
          <w:sz w:val="22"/>
          <w:szCs w:val="22"/>
        </w:rPr>
        <w:t>e</w:t>
      </w:r>
      <w:r w:rsidRPr="00384A10">
        <w:rPr>
          <w:rFonts w:ascii="Times New Roman" w:hAnsi="Times New Roman"/>
          <w:color w:val="auto"/>
          <w:sz w:val="22"/>
          <w:szCs w:val="22"/>
        </w:rPr>
        <w:t>cial de Desarrollo Turístico (Ls/n-PCL. RO 118: 28-ene-1997), la cual también fue derogada e</w:t>
      </w:r>
      <w:r w:rsidRPr="00384A10">
        <w:rPr>
          <w:rFonts w:ascii="Times New Roman" w:hAnsi="Times New Roman"/>
          <w:color w:val="auto"/>
          <w:sz w:val="22"/>
          <w:szCs w:val="22"/>
        </w:rPr>
        <w:t>x</w:t>
      </w:r>
      <w:r w:rsidRPr="00384A10">
        <w:rPr>
          <w:rFonts w:ascii="Times New Roman" w:hAnsi="Times New Roman"/>
          <w:color w:val="auto"/>
          <w:sz w:val="22"/>
          <w:szCs w:val="22"/>
        </w:rPr>
        <w:t xml:space="preserve">presamente por el artículo 63 de la Ley de Turismo vigente (L. 97. </w:t>
      </w:r>
      <w:r w:rsidRPr="00384A10">
        <w:rPr>
          <w:rFonts w:ascii="Times New Roman" w:hAnsi="Times New Roman"/>
          <w:color w:val="auto"/>
          <w:sz w:val="22"/>
          <w:szCs w:val="22"/>
          <w:lang w:val="es-ES"/>
        </w:rPr>
        <w:t>RO-S 733: 27-dic-2002).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8 del Decreto Supremo 3289, publicado en el Registro Oficial 792, del 15 de marzo de 1979;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Los artículos 47, 48; los literales b), c), d) y e) del artículo 52, el numeral 1 del literal a), los numerales 1 y 2 del literal b) y el literal c) del artículo 54 del Decreto Supremo 3177, public</w:t>
      </w:r>
      <w:r w:rsidRPr="00384A10">
        <w:rPr>
          <w:sz w:val="22"/>
          <w:szCs w:val="22"/>
        </w:rPr>
        <w:t>a</w:t>
      </w:r>
      <w:r w:rsidRPr="00384A10">
        <w:rPr>
          <w:sz w:val="22"/>
          <w:szCs w:val="22"/>
        </w:rPr>
        <w:t>do en el Registro Oficial 765, del 2 de febrero de 1979;</w:t>
      </w:r>
    </w:p>
    <w:p w:rsidR="0063301E" w:rsidRDefault="0063301E"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 - Los artículos 4 y 6 del Decreto Supremo 3409, publicado en el Registro Oficial 824, del 3 de mayo de 1979;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Los incisos primero y cuarto del artículo 3 del Decreto Ley 07, publicado en el Registro Oficial 255, del 22 de agosto de 1985;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 El artículo 11 de la Ley 99, publicada en el Registro Oficial 301, del 5 de agosto de 1982 </w:t>
      </w:r>
      <w:r w:rsidRPr="00384A10">
        <w:rPr>
          <w:rStyle w:val="numnota"/>
          <w:sz w:val="22"/>
          <w:szCs w:val="22"/>
        </w:rPr>
        <w:t>(2)</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Protección del Minusválido (L. 99. RO 301: 5-ago-1982), fue expresamente der</w:t>
      </w:r>
      <w:r w:rsidRPr="00384A10">
        <w:rPr>
          <w:rFonts w:ascii="Times New Roman" w:hAnsi="Times New Roman"/>
          <w:color w:val="auto"/>
          <w:sz w:val="22"/>
          <w:szCs w:val="22"/>
        </w:rPr>
        <w:t>o</w:t>
      </w:r>
      <w:r w:rsidRPr="00384A10">
        <w:rPr>
          <w:rFonts w:ascii="Times New Roman" w:hAnsi="Times New Roman"/>
          <w:color w:val="auto"/>
          <w:sz w:val="22"/>
          <w:szCs w:val="22"/>
        </w:rPr>
        <w:t>gada por el artículo 30 de la Ley sobre Discapacidades (L. 180. RO 996: 10-ago-1992), la cual fue codificada en el año 2001 (RO 301: 6-abr-2001), y esta a su vez fue derogada por la Ley Orgánica de Discapacidades (L. s/n. RO-S 796: 25-sep-2012).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 El artículo 73 de la Ley 2347, publicada en el Registro Oficial 556, del 31 de marzo de 1978 </w:t>
      </w:r>
      <w:r w:rsidRPr="00384A10">
        <w:rPr>
          <w:rStyle w:val="numnota"/>
          <w:sz w:val="22"/>
          <w:szCs w:val="22"/>
        </w:rPr>
        <w:t>(3)</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(3)</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Educación Fís</w:t>
      </w:r>
      <w:r w:rsidRPr="00384A10">
        <w:rPr>
          <w:rFonts w:ascii="Times New Roman" w:hAnsi="Times New Roman"/>
          <w:color w:val="auto"/>
          <w:sz w:val="22"/>
          <w:szCs w:val="22"/>
        </w:rPr>
        <w:t>i</w:t>
      </w:r>
      <w:r w:rsidRPr="00384A10">
        <w:rPr>
          <w:rFonts w:ascii="Times New Roman" w:hAnsi="Times New Roman"/>
          <w:color w:val="auto"/>
          <w:sz w:val="22"/>
          <w:szCs w:val="22"/>
        </w:rPr>
        <w:t>ca, Deportes y Recreación (DS-2347. RO 556: 31-mar-1978), fue codificada en el año 1990 (RO 436: 14-may-1990), derogado por la Ley De</w:t>
      </w:r>
      <w:r w:rsidRPr="00384A10">
        <w:rPr>
          <w:rFonts w:ascii="Times New Roman" w:hAnsi="Times New Roman"/>
          <w:color w:val="auto"/>
          <w:sz w:val="22"/>
          <w:szCs w:val="22"/>
          <w:shd w:val="clear" w:color="auto" w:fill="FFFFFF"/>
        </w:rPr>
        <w:t xml:space="preserve"> </w:t>
      </w:r>
      <w:r w:rsidRPr="00384A10">
        <w:rPr>
          <w:rFonts w:ascii="Times New Roman" w:hAnsi="Times New Roman"/>
          <w:color w:val="auto"/>
          <w:sz w:val="22"/>
          <w:szCs w:val="22"/>
        </w:rPr>
        <w:t>Cultura Física, Deportes Y Recreación (L 2005-7 RO 79: 10-ago-2005), y este a su vez d</w:t>
      </w:r>
      <w:r w:rsidRPr="00384A10">
        <w:rPr>
          <w:rFonts w:ascii="Times New Roman" w:hAnsi="Times New Roman"/>
          <w:color w:val="auto"/>
          <w:sz w:val="22"/>
          <w:szCs w:val="22"/>
        </w:rPr>
        <w:t>e</w:t>
      </w:r>
      <w:r w:rsidRPr="00384A10">
        <w:rPr>
          <w:rFonts w:ascii="Times New Roman" w:hAnsi="Times New Roman"/>
          <w:color w:val="auto"/>
          <w:sz w:val="22"/>
          <w:szCs w:val="22"/>
        </w:rPr>
        <w:t>rogado por la actual Ley Del Deporte, Educación Física Y Recre</w:t>
      </w:r>
      <w:r w:rsidRPr="00384A10">
        <w:rPr>
          <w:rFonts w:ascii="Times New Roman" w:hAnsi="Times New Roman"/>
          <w:color w:val="auto"/>
          <w:sz w:val="22"/>
          <w:szCs w:val="22"/>
        </w:rPr>
        <w:t>a</w:t>
      </w:r>
      <w:r w:rsidRPr="00384A10">
        <w:rPr>
          <w:rFonts w:ascii="Times New Roman" w:hAnsi="Times New Roman"/>
          <w:color w:val="auto"/>
          <w:sz w:val="22"/>
          <w:szCs w:val="22"/>
        </w:rPr>
        <w:t>ción (L s/n RO S-255: 11-ago-2010)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3 de la Ley 86, publicada en el Registro Oficial 223, del 16 de abril de 1982;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Decreto Supremo 606, publicado en el Registro Oficial 321, del 6 de junio de 1973;</w:t>
      </w:r>
    </w:p>
    <w:p w:rsidR="0063301E" w:rsidRDefault="0063301E"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 - El artículo 36 del Decreto Supremo 3501, publicado en el Registro Oficial 865, del 2 de julio de 1979;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Los artículos del 5 al 11 de la Ley 26, public</w:t>
      </w:r>
      <w:r w:rsidRPr="00384A10">
        <w:rPr>
          <w:sz w:val="22"/>
          <w:szCs w:val="22"/>
        </w:rPr>
        <w:t>a</w:t>
      </w:r>
      <w:r w:rsidRPr="00384A10">
        <w:rPr>
          <w:sz w:val="22"/>
          <w:szCs w:val="22"/>
        </w:rPr>
        <w:t>da en el Registro Oficial 200, del 30 de mayo de 1989;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Los artículos 33 y 35 de la Codificación de la Ley de Compañías Financieras, p</w:t>
      </w:r>
      <w:r w:rsidRPr="00384A10">
        <w:rPr>
          <w:sz w:val="22"/>
          <w:szCs w:val="22"/>
        </w:rPr>
        <w:t>u</w:t>
      </w:r>
      <w:r w:rsidRPr="00384A10">
        <w:rPr>
          <w:sz w:val="22"/>
          <w:szCs w:val="22"/>
        </w:rPr>
        <w:t xml:space="preserve">blicada en el Registro Oficial 686, del 15 de mayo de 1987 </w:t>
      </w:r>
      <w:r w:rsidRPr="00384A10">
        <w:rPr>
          <w:rStyle w:val="numnota"/>
          <w:sz w:val="22"/>
          <w:szCs w:val="22"/>
        </w:rPr>
        <w:t>(4)</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(4)</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Codificación de la Ley de Compañías Financieras (RO 686: 15-may-1987), fue derogada expresamente por el artículo 223, numeral 2, de la Ley General de Instituciones del Sistema Fina</w:t>
      </w:r>
      <w:r w:rsidRPr="00384A10">
        <w:rPr>
          <w:rFonts w:ascii="Times New Roman" w:hAnsi="Times New Roman"/>
          <w:color w:val="auto"/>
          <w:sz w:val="22"/>
          <w:szCs w:val="22"/>
        </w:rPr>
        <w:t>n</w:t>
      </w:r>
      <w:r w:rsidRPr="00384A10">
        <w:rPr>
          <w:rFonts w:ascii="Times New Roman" w:hAnsi="Times New Roman"/>
          <w:color w:val="auto"/>
          <w:sz w:val="22"/>
          <w:szCs w:val="22"/>
        </w:rPr>
        <w:t>ciero (L. 52-PCL. RO-S 439: 12-may-1994), la cual fue codificada en el año 2001 (RO 250: 23-ene-2001).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 El literal b) del artículo 103 de la Ley 1031, publicada en el Registro Oficial 123, del 20 de septiembre de 1966 </w:t>
      </w:r>
      <w:r w:rsidRPr="00384A10">
        <w:rPr>
          <w:rStyle w:val="numnota"/>
          <w:sz w:val="22"/>
          <w:szCs w:val="22"/>
        </w:rPr>
        <w:t>(5)</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(5)</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Cooperativas (L. 1031. RO 123: 20-sep-1966), fue codificada en el año 2001 (RO 400: 29-ago-2001).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18 de la Ley 006, publicada en el Registro Oficial 97, del 29 de diciembre de 1988, que sustituyó al inciso final del artículo 265 de la Codificación de la Ley General de Bancos, publicada en el Regi</w:t>
      </w:r>
      <w:r w:rsidRPr="00384A10">
        <w:rPr>
          <w:sz w:val="22"/>
          <w:szCs w:val="22"/>
        </w:rPr>
        <w:t>s</w:t>
      </w:r>
      <w:r w:rsidRPr="00384A10">
        <w:rPr>
          <w:sz w:val="22"/>
          <w:szCs w:val="22"/>
        </w:rPr>
        <w:t xml:space="preserve">tro Oficial 771, del 15 de septiembre de 1987 </w:t>
      </w:r>
      <w:r w:rsidRPr="00384A10">
        <w:rPr>
          <w:rStyle w:val="numnota"/>
          <w:sz w:val="22"/>
          <w:szCs w:val="22"/>
        </w:rPr>
        <w:t>(6)</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(6)</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Codificación de la Ley General de Bancos (RO 771: 15-sep-1987), fue derogada expresamente por el artículo 223, numeral 3, de la Ley General de In</w:t>
      </w:r>
      <w:r w:rsidRPr="00384A10">
        <w:rPr>
          <w:rFonts w:ascii="Times New Roman" w:hAnsi="Times New Roman"/>
          <w:color w:val="auto"/>
          <w:sz w:val="22"/>
          <w:szCs w:val="22"/>
        </w:rPr>
        <w:t>s</w:t>
      </w:r>
      <w:r w:rsidRPr="00384A10">
        <w:rPr>
          <w:rFonts w:ascii="Times New Roman" w:hAnsi="Times New Roman"/>
          <w:color w:val="auto"/>
          <w:sz w:val="22"/>
          <w:szCs w:val="22"/>
        </w:rPr>
        <w:t>tituciones del Sistema Financiero (L. 52-PCL. RO-S 439: 12-may-1994), la cual fue codificada en el año 2001 (RO 250: 23-ene-2001).</w:t>
      </w:r>
    </w:p>
    <w:p w:rsidR="00384A10" w:rsidRPr="00384A10" w:rsidRDefault="00384A10" w:rsidP="00384A10">
      <w:pPr>
        <w:pStyle w:val="BodyTexta"/>
        <w:spacing w:line="276" w:lineRule="auto"/>
        <w:rPr>
          <w:sz w:val="22"/>
          <w:szCs w:val="22"/>
        </w:rPr>
      </w:pPr>
      <w:r w:rsidRPr="00384A10">
        <w:rPr>
          <w:sz w:val="22"/>
          <w:szCs w:val="22"/>
        </w:rPr>
        <w:t xml:space="preserve"> - El artículo 28 de la Ley 6709-S, public</w:t>
      </w:r>
      <w:r w:rsidRPr="00384A10">
        <w:rPr>
          <w:sz w:val="22"/>
          <w:szCs w:val="22"/>
        </w:rPr>
        <w:t>a</w:t>
      </w:r>
      <w:r w:rsidRPr="00384A10">
        <w:rPr>
          <w:sz w:val="22"/>
          <w:szCs w:val="22"/>
        </w:rPr>
        <w:t xml:space="preserve">da en el Registro Oficial 83, del 13 de marzo de 1967 </w:t>
      </w:r>
      <w:r w:rsidRPr="00384A10">
        <w:rPr>
          <w:rStyle w:val="numnota"/>
          <w:sz w:val="22"/>
          <w:szCs w:val="22"/>
        </w:rPr>
        <w:t>(7)</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(7)</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General de  Co</w:t>
      </w:r>
      <w:r w:rsidRPr="00384A10">
        <w:rPr>
          <w:rFonts w:ascii="Times New Roman" w:hAnsi="Times New Roman"/>
          <w:color w:val="auto"/>
          <w:sz w:val="22"/>
          <w:szCs w:val="22"/>
        </w:rPr>
        <w:t>m</w:t>
      </w:r>
      <w:r w:rsidRPr="00384A10">
        <w:rPr>
          <w:rFonts w:ascii="Times New Roman" w:hAnsi="Times New Roman"/>
          <w:color w:val="auto"/>
          <w:sz w:val="22"/>
          <w:szCs w:val="22"/>
        </w:rPr>
        <w:t>pañías de Seguros (L. 6709-S. RO 83: 13-mar-1967), fue derogada expresamente por el artículo 80, numeral 1, de la Ley General de Seguros (L. 74-PCL. RO 290: 3-abr-1998).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118 del Decreto Supremo 275, publicado en el Registro Oficial 892, del 9 de agosto de 1979;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Decreto Supremo 859, publicado en el Registro Oficial 917, del 24 de octubre de 1975;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Decreto Supremo 205, publicado en el Registro Oficial 45, del 16 de marzo de 1976; y,</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30 de la Codificación de la Ley del Instituto Ecuatoriano de Crédito Educativo y Becas, publicada en el Regi</w:t>
      </w:r>
      <w:r w:rsidRPr="00384A10">
        <w:rPr>
          <w:sz w:val="22"/>
          <w:szCs w:val="22"/>
        </w:rPr>
        <w:t>s</w:t>
      </w:r>
      <w:r w:rsidRPr="00384A10">
        <w:rPr>
          <w:sz w:val="22"/>
          <w:szCs w:val="22"/>
        </w:rPr>
        <w:t>tro Oficial 48, del 19 de marzo de 1976;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3. El inciso segundo del artículo 243 de la Ley de Compañías Codificada, publicada en el Registro Oficial 389, del 28 de julio de 1977 </w:t>
      </w:r>
      <w:r w:rsidRPr="00384A10">
        <w:rPr>
          <w:rStyle w:val="numnota"/>
          <w:sz w:val="22"/>
          <w:szCs w:val="22"/>
        </w:rPr>
        <w:t>(8)</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(8)</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Compañías, fue codificada nuevamente en el año 1999 (RO 312: 5-nov-1999).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 La Ley 83 del Impuesto a las Transa</w:t>
      </w:r>
      <w:r w:rsidRPr="00384A10">
        <w:rPr>
          <w:sz w:val="22"/>
          <w:szCs w:val="22"/>
        </w:rPr>
        <w:t>c</w:t>
      </w:r>
      <w:r w:rsidRPr="00384A10">
        <w:rPr>
          <w:sz w:val="22"/>
          <w:szCs w:val="22"/>
        </w:rPr>
        <w:t>ciones Mercantiles y a la Prestación de Servicios, publicada en el Registro Oficial 152, del 31 de diciembre de 1981, y todas las reformas exped</w:t>
      </w:r>
      <w:r w:rsidRPr="00384A10">
        <w:rPr>
          <w:sz w:val="22"/>
          <w:szCs w:val="22"/>
        </w:rPr>
        <w:t>i</w:t>
      </w:r>
      <w:r w:rsidRPr="00384A10">
        <w:rPr>
          <w:sz w:val="22"/>
          <w:szCs w:val="22"/>
        </w:rPr>
        <w:t>das con posterioridad, bien sea que consten en leyes generales o especiales, en decretos legisl</w:t>
      </w:r>
      <w:r w:rsidRPr="00384A10">
        <w:rPr>
          <w:sz w:val="22"/>
          <w:szCs w:val="22"/>
        </w:rPr>
        <w:t>a</w:t>
      </w:r>
      <w:r w:rsidRPr="00384A10">
        <w:rPr>
          <w:sz w:val="22"/>
          <w:szCs w:val="22"/>
        </w:rPr>
        <w:t>tivos o en decretos leyes;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5. El Decreto Supremo 1880 de Impuesto a las Bebidas Gaseosas, publicado en el Registro Oficial 448, del 21 de octubre de 1977 y los artículos 1 y 2 de las reformas a la Ley de Impuesto a las Bebidas Gase</w:t>
      </w:r>
      <w:r w:rsidRPr="00384A10">
        <w:rPr>
          <w:sz w:val="22"/>
          <w:szCs w:val="22"/>
        </w:rPr>
        <w:t>o</w:t>
      </w:r>
      <w:r w:rsidRPr="00384A10">
        <w:rPr>
          <w:sz w:val="22"/>
          <w:szCs w:val="22"/>
        </w:rPr>
        <w:t>sas, publicadas en el Registro Oficial 532, del 29 de septiembre de 1986, y todas las reformas expedidas con posterioridad, bien sea que consten en leyes gener</w:t>
      </w:r>
      <w:r w:rsidRPr="00384A10">
        <w:rPr>
          <w:sz w:val="22"/>
          <w:szCs w:val="22"/>
        </w:rPr>
        <w:t>a</w:t>
      </w:r>
      <w:r w:rsidRPr="00384A10">
        <w:rPr>
          <w:sz w:val="22"/>
          <w:szCs w:val="22"/>
        </w:rPr>
        <w:t>les, leyes especiales, decretos legislativos, decretos leyes o decretos supremos;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6. La Ley del Sistema Impositivo al Consumo Selectivo de Productos Alcohólicos de Fabric</w:t>
      </w:r>
      <w:r w:rsidRPr="00384A10">
        <w:rPr>
          <w:sz w:val="22"/>
          <w:szCs w:val="22"/>
        </w:rPr>
        <w:t>a</w:t>
      </w:r>
      <w:r w:rsidRPr="00384A10">
        <w:rPr>
          <w:sz w:val="22"/>
          <w:szCs w:val="22"/>
        </w:rPr>
        <w:t>ción Nacional publicada en el Registro Oficial 532, del 29 de septiembre de 1986, y todas las reformas expedidas con posterioridad;</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7. El Decreto 3373, del 29 de marzo de 1979, publicado en el Registro Oficial 804, de 2 de abril de 1979, que contiene la Ley del Sistema Impositivo al Consumo Sele</w:t>
      </w:r>
      <w:r w:rsidRPr="00384A10">
        <w:rPr>
          <w:sz w:val="22"/>
          <w:szCs w:val="22"/>
        </w:rPr>
        <w:t>c</w:t>
      </w:r>
      <w:r w:rsidRPr="00384A10">
        <w:rPr>
          <w:sz w:val="22"/>
          <w:szCs w:val="22"/>
        </w:rPr>
        <w:t>tivo de Cigarrillos, los artículos 2, 3 y 4 de la Ley 63, publicada en el Registro Oficial 695, del 28 de mayo de 1987, y los artíc</w:t>
      </w:r>
      <w:r w:rsidRPr="00384A10">
        <w:rPr>
          <w:sz w:val="22"/>
          <w:szCs w:val="22"/>
        </w:rPr>
        <w:t>u</w:t>
      </w:r>
      <w:r w:rsidRPr="00384A10">
        <w:rPr>
          <w:sz w:val="22"/>
          <w:szCs w:val="22"/>
        </w:rPr>
        <w:t>los 10, 11 y 13 de la Ley 153, Ley de Elevación de Sueldos, publicada en el Regi</w:t>
      </w:r>
      <w:r w:rsidRPr="00384A10">
        <w:rPr>
          <w:sz w:val="22"/>
          <w:szCs w:val="22"/>
        </w:rPr>
        <w:t>s</w:t>
      </w:r>
      <w:r w:rsidRPr="00384A10">
        <w:rPr>
          <w:sz w:val="22"/>
          <w:szCs w:val="22"/>
        </w:rPr>
        <w:t>tro Oficial 662, del 16 de enero de 1984, y todas sus reformas expedidas con posteri</w:t>
      </w:r>
      <w:r w:rsidRPr="00384A10">
        <w:rPr>
          <w:sz w:val="22"/>
          <w:szCs w:val="22"/>
        </w:rPr>
        <w:t>o</w:t>
      </w:r>
      <w:r w:rsidRPr="00384A10">
        <w:rPr>
          <w:sz w:val="22"/>
          <w:szCs w:val="22"/>
        </w:rPr>
        <w:t>ridad;</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8. El Decreto Supremo 2660 publicado en el Registro Oficial 636, del 26 de julio de 1978, que establece el Impuesto Selectivo al Consumo de Cerveza, y el artículo 4 de la Ley 139, publicada en el Registro Of</w:t>
      </w:r>
      <w:r w:rsidRPr="00384A10">
        <w:rPr>
          <w:sz w:val="22"/>
          <w:szCs w:val="22"/>
        </w:rPr>
        <w:t>i</w:t>
      </w:r>
      <w:r w:rsidRPr="00384A10">
        <w:rPr>
          <w:sz w:val="22"/>
          <w:szCs w:val="22"/>
        </w:rPr>
        <w:t>cial 535, del 14 de julio de 1983, y todas las reformas expedidas con posterioridad;</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9. La Ley 118 de Impuesto a los Consumos Selectivos, publicada en el Registro Oficial 408, del 11 de enero de 1983, y todas las reformas expedidas con posterioridad;</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10. El Título I de la Ley de Timbres y de Tasas Postales y Telegráficas, codificada mediante Decreto Supremo 87, publicado en el Registro Oficial 673, del 20 de enero de 1966, y las reformas a dicho Título expedidas con posteri</w:t>
      </w:r>
      <w:r w:rsidRPr="00384A10">
        <w:rPr>
          <w:sz w:val="22"/>
          <w:szCs w:val="22"/>
        </w:rPr>
        <w:t>o</w:t>
      </w:r>
      <w:r w:rsidRPr="00384A10">
        <w:rPr>
          <w:sz w:val="22"/>
          <w:szCs w:val="22"/>
        </w:rPr>
        <w:t>ridad;</w:t>
      </w:r>
    </w:p>
    <w:p w:rsidR="0063301E" w:rsidRDefault="00384A10" w:rsidP="00384A10">
      <w:pPr>
        <w:pStyle w:val="BodyTexta"/>
        <w:spacing w:line="276" w:lineRule="auto"/>
        <w:rPr>
          <w:sz w:val="22"/>
          <w:szCs w:val="22"/>
        </w:rPr>
      </w:pPr>
      <w:r w:rsidRPr="00384A10">
        <w:rPr>
          <w:sz w:val="22"/>
          <w:szCs w:val="22"/>
        </w:rPr>
        <w:t xml:space="preserve"> </w:t>
      </w:r>
    </w:p>
    <w:p w:rsidR="00384A10" w:rsidRPr="00384A10" w:rsidRDefault="00384A10" w:rsidP="00384A10">
      <w:pPr>
        <w:pStyle w:val="BodyTexta"/>
        <w:spacing w:line="276" w:lineRule="auto"/>
        <w:rPr>
          <w:sz w:val="22"/>
          <w:szCs w:val="22"/>
        </w:rPr>
      </w:pPr>
      <w:r w:rsidRPr="00384A10">
        <w:rPr>
          <w:sz w:val="22"/>
          <w:szCs w:val="22"/>
        </w:rPr>
        <w:t>11. El artículo 27 y los Títulos VI, VII, VIII, IX y X de la Ley de Control Tribut</w:t>
      </w:r>
      <w:r w:rsidRPr="00384A10">
        <w:rPr>
          <w:sz w:val="22"/>
          <w:szCs w:val="22"/>
        </w:rPr>
        <w:t>a</w:t>
      </w:r>
      <w:r w:rsidRPr="00384A10">
        <w:rPr>
          <w:sz w:val="22"/>
          <w:szCs w:val="22"/>
        </w:rPr>
        <w:t>rio Financiero, publicada en el Registro Oficial 97, del 29 de diciembre de 1988;</w:t>
      </w:r>
    </w:p>
    <w:p w:rsidR="0063301E" w:rsidRDefault="0063301E"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12. El Decreto Ley 28, publicado en el Registro Oficial 524, del 17 de septiembre de 1986, que establece tributos a los fletes marítimos;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13. El Decreto Supremo 756, publicado en el Registro Oficial 96, del 10 de noviembre de 1970, que establece el tratamiento tributario especial para el personal de la Avi</w:t>
      </w:r>
      <w:r w:rsidRPr="00384A10">
        <w:rPr>
          <w:sz w:val="22"/>
          <w:szCs w:val="22"/>
        </w:rPr>
        <w:t>a</w:t>
      </w:r>
      <w:r w:rsidRPr="00384A10">
        <w:rPr>
          <w:sz w:val="22"/>
          <w:szCs w:val="22"/>
        </w:rPr>
        <w:t>ción Civil;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14. El Decreto Supremo 3754, publicado en el Registro Oficial 3, del 15 de agosto de 1979, que establece el tratamiento trib</w:t>
      </w:r>
      <w:r w:rsidRPr="00384A10">
        <w:rPr>
          <w:sz w:val="22"/>
          <w:szCs w:val="22"/>
        </w:rPr>
        <w:t>u</w:t>
      </w:r>
      <w:r w:rsidRPr="00384A10">
        <w:rPr>
          <w:sz w:val="22"/>
          <w:szCs w:val="22"/>
        </w:rPr>
        <w:t>tario especial para los prácticos de las autoridades portuarias;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15. La Ley de Impuesto a las Herencias, Leg</w:t>
      </w:r>
      <w:r w:rsidRPr="00384A10">
        <w:rPr>
          <w:sz w:val="22"/>
          <w:szCs w:val="22"/>
        </w:rPr>
        <w:t>a</w:t>
      </w:r>
      <w:r w:rsidRPr="00384A10">
        <w:rPr>
          <w:sz w:val="22"/>
          <w:szCs w:val="22"/>
        </w:rPr>
        <w:t>dos y Donaciones, publicada en el Registro Oficial 532, del 29 de septiembre de 1986;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16. La Ley 102, publicada en el Registro Oficial 306, del 13 de agosto de 1982, que contiene la Ley Tributaria para la Contratación de Servicios para la Exploración y Explotación de Hidroca</w:t>
      </w:r>
      <w:r w:rsidRPr="00384A10">
        <w:rPr>
          <w:sz w:val="22"/>
          <w:szCs w:val="22"/>
        </w:rPr>
        <w:t>r</w:t>
      </w:r>
      <w:r w:rsidRPr="00384A10">
        <w:rPr>
          <w:sz w:val="22"/>
          <w:szCs w:val="22"/>
        </w:rPr>
        <w:t>buros;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17. El Decreto Supremo 908, publicado en el Registro Oficial 116, del 8 de diciembre de 1970, que establece el Impuesto a la Plusvalía;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18. Las disposiciones legales relativas a impue</w:t>
      </w:r>
      <w:r w:rsidRPr="00384A10">
        <w:rPr>
          <w:sz w:val="22"/>
          <w:szCs w:val="22"/>
        </w:rPr>
        <w:t>s</w:t>
      </w:r>
      <w:r w:rsidRPr="00384A10">
        <w:rPr>
          <w:sz w:val="22"/>
          <w:szCs w:val="22"/>
        </w:rPr>
        <w:t>tos a la producción de cemento contenidos en:</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Decreto que crea el impuesto de 1 sucre por cada quintal de cemento para LEA, y porcentaje al producido en Chimborazo para la Municipalidad de Rioba</w:t>
      </w:r>
      <w:r w:rsidRPr="00384A10">
        <w:rPr>
          <w:sz w:val="22"/>
          <w:szCs w:val="22"/>
        </w:rPr>
        <w:t>m</w:t>
      </w:r>
      <w:r w:rsidRPr="00384A10">
        <w:rPr>
          <w:sz w:val="22"/>
          <w:szCs w:val="22"/>
        </w:rPr>
        <w:t>ba, publicado en el Registro Oficial 368, del 21 de noviembre de 1957;</w:t>
      </w:r>
    </w:p>
    <w:p w:rsidR="0063301E" w:rsidRDefault="00384A10" w:rsidP="00384A10">
      <w:pPr>
        <w:pStyle w:val="BodyTexta"/>
        <w:spacing w:line="276" w:lineRule="auto"/>
        <w:rPr>
          <w:sz w:val="22"/>
          <w:szCs w:val="22"/>
        </w:rPr>
      </w:pPr>
      <w:r w:rsidRPr="00384A10">
        <w:rPr>
          <w:sz w:val="22"/>
          <w:szCs w:val="22"/>
        </w:rPr>
        <w:t xml:space="preserve"> </w:t>
      </w:r>
    </w:p>
    <w:p w:rsidR="00384A10" w:rsidRPr="00384A10" w:rsidRDefault="00384A10" w:rsidP="00384A10">
      <w:pPr>
        <w:pStyle w:val="BodyTexta"/>
        <w:spacing w:line="276" w:lineRule="auto"/>
        <w:rPr>
          <w:sz w:val="22"/>
          <w:szCs w:val="22"/>
        </w:rPr>
      </w:pPr>
      <w:r w:rsidRPr="00384A10">
        <w:rPr>
          <w:sz w:val="22"/>
          <w:szCs w:val="22"/>
        </w:rPr>
        <w:t>- La Ley 6909, publicada en el Registro Oficial 173, del 7 de mayo de 1969;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Decreto Supremo 623, publicado en el Registro Oficial 84, del 21 de octubre de 1970;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Decreto Legislativo 133, publicado en el Registro Oficial 500, del 26 de mayo de 1983;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La Ley reformatoria a la Ley 6909, publ</w:t>
      </w:r>
      <w:r w:rsidRPr="00384A10">
        <w:rPr>
          <w:sz w:val="22"/>
          <w:szCs w:val="22"/>
        </w:rPr>
        <w:t>i</w:t>
      </w:r>
      <w:r w:rsidRPr="00384A10">
        <w:rPr>
          <w:sz w:val="22"/>
          <w:szCs w:val="22"/>
        </w:rPr>
        <w:t>cada en el Registro Oficial 436, del 15 de mayo de 1986;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Decreto 41, publicado en el Registro Oficial 479, del 15 de julio de 1986; y,</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Decreto 003, publicado en el Registro Oficial 78, del 1 de diciembre de 1988;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19. Los artículos del 20 al 27 de la Ley 236, de Aviación Civil, publicada en el Registro Oficial 509, del 11 de marzo de 1974;</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20. El Decreto Supremo 1538, publicado en el Registro Oficial 221, del 10 de enero de 1973, que establece el impuesto a los casinos que operen en el país;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21. El Decreto publicado en el Registro Oficial 83, del 9 de marzo de 1939, que crea impuestos para incrementar las rentas de los Municipios de la República para obras urbanas;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22. El Decreto Supremo 1137, publicado en el Registro Oficial 287, del 13 de agosto de 1971, que grava a los concesionarios en la explotación y venta de madera;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23. El Decreto Ejecutivo 11, publicado en el Registro Oficial 169, del 21 de marzo de 1961, que unifica los impuestos a la pilad</w:t>
      </w:r>
      <w:r w:rsidRPr="00384A10">
        <w:rPr>
          <w:sz w:val="22"/>
          <w:szCs w:val="22"/>
        </w:rPr>
        <w:t>o</w:t>
      </w:r>
      <w:r w:rsidRPr="00384A10">
        <w:rPr>
          <w:sz w:val="22"/>
          <w:szCs w:val="22"/>
        </w:rPr>
        <w:t>ra de arroz;</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24. El artículo 13 y los literales b), c) y d) del artículo 52 de la Ley Constitutiva de la Superi</w:t>
      </w:r>
      <w:r w:rsidRPr="00384A10">
        <w:rPr>
          <w:sz w:val="22"/>
          <w:szCs w:val="22"/>
        </w:rPr>
        <w:t>n</w:t>
      </w:r>
      <w:r w:rsidRPr="00384A10">
        <w:rPr>
          <w:sz w:val="22"/>
          <w:szCs w:val="22"/>
        </w:rPr>
        <w:t xml:space="preserve">tendencia de Piladoras, publicada en el Registro Oficial 163, del 25 de enero de 1964 </w:t>
      </w:r>
      <w:r w:rsidRPr="00384A10">
        <w:rPr>
          <w:rStyle w:val="numnota"/>
          <w:sz w:val="22"/>
          <w:szCs w:val="22"/>
        </w:rPr>
        <w:t>(9)</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(9)</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Las atribuciones que por la Ley constitutiva de la Supe</w:t>
      </w:r>
      <w:r w:rsidRPr="00384A10">
        <w:rPr>
          <w:rFonts w:ascii="Times New Roman" w:hAnsi="Times New Roman"/>
          <w:color w:val="auto"/>
          <w:sz w:val="22"/>
          <w:szCs w:val="22"/>
        </w:rPr>
        <w:t>r</w:t>
      </w:r>
      <w:r w:rsidRPr="00384A10">
        <w:rPr>
          <w:rFonts w:ascii="Times New Roman" w:hAnsi="Times New Roman"/>
          <w:color w:val="auto"/>
          <w:sz w:val="22"/>
          <w:szCs w:val="22"/>
        </w:rPr>
        <w:t>intendencia de Piladoras (DS-128. RO 163: 25-ene-1964), y su Regl</w:t>
      </w:r>
      <w:r w:rsidRPr="00384A10">
        <w:rPr>
          <w:rFonts w:ascii="Times New Roman" w:hAnsi="Times New Roman"/>
          <w:color w:val="auto"/>
          <w:sz w:val="22"/>
          <w:szCs w:val="22"/>
        </w:rPr>
        <w:t>a</w:t>
      </w:r>
      <w:r w:rsidRPr="00384A10">
        <w:rPr>
          <w:rFonts w:ascii="Times New Roman" w:hAnsi="Times New Roman"/>
          <w:color w:val="auto"/>
          <w:sz w:val="22"/>
          <w:szCs w:val="22"/>
        </w:rPr>
        <w:t>mento (A-8893. RO 38: 14-ago-1970), correspondían a dicha entidad, se las confirió al Programa Nacional del Arroz (DS-1593. RO 339: 27-oct-1971). Posterio</w:t>
      </w:r>
      <w:r w:rsidRPr="00384A10">
        <w:rPr>
          <w:rFonts w:ascii="Times New Roman" w:hAnsi="Times New Roman"/>
          <w:color w:val="auto"/>
          <w:sz w:val="22"/>
          <w:szCs w:val="22"/>
        </w:rPr>
        <w:t>r</w:t>
      </w:r>
      <w:r w:rsidRPr="00384A10">
        <w:rPr>
          <w:rFonts w:ascii="Times New Roman" w:hAnsi="Times New Roman"/>
          <w:color w:val="auto"/>
          <w:sz w:val="22"/>
          <w:szCs w:val="22"/>
        </w:rPr>
        <w:t>mente, el Decreto Supremo 1593, fue derogado por el artículo 9 del Decreto Ejecutivo 1572 (RO 402: 18-mar-1994), que dispone: “Deróganse todas las normas jur</w:t>
      </w:r>
      <w:r w:rsidRPr="00384A10">
        <w:rPr>
          <w:rFonts w:ascii="Times New Roman" w:hAnsi="Times New Roman"/>
          <w:color w:val="auto"/>
          <w:sz w:val="22"/>
          <w:szCs w:val="22"/>
        </w:rPr>
        <w:t>í</w:t>
      </w:r>
      <w:r w:rsidRPr="00384A10">
        <w:rPr>
          <w:rFonts w:ascii="Times New Roman" w:hAnsi="Times New Roman"/>
          <w:color w:val="auto"/>
          <w:sz w:val="22"/>
          <w:szCs w:val="22"/>
        </w:rPr>
        <w:t>dicas dictadas por los órganos de la Función Ejecutiva que quebra</w:t>
      </w:r>
      <w:r w:rsidRPr="00384A10">
        <w:rPr>
          <w:rFonts w:ascii="Times New Roman" w:hAnsi="Times New Roman"/>
          <w:color w:val="auto"/>
          <w:sz w:val="22"/>
          <w:szCs w:val="22"/>
        </w:rPr>
        <w:t>n</w:t>
      </w:r>
      <w:r w:rsidRPr="00384A10">
        <w:rPr>
          <w:rFonts w:ascii="Times New Roman" w:hAnsi="Times New Roman"/>
          <w:color w:val="auto"/>
          <w:sz w:val="22"/>
          <w:szCs w:val="22"/>
        </w:rPr>
        <w:t>tan la garantía constitucional de un sistema de economía de merc</w:t>
      </w:r>
      <w:r w:rsidRPr="00384A10">
        <w:rPr>
          <w:rFonts w:ascii="Times New Roman" w:hAnsi="Times New Roman"/>
          <w:color w:val="auto"/>
          <w:sz w:val="22"/>
          <w:szCs w:val="22"/>
        </w:rPr>
        <w:t>a</w:t>
      </w:r>
      <w:r w:rsidRPr="00384A10">
        <w:rPr>
          <w:rFonts w:ascii="Times New Roman" w:hAnsi="Times New Roman"/>
          <w:color w:val="auto"/>
          <w:sz w:val="22"/>
          <w:szCs w:val="22"/>
        </w:rPr>
        <w:t>do, en especial las siguientes: 26. Decreto 1593 publicado en el Registro Oficial 339 del 27 de octubre de 1971, que regula las autorizaciones para la instal</w:t>
      </w:r>
      <w:r w:rsidRPr="00384A10">
        <w:rPr>
          <w:rFonts w:ascii="Times New Roman" w:hAnsi="Times New Roman"/>
          <w:color w:val="auto"/>
          <w:sz w:val="22"/>
          <w:szCs w:val="22"/>
        </w:rPr>
        <w:t>a</w:t>
      </w:r>
      <w:r w:rsidRPr="00384A10">
        <w:rPr>
          <w:rFonts w:ascii="Times New Roman" w:hAnsi="Times New Roman"/>
          <w:color w:val="auto"/>
          <w:sz w:val="22"/>
          <w:szCs w:val="22"/>
        </w:rPr>
        <w:t>ción y funcionamiento de pilad</w:t>
      </w:r>
      <w:r w:rsidRPr="00384A10">
        <w:rPr>
          <w:rFonts w:ascii="Times New Roman" w:hAnsi="Times New Roman"/>
          <w:color w:val="auto"/>
          <w:sz w:val="22"/>
          <w:szCs w:val="22"/>
        </w:rPr>
        <w:t>o</w:t>
      </w:r>
      <w:r w:rsidRPr="00384A10">
        <w:rPr>
          <w:rFonts w:ascii="Times New Roman" w:hAnsi="Times New Roman"/>
          <w:color w:val="auto"/>
          <w:sz w:val="22"/>
          <w:szCs w:val="22"/>
        </w:rPr>
        <w:t>ras y molinos”. Adicionalmente, la Superintendencia de Piladoras fue suprimida por el Decreto S</w:t>
      </w:r>
      <w:r w:rsidRPr="00384A10">
        <w:rPr>
          <w:rFonts w:ascii="Times New Roman" w:hAnsi="Times New Roman"/>
          <w:color w:val="auto"/>
          <w:sz w:val="22"/>
          <w:szCs w:val="22"/>
        </w:rPr>
        <w:t>u</w:t>
      </w:r>
      <w:r w:rsidRPr="00384A10">
        <w:rPr>
          <w:rFonts w:ascii="Times New Roman" w:hAnsi="Times New Roman"/>
          <w:color w:val="auto"/>
          <w:sz w:val="22"/>
          <w:szCs w:val="22"/>
        </w:rPr>
        <w:t>premo 667 (RO 92: 4-nov-1970). Finalmente, el artículo 17 del Decreto Ejecutivo 1572 (RO 402: 18-mar-1994), dispone: “Para racionalizar y depurar las funciones de ... deróganse los siguie</w:t>
      </w:r>
      <w:r w:rsidRPr="00384A10">
        <w:rPr>
          <w:rFonts w:ascii="Times New Roman" w:hAnsi="Times New Roman"/>
          <w:color w:val="auto"/>
          <w:sz w:val="22"/>
          <w:szCs w:val="22"/>
        </w:rPr>
        <w:t>n</w:t>
      </w:r>
      <w:r w:rsidRPr="00384A10">
        <w:rPr>
          <w:rFonts w:ascii="Times New Roman" w:hAnsi="Times New Roman"/>
          <w:color w:val="auto"/>
          <w:sz w:val="22"/>
          <w:szCs w:val="22"/>
        </w:rPr>
        <w:t>tes decretos y acuerdos: 14. Acuerdo 8347 publicado en el Registro Oficial 380 del 27 de f</w:t>
      </w:r>
      <w:r w:rsidRPr="00384A10">
        <w:rPr>
          <w:rFonts w:ascii="Times New Roman" w:hAnsi="Times New Roman"/>
          <w:color w:val="auto"/>
          <w:sz w:val="22"/>
          <w:szCs w:val="22"/>
        </w:rPr>
        <w:t>e</w:t>
      </w:r>
      <w:r w:rsidRPr="00384A10">
        <w:rPr>
          <w:rFonts w:ascii="Times New Roman" w:hAnsi="Times New Roman"/>
          <w:color w:val="auto"/>
          <w:sz w:val="22"/>
          <w:szCs w:val="22"/>
        </w:rPr>
        <w:t>brero de 1970 y su reforma dada por Acuerdo 8893 publicado en el Registro Oficial 38 del 14 de agosto de 1970, que reglamenta la Ley de la extinguida Superinte</w:t>
      </w:r>
      <w:r w:rsidRPr="00384A10">
        <w:rPr>
          <w:rFonts w:ascii="Times New Roman" w:hAnsi="Times New Roman"/>
          <w:color w:val="auto"/>
          <w:sz w:val="22"/>
          <w:szCs w:val="22"/>
        </w:rPr>
        <w:t>n</w:t>
      </w:r>
      <w:r w:rsidRPr="00384A10">
        <w:rPr>
          <w:rFonts w:ascii="Times New Roman" w:hAnsi="Times New Roman"/>
          <w:color w:val="auto"/>
          <w:sz w:val="22"/>
          <w:szCs w:val="22"/>
        </w:rPr>
        <w:t>dencia de Piladoras”.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25. El Decreto Ejecutivo 31, publicado en el Registro Oficial 867, del 12 de julio de 1955, y el Decreto Supremo 113, publicado en el Regi</w:t>
      </w:r>
      <w:r w:rsidRPr="00384A10">
        <w:rPr>
          <w:sz w:val="22"/>
          <w:szCs w:val="22"/>
        </w:rPr>
        <w:t>s</w:t>
      </w:r>
      <w:r w:rsidRPr="00384A10">
        <w:rPr>
          <w:sz w:val="22"/>
          <w:szCs w:val="22"/>
        </w:rPr>
        <w:t>tro Oficial 151, del 28 de enero de 1971, que crean los impuestos al algodón desmotado;</w:t>
      </w:r>
    </w:p>
    <w:p w:rsidR="00384A10" w:rsidRPr="00384A10" w:rsidRDefault="00384A10" w:rsidP="00384A10">
      <w:pPr>
        <w:pStyle w:val="BodyTexta"/>
        <w:spacing w:line="276" w:lineRule="auto"/>
        <w:rPr>
          <w:sz w:val="22"/>
          <w:szCs w:val="22"/>
        </w:rPr>
      </w:pPr>
      <w:r w:rsidRPr="00384A10">
        <w:rPr>
          <w:sz w:val="22"/>
          <w:szCs w:val="22"/>
        </w:rPr>
        <w:t xml:space="preserve"> 26. El artículo 5 del Decreto sin número publicado en el Registro Oficial 686, del 12 de d</w:t>
      </w:r>
      <w:r w:rsidRPr="00384A10">
        <w:rPr>
          <w:sz w:val="22"/>
          <w:szCs w:val="22"/>
        </w:rPr>
        <w:t>i</w:t>
      </w:r>
      <w:r w:rsidRPr="00384A10">
        <w:rPr>
          <w:sz w:val="22"/>
          <w:szCs w:val="22"/>
        </w:rPr>
        <w:t>ciembre de 1950, y el Decreto 401 publicado en el Registro Oficial 103, del 3 de enero de 1953, que establecen impue</w:t>
      </w:r>
      <w:r w:rsidRPr="00384A10">
        <w:rPr>
          <w:sz w:val="22"/>
          <w:szCs w:val="22"/>
        </w:rPr>
        <w:t>s</w:t>
      </w:r>
      <w:r w:rsidRPr="00384A10">
        <w:rPr>
          <w:sz w:val="22"/>
          <w:szCs w:val="22"/>
        </w:rPr>
        <w:t>tos a los aseguradores sobre el monto de las primas de seguro contra incendio;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27. El Decreto Supremo 900, publicado en el Registro Oficial 593, del 27 de mayo de 1946, que crea el impuesto a los aseguradores suscr</w:t>
      </w:r>
      <w:r w:rsidRPr="00384A10">
        <w:rPr>
          <w:sz w:val="22"/>
          <w:szCs w:val="22"/>
        </w:rPr>
        <w:t>i</w:t>
      </w:r>
      <w:r w:rsidRPr="00384A10">
        <w:rPr>
          <w:sz w:val="22"/>
          <w:szCs w:val="22"/>
        </w:rPr>
        <w:t>tos con compañías de seguros de Guayaquil;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28. El Decreto Supremo 1590, publicado en el Registro Oficial 655, del 8 de agosto de 1946, y el Decreto Ejecutivo 33-A, publicado en el Registro Oficial 585, del 6 de agosto de 1954, que establecen impue</w:t>
      </w:r>
      <w:r w:rsidRPr="00384A10">
        <w:rPr>
          <w:sz w:val="22"/>
          <w:szCs w:val="22"/>
        </w:rPr>
        <w:t>s</w:t>
      </w:r>
      <w:r w:rsidRPr="00384A10">
        <w:rPr>
          <w:sz w:val="22"/>
          <w:szCs w:val="22"/>
        </w:rPr>
        <w:t>tos a los usuarios de los ferrocarriles por concepto de transporte de carga;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29. El literal b) del artículo 1 del Decreto Ejec</w:t>
      </w:r>
      <w:r w:rsidRPr="00384A10">
        <w:rPr>
          <w:sz w:val="22"/>
          <w:szCs w:val="22"/>
        </w:rPr>
        <w:t>u</w:t>
      </w:r>
      <w:r w:rsidRPr="00384A10">
        <w:rPr>
          <w:sz w:val="22"/>
          <w:szCs w:val="22"/>
        </w:rPr>
        <w:t>tivo 06, publicado en el Registro Oficial 416, del 20 de enero de 1958, que contiene el impuesto al consumo de artíc</w:t>
      </w:r>
      <w:r w:rsidRPr="00384A10">
        <w:rPr>
          <w:sz w:val="22"/>
          <w:szCs w:val="22"/>
        </w:rPr>
        <w:t>u</w:t>
      </w:r>
      <w:r w:rsidRPr="00384A10">
        <w:rPr>
          <w:sz w:val="22"/>
          <w:szCs w:val="22"/>
        </w:rPr>
        <w:t>los de tocador producidos en el país;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30. El inciso primero del artículo 2 y el inciso segundo del artículo 6 de la Ley 69-06, public</w:t>
      </w:r>
      <w:r w:rsidRPr="00384A10">
        <w:rPr>
          <w:sz w:val="22"/>
          <w:szCs w:val="22"/>
        </w:rPr>
        <w:t>a</w:t>
      </w:r>
      <w:r w:rsidRPr="00384A10">
        <w:rPr>
          <w:sz w:val="22"/>
          <w:szCs w:val="22"/>
        </w:rPr>
        <w:t>da en el Registro Oficial 169 del 30 de abril de 1969, que establece el i</w:t>
      </w:r>
      <w:r w:rsidRPr="00384A10">
        <w:rPr>
          <w:sz w:val="22"/>
          <w:szCs w:val="22"/>
        </w:rPr>
        <w:t>m</w:t>
      </w:r>
      <w:r w:rsidRPr="00384A10">
        <w:rPr>
          <w:sz w:val="22"/>
          <w:szCs w:val="22"/>
        </w:rPr>
        <w:t>puesto adicional a los consumidores de diesel-oil, residuos y turbo-fuel;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31. El Decreto Ejecutivo 2406, publicado en el Registro Oficial 402, del 31 de d</w:t>
      </w:r>
      <w:r w:rsidRPr="00384A10">
        <w:rPr>
          <w:sz w:val="22"/>
          <w:szCs w:val="22"/>
        </w:rPr>
        <w:t>i</w:t>
      </w:r>
      <w:r w:rsidRPr="00384A10">
        <w:rPr>
          <w:sz w:val="22"/>
          <w:szCs w:val="22"/>
        </w:rPr>
        <w:t>ciembre de 1949;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32. Las disposiciones legales que establecen gravámenes por concepto de matrículas, pate</w:t>
      </w:r>
      <w:r w:rsidRPr="00384A10">
        <w:rPr>
          <w:sz w:val="22"/>
          <w:szCs w:val="22"/>
        </w:rPr>
        <w:t>n</w:t>
      </w:r>
      <w:r w:rsidRPr="00384A10">
        <w:rPr>
          <w:sz w:val="22"/>
          <w:szCs w:val="22"/>
        </w:rPr>
        <w:t>tes y permisos, contenidos en:</w:t>
      </w:r>
    </w:p>
    <w:p w:rsidR="00384A10" w:rsidRPr="00384A10" w:rsidRDefault="00384A10" w:rsidP="00384A10">
      <w:pPr>
        <w:pStyle w:val="BodyTexta"/>
        <w:spacing w:line="276" w:lineRule="auto"/>
        <w:rPr>
          <w:sz w:val="22"/>
          <w:szCs w:val="22"/>
        </w:rPr>
      </w:pPr>
      <w:r w:rsidRPr="00384A10">
        <w:rPr>
          <w:sz w:val="22"/>
          <w:szCs w:val="22"/>
        </w:rPr>
        <w:t>- El artículo 3 del Decreto Supremo 533, publ</w:t>
      </w:r>
      <w:r w:rsidRPr="00384A10">
        <w:rPr>
          <w:sz w:val="22"/>
          <w:szCs w:val="22"/>
        </w:rPr>
        <w:t>i</w:t>
      </w:r>
      <w:r w:rsidRPr="00384A10">
        <w:rPr>
          <w:sz w:val="22"/>
          <w:szCs w:val="22"/>
        </w:rPr>
        <w:t>cado en el Registro Oficial 93, del 3 de julio de 1972;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Los artículos 33, 36 y 105 de la Ley 178, publicada en el Registro Oficial 497, del 19 de febrero de 1974;</w:t>
      </w:r>
    </w:p>
    <w:p w:rsidR="0063301E" w:rsidRDefault="0063301E"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2 del Decreto 1447 - B, publ</w:t>
      </w:r>
      <w:r w:rsidRPr="00384A10">
        <w:rPr>
          <w:sz w:val="22"/>
          <w:szCs w:val="22"/>
        </w:rPr>
        <w:t>i</w:t>
      </w:r>
      <w:r w:rsidRPr="00384A10">
        <w:rPr>
          <w:sz w:val="22"/>
          <w:szCs w:val="22"/>
        </w:rPr>
        <w:t xml:space="preserve">cado en el Registro Oficial 324, del 5 de octubre de 1971 </w:t>
      </w:r>
      <w:r w:rsidRPr="00384A10">
        <w:rPr>
          <w:rStyle w:val="numnota"/>
          <w:sz w:val="22"/>
          <w:szCs w:val="22"/>
        </w:rPr>
        <w:t>(10)</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(10)</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El artículo 16 del Decreto Ejecutivo 1572 (RO 402: 18-mar-1994), dispone: “Derógase todas las normas jurídicas dictadas por los órganos de la Función Ejecutiva que prohíben, restri</w:t>
      </w:r>
      <w:r w:rsidRPr="00384A10">
        <w:rPr>
          <w:rFonts w:ascii="Times New Roman" w:hAnsi="Times New Roman"/>
          <w:color w:val="auto"/>
          <w:sz w:val="22"/>
          <w:szCs w:val="22"/>
        </w:rPr>
        <w:t>n</w:t>
      </w:r>
      <w:r w:rsidRPr="00384A10">
        <w:rPr>
          <w:rFonts w:ascii="Times New Roman" w:hAnsi="Times New Roman"/>
          <w:color w:val="auto"/>
          <w:sz w:val="22"/>
          <w:szCs w:val="22"/>
        </w:rPr>
        <w:t>gen o limitan la exportación de productos, en forma contraria de lo dispuesto en el artículo 10 de la Ley de Facilitación de las Exportaciones y del Transporte Acuático, en especial las s</w:t>
      </w:r>
      <w:r w:rsidRPr="00384A10">
        <w:rPr>
          <w:rFonts w:ascii="Times New Roman" w:hAnsi="Times New Roman"/>
          <w:color w:val="auto"/>
          <w:sz w:val="22"/>
          <w:szCs w:val="22"/>
        </w:rPr>
        <w:t>i</w:t>
      </w:r>
      <w:r w:rsidRPr="00384A10">
        <w:rPr>
          <w:rFonts w:ascii="Times New Roman" w:hAnsi="Times New Roman"/>
          <w:color w:val="auto"/>
          <w:sz w:val="22"/>
          <w:szCs w:val="22"/>
        </w:rPr>
        <w:t>guientes: ... 24. Decreto 1447-B, publicado en el Registro Oficial 324 del 5 de octubre de 1971, que regula la exportación de café”.</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 El artículo 11 del Decreto Supremo 508, publicado en el Registro Oficial 90, del 28 de junio de 1972 </w:t>
      </w:r>
      <w:r w:rsidRPr="00384A10">
        <w:rPr>
          <w:rStyle w:val="numnota"/>
          <w:sz w:val="22"/>
          <w:szCs w:val="22"/>
        </w:rPr>
        <w:t>(11)</w:t>
      </w:r>
      <w:r w:rsidRPr="00384A10">
        <w:rPr>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El artículo 16 del Decreto Ejecutivo 1572 (RO 402: 18-mar-1994), dispone: “Derógase todas las normas jurídicas dictadas por los órganos de la Función Ejecutiva que prohíben, restri</w:t>
      </w:r>
      <w:r w:rsidRPr="00384A10">
        <w:rPr>
          <w:rFonts w:ascii="Times New Roman" w:hAnsi="Times New Roman"/>
          <w:color w:val="auto"/>
          <w:sz w:val="22"/>
          <w:szCs w:val="22"/>
        </w:rPr>
        <w:t>n</w:t>
      </w:r>
      <w:r w:rsidRPr="00384A10">
        <w:rPr>
          <w:rFonts w:ascii="Times New Roman" w:hAnsi="Times New Roman"/>
          <w:color w:val="auto"/>
          <w:sz w:val="22"/>
          <w:szCs w:val="22"/>
        </w:rPr>
        <w:t>gen o limitan la exportación de productos, en forma contraria de lo dispuesto en el artículo 10 de la Ley de Facilitación de las E</w:t>
      </w:r>
      <w:r w:rsidRPr="00384A10">
        <w:rPr>
          <w:rFonts w:ascii="Times New Roman" w:hAnsi="Times New Roman"/>
          <w:color w:val="auto"/>
          <w:sz w:val="22"/>
          <w:szCs w:val="22"/>
        </w:rPr>
        <w:t>x</w:t>
      </w:r>
      <w:r w:rsidRPr="00384A10">
        <w:rPr>
          <w:rFonts w:ascii="Times New Roman" w:hAnsi="Times New Roman"/>
          <w:color w:val="auto"/>
          <w:sz w:val="22"/>
          <w:szCs w:val="22"/>
        </w:rPr>
        <w:t>portaciones y del Transporte Acuático, en especial las siguientes: ... 25. Decreto 508 publicado en el Registro Oficial 90 del 28 de junio de 1972, que r</w:t>
      </w:r>
      <w:r w:rsidRPr="00384A10">
        <w:rPr>
          <w:rFonts w:ascii="Times New Roman" w:hAnsi="Times New Roman"/>
          <w:color w:val="auto"/>
          <w:sz w:val="22"/>
          <w:szCs w:val="22"/>
        </w:rPr>
        <w:t>e</w:t>
      </w:r>
      <w:r w:rsidRPr="00384A10">
        <w:rPr>
          <w:rFonts w:ascii="Times New Roman" w:hAnsi="Times New Roman"/>
          <w:color w:val="auto"/>
          <w:sz w:val="22"/>
          <w:szCs w:val="22"/>
        </w:rPr>
        <w:t>gula la cuota de exportación de café a cargo del Comité Nacional de Comercialización de Café”.</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El artículo 7 del Decreto Supremo 13, public</w:t>
      </w:r>
      <w:r w:rsidRPr="00384A10">
        <w:rPr>
          <w:sz w:val="22"/>
          <w:szCs w:val="22"/>
        </w:rPr>
        <w:t>a</w:t>
      </w:r>
      <w:r w:rsidRPr="00384A10">
        <w:rPr>
          <w:sz w:val="22"/>
          <w:szCs w:val="22"/>
        </w:rPr>
        <w:t>do en el Registro Oficial 225, del 16 de enero de 1973;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 El artículo 30 de la Ley 679, publicada en el Registro Oficial 159, del 27 de agosto de 1976 </w:t>
      </w:r>
      <w:r w:rsidRPr="00384A10">
        <w:rPr>
          <w:rStyle w:val="numnota"/>
          <w:sz w:val="22"/>
          <w:szCs w:val="22"/>
        </w:rPr>
        <w:t>(12)</w:t>
      </w:r>
      <w:r w:rsidRPr="00384A10">
        <w:rPr>
          <w:sz w:val="22"/>
          <w:szCs w:val="22"/>
        </w:rPr>
        <w:t>; y,</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Licitaciones y de Concurso de Ofertas (DS-679. RO 159: 27-ago-1976), fue derogada expresamente por las disposiciones finales de la Ley de Co</w:t>
      </w:r>
      <w:r w:rsidRPr="00384A10">
        <w:rPr>
          <w:rFonts w:ascii="Times New Roman" w:hAnsi="Times New Roman"/>
          <w:color w:val="auto"/>
          <w:sz w:val="22"/>
          <w:szCs w:val="22"/>
        </w:rPr>
        <w:t>n</w:t>
      </w:r>
      <w:r w:rsidRPr="00384A10">
        <w:rPr>
          <w:rFonts w:ascii="Times New Roman" w:hAnsi="Times New Roman"/>
          <w:color w:val="auto"/>
          <w:sz w:val="22"/>
          <w:szCs w:val="22"/>
        </w:rPr>
        <w:t>tratación Pública (L. 95-PCL. RO 501: 16-ago-1990), la cual fue codificada en el año 2001 (RO 272: 22-feb-2001), y ésta expresamente derogada por la Ley Orgánica del Sistema Nacional de Co</w:t>
      </w:r>
      <w:r w:rsidRPr="00384A10">
        <w:rPr>
          <w:rFonts w:ascii="Times New Roman" w:hAnsi="Times New Roman"/>
          <w:color w:val="auto"/>
          <w:sz w:val="22"/>
          <w:szCs w:val="22"/>
        </w:rPr>
        <w:t>n</w:t>
      </w:r>
      <w:r w:rsidRPr="00384A10">
        <w:rPr>
          <w:rFonts w:ascii="Times New Roman" w:hAnsi="Times New Roman"/>
          <w:color w:val="auto"/>
          <w:sz w:val="22"/>
          <w:szCs w:val="22"/>
        </w:rPr>
        <w:t>tratación Pública (Ls/n. RO-S 395: 4-ago-2008).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Las reformas expedidas con posterioridad, relacionadas con las normas que constan en este numeral;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33. El Decreto Supremo 49, publicado en el Registro Oficial 235 del 30 de enero de 1973; y,</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34. El Decreto 751, publicado en el Regi</w:t>
      </w:r>
      <w:r w:rsidRPr="00384A10">
        <w:rPr>
          <w:sz w:val="22"/>
          <w:szCs w:val="22"/>
        </w:rPr>
        <w:t>s</w:t>
      </w:r>
      <w:r w:rsidRPr="00384A10">
        <w:rPr>
          <w:sz w:val="22"/>
          <w:szCs w:val="22"/>
        </w:rPr>
        <w:t>tro Oficial 888, del 12 de septiembre de 1975.</w:t>
      </w:r>
    </w:p>
    <w:p w:rsidR="00384A10" w:rsidRPr="00384A10" w:rsidRDefault="00384A10" w:rsidP="00384A10">
      <w:pPr>
        <w:pStyle w:val="BodyTexta"/>
        <w:spacing w:line="276" w:lineRule="auto"/>
        <w:rPr>
          <w:rStyle w:val="Artculo"/>
          <w:color w:val="auto"/>
          <w:sz w:val="22"/>
          <w:szCs w:val="22"/>
        </w:rPr>
      </w:pPr>
    </w:p>
    <w:p w:rsidR="00384A10" w:rsidRPr="00384A10" w:rsidRDefault="00384A10" w:rsidP="00384A10">
      <w:pPr>
        <w:pStyle w:val="BodyTexta"/>
        <w:spacing w:line="276" w:lineRule="auto"/>
        <w:rPr>
          <w:sz w:val="22"/>
          <w:szCs w:val="22"/>
        </w:rPr>
      </w:pPr>
      <w:r w:rsidRPr="00384A10">
        <w:rPr>
          <w:rStyle w:val="Artculo"/>
          <w:color w:val="auto"/>
          <w:sz w:val="22"/>
          <w:szCs w:val="22"/>
        </w:rPr>
        <w:t xml:space="preserve">Art. 122 </w:t>
      </w:r>
      <w:r w:rsidRPr="00384A10">
        <w:rPr>
          <w:rStyle w:val="anterior"/>
          <w:sz w:val="22"/>
          <w:szCs w:val="22"/>
        </w:rPr>
        <w:t>(Ex 127)</w:t>
      </w:r>
      <w:r w:rsidRPr="00384A10">
        <w:rPr>
          <w:rStyle w:val="Artculo"/>
          <w:color w:val="auto"/>
          <w:sz w:val="22"/>
          <w:szCs w:val="22"/>
        </w:rPr>
        <w:t xml:space="preserve">.- </w:t>
      </w:r>
      <w:r w:rsidRPr="00384A10">
        <w:rPr>
          <w:rStyle w:val="ttuloArtculo"/>
          <w:color w:val="auto"/>
          <w:sz w:val="22"/>
          <w:szCs w:val="22"/>
        </w:rPr>
        <w:t>Compensaciones.-</w:t>
      </w:r>
      <w:r w:rsidRPr="00384A10">
        <w:rPr>
          <w:sz w:val="22"/>
          <w:szCs w:val="22"/>
        </w:rPr>
        <w:t xml:space="preserve"> Con el rendimiento de los impuestos establec</w:t>
      </w:r>
      <w:r w:rsidRPr="00384A10">
        <w:rPr>
          <w:sz w:val="22"/>
          <w:szCs w:val="22"/>
        </w:rPr>
        <w:t>i</w:t>
      </w:r>
      <w:r w:rsidRPr="00384A10">
        <w:rPr>
          <w:sz w:val="22"/>
          <w:szCs w:val="22"/>
        </w:rPr>
        <w:t>dos por esta Ley se compensarán los valores que dejarán de percibir los consejos provinciales, las municipalidades, las un</w:t>
      </w:r>
      <w:r w:rsidRPr="00384A10">
        <w:rPr>
          <w:sz w:val="22"/>
          <w:szCs w:val="22"/>
        </w:rPr>
        <w:t>i</w:t>
      </w:r>
      <w:r w:rsidRPr="00384A10">
        <w:rPr>
          <w:sz w:val="22"/>
          <w:szCs w:val="22"/>
        </w:rPr>
        <w:t>versidades y las demás entidades beneficiarias, como consecuencia de la derogatoria de las normas legales de que trata el artículo anterior, incluidas las relativas a impue</w:t>
      </w:r>
      <w:r w:rsidRPr="00384A10">
        <w:rPr>
          <w:sz w:val="22"/>
          <w:szCs w:val="22"/>
        </w:rPr>
        <w:t>s</w:t>
      </w:r>
      <w:r w:rsidRPr="00384A10">
        <w:rPr>
          <w:sz w:val="22"/>
          <w:szCs w:val="22"/>
        </w:rPr>
        <w:t>tos que hasta la fecha no han generado recursos.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Las compensaciones se realizarán con cargo al Presupuesto General del Estado o al Fondo de Desarrollo Seccional (FOD</w:t>
      </w:r>
      <w:r w:rsidRPr="00384A10">
        <w:rPr>
          <w:sz w:val="22"/>
          <w:szCs w:val="22"/>
        </w:rPr>
        <w:t>E</w:t>
      </w:r>
      <w:r w:rsidRPr="00384A10">
        <w:rPr>
          <w:sz w:val="22"/>
          <w:szCs w:val="22"/>
        </w:rPr>
        <w:t xml:space="preserve">SEC) en el caso de los Organismos Seccionales, Universidades y Escuelas Politécnicas; para lo cual el </w:t>
      </w:r>
      <w:r w:rsidRPr="00384A10">
        <w:rPr>
          <w:rStyle w:val="refgeneral"/>
          <w:rFonts w:ascii="Times New Roman" w:hAnsi="Times New Roman"/>
          <w:color w:val="auto"/>
          <w:sz w:val="22"/>
          <w:szCs w:val="22"/>
        </w:rPr>
        <w:t>Ministerio de Economía y Finanzas</w:t>
      </w:r>
      <w:r w:rsidRPr="00384A10">
        <w:rPr>
          <w:sz w:val="22"/>
          <w:szCs w:val="22"/>
        </w:rPr>
        <w:t xml:space="preserve"> tomará en cuenta el aumento de las recaudaciones y el incremento de la base imp</w:t>
      </w:r>
      <w:r w:rsidRPr="00384A10">
        <w:rPr>
          <w:sz w:val="22"/>
          <w:szCs w:val="22"/>
        </w:rPr>
        <w:t>o</w:t>
      </w:r>
      <w:r w:rsidRPr="00384A10">
        <w:rPr>
          <w:sz w:val="22"/>
          <w:szCs w:val="22"/>
        </w:rPr>
        <w:t>nible de los impuestos que sustituyen a los que se suprimen por esta Ley.</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 xml:space="preserve">Referencia: </w:t>
      </w:r>
      <w:r w:rsidRPr="00384A10">
        <w:rPr>
          <w:rFonts w:ascii="Times New Roman" w:hAnsi="Times New Roman"/>
          <w:color w:val="auto"/>
          <w:sz w:val="22"/>
          <w:szCs w:val="22"/>
        </w:rPr>
        <w:t>Ver Reformas aplicables en forma general, Ministerio de Economía y Finanzas</w:t>
      </w:r>
    </w:p>
    <w:p w:rsidR="0063301E" w:rsidRDefault="00384A10" w:rsidP="00384A10">
      <w:pPr>
        <w:pStyle w:val="reformatitulo"/>
        <w:spacing w:line="276" w:lineRule="auto"/>
        <w:rPr>
          <w:color w:val="auto"/>
          <w:sz w:val="22"/>
          <w:szCs w:val="22"/>
        </w:rPr>
      </w:pPr>
      <w:r w:rsidRPr="00384A10">
        <w:rPr>
          <w:color w:val="auto"/>
          <w:sz w:val="22"/>
          <w:szCs w:val="22"/>
        </w:rPr>
        <w:t xml:space="preserve"> </w:t>
      </w:r>
    </w:p>
    <w:p w:rsidR="0063301E" w:rsidRDefault="0063301E"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Disposiciones generales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disposicion"/>
          <w:rFonts w:eastAsia="Arial Narrow"/>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isposicion"/>
          <w:rFonts w:eastAsia="Arial Narrow"/>
          <w:color w:val="auto"/>
          <w:sz w:val="22"/>
          <w:szCs w:val="22"/>
        </w:rPr>
        <w:t>* … (Primera).-</w:t>
      </w:r>
      <w:r w:rsidRPr="00384A10">
        <w:rPr>
          <w:sz w:val="22"/>
          <w:szCs w:val="22"/>
        </w:rPr>
        <w:t xml:space="preserve"> </w:t>
      </w:r>
      <w:r w:rsidRPr="00384A10">
        <w:rPr>
          <w:rStyle w:val="cambio"/>
          <w:rFonts w:ascii="Times New Roman" w:hAnsi="Times New Roman"/>
          <w:color w:val="auto"/>
          <w:sz w:val="22"/>
          <w:szCs w:val="22"/>
        </w:rPr>
        <w:t>Los productores de cerveza artesanal no estarán sujetos a los mecanismos de marc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productos.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disposicion"/>
          <w:rFonts w:eastAsia="Arial Narrow"/>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isposicion"/>
          <w:rFonts w:eastAsia="Arial Narrow"/>
          <w:color w:val="auto"/>
          <w:sz w:val="22"/>
          <w:szCs w:val="22"/>
        </w:rPr>
        <w:t>* … (Segunda).-</w:t>
      </w:r>
      <w:r w:rsidRPr="00384A10">
        <w:rPr>
          <w:sz w:val="22"/>
          <w:szCs w:val="22"/>
        </w:rPr>
        <w:t xml:space="preserve"> </w:t>
      </w:r>
      <w:r w:rsidRPr="00384A10">
        <w:rPr>
          <w:rStyle w:val="cambio"/>
          <w:rFonts w:ascii="Times New Roman" w:hAnsi="Times New Roman"/>
          <w:color w:val="auto"/>
          <w:sz w:val="22"/>
          <w:szCs w:val="22"/>
        </w:rPr>
        <w:t>El Servicio de Rentas Internas podrá impleme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tar mecanismos de devolución automática de los impuestos que administra, una vez que se haya veriﬁcado el cumplimiento de los presupue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tos normativos que dan lugar al derecho de devolución, a través de la automatización de los procesos, el intercambio de inform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y la minimización de riesgos y cuya aplicación estará sujeta a las disposiciones que para el efecto emita la Administración Tributaria.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disposicion"/>
          <w:rFonts w:eastAsia="Arial Narrow"/>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isposicion"/>
          <w:rFonts w:eastAsia="Arial Narrow"/>
          <w:color w:val="auto"/>
          <w:sz w:val="22"/>
          <w:szCs w:val="22"/>
        </w:rPr>
        <w:t>* … (Tercera).-</w:t>
      </w:r>
      <w:r w:rsidRPr="00384A10">
        <w:rPr>
          <w:sz w:val="22"/>
          <w:szCs w:val="22"/>
        </w:rPr>
        <w:t xml:space="preserve"> </w:t>
      </w:r>
      <w:r w:rsidRPr="00384A10">
        <w:rPr>
          <w:rStyle w:val="cambio"/>
          <w:rFonts w:ascii="Times New Roman" w:hAnsi="Times New Roman"/>
          <w:color w:val="auto"/>
          <w:sz w:val="22"/>
          <w:szCs w:val="22"/>
        </w:rPr>
        <w:t>Para efectos tributarios la categorización de MIPYMES podrá ser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cada y controlada por el Servicio de Rentas Internas en función de la información que reposa en sus bases de datos respecto del monto de ingresos, sin perjuicio de la obligación que tengan 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chos contribuyentes de registrarse ante el ente rector en los casos que así lo prevea la normativa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cable.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disposicion"/>
          <w:rFonts w:eastAsia="Arial Narrow"/>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isposicion"/>
          <w:rFonts w:eastAsia="Arial Narrow"/>
          <w:color w:val="auto"/>
          <w:sz w:val="22"/>
          <w:szCs w:val="22"/>
        </w:rPr>
        <w:t xml:space="preserve">* … (Cuarta).- </w:t>
      </w:r>
      <w:r w:rsidRPr="00384A10">
        <w:rPr>
          <w:rStyle w:val="cambio"/>
          <w:rFonts w:ascii="Times New Roman" w:hAnsi="Times New Roman"/>
          <w:color w:val="auto"/>
          <w:sz w:val="22"/>
          <w:szCs w:val="22"/>
        </w:rPr>
        <w:t>Las tarifas del impuesto único deﬁnidas en los artículos 27 y 27.1 podrán ser reducidas hasta en un cincuenta por ciento (50%) mediante Decreto Ejecutivo, previo al análisis técnico y petición fundada de la autor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agraria nacional, en los casos en que se presenten emergencias en un sector o subsector agropecuario, declarado 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diante Decreto Ejecutivo, con informe de la máxima autoridad del Servicio de Rentas Internas y dictamen favorable del ente rector de las Finanzas Públicas.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disposicion"/>
          <w:rFonts w:eastAsia="Arial Narrow"/>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isposicion"/>
          <w:rFonts w:eastAsia="Arial Narrow"/>
          <w:color w:val="auto"/>
          <w:sz w:val="22"/>
          <w:szCs w:val="22"/>
        </w:rPr>
        <w:t>* … (Quinta).-</w:t>
      </w:r>
      <w:r w:rsidRPr="00384A10">
        <w:rPr>
          <w:sz w:val="22"/>
          <w:szCs w:val="22"/>
        </w:rPr>
        <w:t xml:space="preserve"> </w:t>
      </w:r>
      <w:r w:rsidRPr="00384A10">
        <w:rPr>
          <w:rStyle w:val="cambio"/>
          <w:rFonts w:ascii="Times New Roman" w:hAnsi="Times New Roman"/>
          <w:color w:val="auto"/>
          <w:sz w:val="22"/>
          <w:szCs w:val="22"/>
        </w:rPr>
        <w:t>El Servicio de Rentas Inte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nas publicará, en su sitio web, el catastro de prestadores de servicios digitales.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63301E" w:rsidRDefault="0063301E" w:rsidP="00384A10">
      <w:pPr>
        <w:pStyle w:val="ttDispTransitoria"/>
        <w:spacing w:line="276" w:lineRule="auto"/>
        <w:rPr>
          <w:color w:val="auto"/>
          <w:sz w:val="22"/>
          <w:szCs w:val="22"/>
        </w:rPr>
      </w:pPr>
    </w:p>
    <w:p w:rsidR="0063301E" w:rsidRDefault="0063301E" w:rsidP="00384A10">
      <w:pPr>
        <w:pStyle w:val="ttDispTransitoria"/>
        <w:spacing w:line="276" w:lineRule="auto"/>
        <w:rPr>
          <w:color w:val="auto"/>
          <w:sz w:val="22"/>
          <w:szCs w:val="22"/>
        </w:rPr>
      </w:pPr>
    </w:p>
    <w:p w:rsidR="00384A10" w:rsidRPr="00384A10" w:rsidRDefault="00384A10" w:rsidP="00384A10">
      <w:pPr>
        <w:pStyle w:val="ttDispTransitoria"/>
        <w:spacing w:line="276" w:lineRule="auto"/>
        <w:rPr>
          <w:color w:val="auto"/>
          <w:sz w:val="22"/>
          <w:szCs w:val="22"/>
        </w:rPr>
      </w:pPr>
      <w:r w:rsidRPr="00384A10">
        <w:rPr>
          <w:color w:val="auto"/>
          <w:sz w:val="22"/>
          <w:szCs w:val="22"/>
        </w:rPr>
        <w:t>Disposiciones transitorias</w:t>
      </w:r>
    </w:p>
    <w:p w:rsidR="00384A10" w:rsidRPr="00384A10" w:rsidRDefault="00384A10" w:rsidP="00384A10">
      <w:pPr>
        <w:pStyle w:val="BodyTexta"/>
        <w:spacing w:line="276" w:lineRule="auto"/>
        <w:rPr>
          <w:rStyle w:val="DispTransitoria"/>
          <w:color w:val="auto"/>
          <w:sz w:val="22"/>
          <w:szCs w:val="22"/>
        </w:rPr>
      </w:pPr>
    </w:p>
    <w:p w:rsidR="00384A10" w:rsidRPr="00384A10" w:rsidRDefault="00384A10" w:rsidP="00384A10">
      <w:pPr>
        <w:pStyle w:val="BodyTexta"/>
        <w:spacing w:line="276" w:lineRule="auto"/>
        <w:rPr>
          <w:sz w:val="22"/>
          <w:szCs w:val="22"/>
        </w:rPr>
      </w:pPr>
      <w:r w:rsidRPr="00384A10">
        <w:rPr>
          <w:rStyle w:val="DispTransitoria"/>
          <w:color w:val="auto"/>
          <w:sz w:val="22"/>
          <w:szCs w:val="22"/>
        </w:rPr>
        <w:t xml:space="preserve">Primera.- </w:t>
      </w:r>
      <w:r w:rsidRPr="00384A10">
        <w:rPr>
          <w:rStyle w:val="SubttDispTrans"/>
          <w:color w:val="auto"/>
          <w:sz w:val="22"/>
          <w:szCs w:val="22"/>
        </w:rPr>
        <w:t>Dividendos que repartan las empresas amparadas por las leyes de fome</w:t>
      </w:r>
      <w:r w:rsidRPr="00384A10">
        <w:rPr>
          <w:rStyle w:val="SubttDispTrans"/>
          <w:color w:val="auto"/>
          <w:sz w:val="22"/>
          <w:szCs w:val="22"/>
        </w:rPr>
        <w:t>n</w:t>
      </w:r>
      <w:r w:rsidRPr="00384A10">
        <w:rPr>
          <w:rStyle w:val="SubttDispTrans"/>
          <w:color w:val="auto"/>
          <w:sz w:val="22"/>
          <w:szCs w:val="22"/>
        </w:rPr>
        <w:t>to.-</w:t>
      </w:r>
      <w:r w:rsidRPr="00384A10">
        <w:rPr>
          <w:sz w:val="22"/>
          <w:szCs w:val="22"/>
        </w:rPr>
        <w:t xml:space="preserve"> Las utilidades de sociedades que, según las leyes de fomento o por cualquier otra norma legal, se encuentren exoneradas del Impuesto a la Renta, obtenidas antes o después de la vige</w:t>
      </w:r>
      <w:r w:rsidRPr="00384A10">
        <w:rPr>
          <w:sz w:val="22"/>
          <w:szCs w:val="22"/>
        </w:rPr>
        <w:t>n</w:t>
      </w:r>
      <w:r w:rsidRPr="00384A10">
        <w:rPr>
          <w:sz w:val="22"/>
          <w:szCs w:val="22"/>
        </w:rPr>
        <w:t>cia de la presente Ley, no serán gravadas con este impuesto mientras se mantengan como utilidades retenidas de la sociedad que las ha generado o se capitalicen en ella.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Si se reparten o acreditan dividendos con cargo a dichas utilidades, se causará I</w:t>
      </w:r>
      <w:r w:rsidRPr="00384A10">
        <w:rPr>
          <w:sz w:val="22"/>
          <w:szCs w:val="22"/>
        </w:rPr>
        <w:t>m</w:t>
      </w:r>
      <w:r w:rsidRPr="00384A10">
        <w:rPr>
          <w:sz w:val="22"/>
          <w:szCs w:val="22"/>
        </w:rPr>
        <w:t>puesto a la Renta sobre el dividendo repa</w:t>
      </w:r>
      <w:r w:rsidRPr="00384A10">
        <w:rPr>
          <w:sz w:val="22"/>
          <w:szCs w:val="22"/>
        </w:rPr>
        <w:t>r</w:t>
      </w:r>
      <w:r w:rsidRPr="00384A10">
        <w:rPr>
          <w:sz w:val="22"/>
          <w:szCs w:val="22"/>
        </w:rPr>
        <w:t>tido o acreditado con una tarifa equivalente al 25% cuando los beneficiarios de ellos sean personas naturales nacionales o extranjeras residentes en el Ecuador o sociedades nacionales o extranjeras con domic</w:t>
      </w:r>
      <w:r w:rsidRPr="00384A10">
        <w:rPr>
          <w:sz w:val="22"/>
          <w:szCs w:val="22"/>
        </w:rPr>
        <w:t>i</w:t>
      </w:r>
      <w:r w:rsidRPr="00384A10">
        <w:rPr>
          <w:sz w:val="22"/>
          <w:szCs w:val="22"/>
        </w:rPr>
        <w:t>lio en el país. El impuesto causado será del 36% cuando los beneficiarios del divide</w:t>
      </w:r>
      <w:r w:rsidRPr="00384A10">
        <w:rPr>
          <w:sz w:val="22"/>
          <w:szCs w:val="22"/>
        </w:rPr>
        <w:t>n</w:t>
      </w:r>
      <w:r w:rsidRPr="00384A10">
        <w:rPr>
          <w:sz w:val="22"/>
          <w:szCs w:val="22"/>
        </w:rPr>
        <w:t>do sean personas naturales no residentes en el Ecuador, o sociedades extranjeras no domiciliadas en el país. El impuesto causado será retenido por la sociedad que haya repartido o acred</w:t>
      </w:r>
      <w:r w:rsidRPr="00384A10">
        <w:rPr>
          <w:sz w:val="22"/>
          <w:szCs w:val="22"/>
        </w:rPr>
        <w:t>i</w:t>
      </w:r>
      <w:r w:rsidRPr="00384A10">
        <w:rPr>
          <w:sz w:val="22"/>
          <w:szCs w:val="22"/>
        </w:rPr>
        <w:t>tado el dividendo.</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Primera (Primera.1).-</w:t>
      </w:r>
      <w:r w:rsidRPr="00384A10">
        <w:rPr>
          <w:sz w:val="22"/>
          <w:szCs w:val="22"/>
        </w:rPr>
        <w:t xml:space="preserve"> </w:t>
      </w:r>
      <w:r w:rsidRPr="00384A10">
        <w:rPr>
          <w:rStyle w:val="cambio"/>
          <w:rFonts w:ascii="Times New Roman" w:hAnsi="Times New Roman"/>
          <w:color w:val="auto"/>
          <w:sz w:val="22"/>
          <w:szCs w:val="22"/>
        </w:rPr>
        <w:t>La tarifa específica de ICE por litro de alcohol puro, para el caso de bebidas alcohólicas, contemplada en la reforma al artículo 82 de la Ley de Régimen Tributario Interno, se aplicará de forma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gresiva en los siguientes términos: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Durante el ejercicio fiscal 2011, la tarifa específica por litro de alcohol puro será de 5,80 USD.</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Durante el ejercicio fiscal 2012, la tarifa específica por litro de alcohol puro será de 6,00 USD.</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3. A partir del ejercicio fiscal 2013, la tarifa específica por litro de alcohol puro será de 6,20 USD, la cual se ajustará anual y acum</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lativamente a partir del 2014 en función de la variación anual del índice de precios al consumidor (IPC) para el grupo en el cual se encuentre el bien “bebidas alcohólicas “, a noviembre de cada año, de conformidad con las disposiciones contenidas en el artíc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 82 de la Ley de Régimen Tributario Interno.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SRI podrá verificar a noviembre de 2011 y a noviembre de 2012, según corresponda, que las tarifas específicas correspondientes a los años 2012 y 2013 no sean inferiores al valor resultante de incrementar a la tarifa específica correspondiente a los años 2011 y 2012, respectivamente, la variación anual acumulada correspondiente a dichos años, del índice de precios al consumidor (IPC) para el grupo en el cual se encuentre el bien “bebidas alcohólicas”.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el resultado de dichas operaciones es superior a la tarifa específica del ICE por litro de alcohol puro para el año 2012 y 2013, respectivamente, el Servicio de Rentas Internas, publicará dichos valores que se convertirán en el ICE específico por litro de alcohol puro a aplicarse en dichos años.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DispTransitoria"/>
          <w:color w:val="auto"/>
          <w:sz w:val="22"/>
          <w:szCs w:val="22"/>
        </w:rPr>
      </w:pPr>
    </w:p>
    <w:p w:rsidR="00384A10" w:rsidRPr="00384A10" w:rsidRDefault="00384A10" w:rsidP="00384A10">
      <w:pPr>
        <w:pStyle w:val="BodyTexta"/>
        <w:spacing w:line="276" w:lineRule="auto"/>
        <w:rPr>
          <w:sz w:val="22"/>
          <w:szCs w:val="22"/>
        </w:rPr>
      </w:pPr>
      <w:r w:rsidRPr="00384A10">
        <w:rPr>
          <w:rStyle w:val="DispTransitoria"/>
          <w:color w:val="auto"/>
          <w:sz w:val="22"/>
          <w:szCs w:val="22"/>
        </w:rPr>
        <w:t xml:space="preserve">Segunda.- </w:t>
      </w:r>
      <w:r w:rsidRPr="00384A10">
        <w:rPr>
          <w:rStyle w:val="SubttDispTrans"/>
          <w:color w:val="auto"/>
          <w:sz w:val="22"/>
          <w:szCs w:val="22"/>
        </w:rPr>
        <w:t>Rendimientos financieros.-</w:t>
      </w:r>
      <w:r w:rsidRPr="00384A10">
        <w:rPr>
          <w:sz w:val="22"/>
          <w:szCs w:val="22"/>
        </w:rPr>
        <w:t xml:space="preserve"> D</w:t>
      </w:r>
      <w:r w:rsidRPr="00384A10">
        <w:rPr>
          <w:sz w:val="22"/>
          <w:szCs w:val="22"/>
        </w:rPr>
        <w:t>u</w:t>
      </w:r>
      <w:r w:rsidRPr="00384A10">
        <w:rPr>
          <w:sz w:val="22"/>
          <w:szCs w:val="22"/>
        </w:rPr>
        <w:t>rante el ejercicio de 1990, los intereses y demás rendimientos financieros cont</w:t>
      </w:r>
      <w:r w:rsidRPr="00384A10">
        <w:rPr>
          <w:sz w:val="22"/>
          <w:szCs w:val="22"/>
        </w:rPr>
        <w:t>i</w:t>
      </w:r>
      <w:r w:rsidRPr="00384A10">
        <w:rPr>
          <w:sz w:val="22"/>
          <w:szCs w:val="22"/>
        </w:rPr>
        <w:t>nuarán siendo gravados en conformidad a lo que dispone la Ley de Control Tributario y Financiero.</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sz w:val="22"/>
          <w:szCs w:val="22"/>
        </w:rPr>
      </w:pPr>
      <w:r w:rsidRPr="00384A10">
        <w:rPr>
          <w:rStyle w:val="cambiodefini"/>
          <w:color w:val="auto"/>
          <w:sz w:val="22"/>
          <w:szCs w:val="22"/>
        </w:rPr>
        <w:t>* Segunda (Segunda.1).-</w:t>
      </w:r>
      <w:r w:rsidRPr="00384A10">
        <w:rPr>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DispTransitoria"/>
          <w:color w:val="auto"/>
          <w:sz w:val="22"/>
          <w:szCs w:val="22"/>
        </w:rPr>
      </w:pPr>
    </w:p>
    <w:p w:rsidR="00384A10" w:rsidRPr="00384A10" w:rsidRDefault="00384A10" w:rsidP="00384A10">
      <w:pPr>
        <w:pStyle w:val="BodyTexta"/>
        <w:spacing w:line="276" w:lineRule="auto"/>
        <w:rPr>
          <w:sz w:val="22"/>
          <w:szCs w:val="22"/>
        </w:rPr>
      </w:pPr>
      <w:r w:rsidRPr="00384A10">
        <w:rPr>
          <w:rStyle w:val="DispTransitoria"/>
          <w:color w:val="auto"/>
          <w:sz w:val="22"/>
          <w:szCs w:val="22"/>
        </w:rPr>
        <w:t xml:space="preserve">Tercera.- </w:t>
      </w:r>
      <w:r w:rsidRPr="00384A10">
        <w:rPr>
          <w:rStyle w:val="SubttDispTrans"/>
          <w:color w:val="auto"/>
          <w:sz w:val="22"/>
          <w:szCs w:val="22"/>
        </w:rPr>
        <w:t>Eliminación de exenciones conc</w:t>
      </w:r>
      <w:r w:rsidRPr="00384A10">
        <w:rPr>
          <w:rStyle w:val="SubttDispTrans"/>
          <w:color w:val="auto"/>
          <w:sz w:val="22"/>
          <w:szCs w:val="22"/>
        </w:rPr>
        <w:t>e</w:t>
      </w:r>
      <w:r w:rsidRPr="00384A10">
        <w:rPr>
          <w:rStyle w:val="SubttDispTrans"/>
          <w:color w:val="auto"/>
          <w:sz w:val="22"/>
          <w:szCs w:val="22"/>
        </w:rPr>
        <w:t>didas por leyes de fomento.-</w:t>
      </w:r>
      <w:r w:rsidRPr="00384A10">
        <w:rPr>
          <w:sz w:val="22"/>
          <w:szCs w:val="22"/>
        </w:rPr>
        <w:t xml:space="preserve"> A partir de 1994 quedan eliminados todas las exenciones, deducciones, beneficios y demás tratamientos preferenciales cons</w:t>
      </w:r>
      <w:r w:rsidRPr="00384A10">
        <w:rPr>
          <w:sz w:val="22"/>
          <w:szCs w:val="22"/>
        </w:rPr>
        <w:t>a</w:t>
      </w:r>
      <w:r w:rsidRPr="00384A10">
        <w:rPr>
          <w:sz w:val="22"/>
          <w:szCs w:val="22"/>
        </w:rPr>
        <w:t>grados en las diferentes leyes de fomento, respecto del Impuesto a la Renta.</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Tercera (Tercera.1).-</w:t>
      </w:r>
      <w:r w:rsidRPr="00384A10">
        <w:rPr>
          <w:sz w:val="22"/>
          <w:szCs w:val="22"/>
        </w:rPr>
        <w:t xml:space="preserve"> </w:t>
      </w:r>
      <w:r w:rsidRPr="00384A10">
        <w:rPr>
          <w:rStyle w:val="cambio"/>
          <w:rFonts w:ascii="Times New Roman" w:hAnsi="Times New Roman"/>
          <w:color w:val="auto"/>
          <w:sz w:val="22"/>
          <w:szCs w:val="22"/>
        </w:rPr>
        <w:t>El gobierno central implementará un programa de chatarriz</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y renovación vehicular generando incentivos para los dueños de vehículos de mayor antigüedad y cilindraje conforme lo dete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mine el respectivo reglamento.</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iniciar un trámite de chatarrización no será requisito previo la cancelación de obligaciones pendientes por el Impuesto Ambiental a la Contaminación Vehicular. Una vez culminado el trámite de chatarrización respectivo, las obligaciones pendientes por concepto del referido impuesto se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clararán extinguidas.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contribuyentes que se acojan al proceso de chatarrización podrán importar un vehículo eléctrico nuevo libre del pago de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rechos arancelarios.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DispTransitoria"/>
          <w:color w:val="auto"/>
          <w:sz w:val="22"/>
          <w:szCs w:val="22"/>
        </w:rPr>
      </w:pPr>
    </w:p>
    <w:p w:rsidR="00384A10" w:rsidRPr="00384A10" w:rsidRDefault="00384A10" w:rsidP="00384A10">
      <w:pPr>
        <w:pStyle w:val="BodyTexta"/>
        <w:spacing w:line="276" w:lineRule="auto"/>
        <w:rPr>
          <w:sz w:val="22"/>
          <w:szCs w:val="22"/>
        </w:rPr>
      </w:pPr>
      <w:r w:rsidRPr="00384A10">
        <w:rPr>
          <w:rStyle w:val="DispTransitoria"/>
          <w:color w:val="auto"/>
          <w:sz w:val="22"/>
          <w:szCs w:val="22"/>
        </w:rPr>
        <w:t xml:space="preserve">Cuarta.- </w:t>
      </w:r>
      <w:r w:rsidRPr="00384A10">
        <w:rPr>
          <w:rStyle w:val="SubttDispTrans"/>
          <w:color w:val="auto"/>
          <w:sz w:val="22"/>
          <w:szCs w:val="22"/>
        </w:rPr>
        <w:t>Causas de herencias, legados y donaciones.-</w:t>
      </w:r>
      <w:r w:rsidRPr="00384A10">
        <w:rPr>
          <w:sz w:val="22"/>
          <w:szCs w:val="22"/>
        </w:rPr>
        <w:t xml:space="preserve"> Las causas de herencias, legados y donaciones iniciadas con anterioridad a la vigencia de esta Ley, serán tram</w:t>
      </w:r>
      <w:r w:rsidRPr="00384A10">
        <w:rPr>
          <w:sz w:val="22"/>
          <w:szCs w:val="22"/>
        </w:rPr>
        <w:t>i</w:t>
      </w:r>
      <w:r w:rsidRPr="00384A10">
        <w:rPr>
          <w:sz w:val="22"/>
          <w:szCs w:val="22"/>
        </w:rPr>
        <w:t>tadas hasta su terminación, conforme a las disposiciones prescritas por la ley vigente a la fecha de prod</w:t>
      </w:r>
      <w:r w:rsidRPr="00384A10">
        <w:rPr>
          <w:sz w:val="22"/>
          <w:szCs w:val="22"/>
        </w:rPr>
        <w:t>u</w:t>
      </w:r>
      <w:r w:rsidRPr="00384A10">
        <w:rPr>
          <w:sz w:val="22"/>
          <w:szCs w:val="22"/>
        </w:rPr>
        <w:t>cirse el hecho generador.</w:t>
      </w:r>
    </w:p>
    <w:p w:rsidR="00384A10" w:rsidRPr="00384A10" w:rsidRDefault="00384A10" w:rsidP="00384A10">
      <w:pPr>
        <w:pStyle w:val="BodyTexta"/>
        <w:spacing w:line="276" w:lineRule="auto"/>
        <w:rPr>
          <w:rStyle w:val="DispTransitoria"/>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Cuarta (Cuarta.1).-</w:t>
      </w:r>
      <w:r w:rsidRPr="00384A10">
        <w:rPr>
          <w:sz w:val="22"/>
          <w:szCs w:val="22"/>
        </w:rPr>
        <w:t xml:space="preserve"> </w:t>
      </w:r>
      <w:r w:rsidRPr="00384A10">
        <w:rPr>
          <w:rStyle w:val="cambio"/>
          <w:rFonts w:ascii="Times New Roman" w:hAnsi="Times New Roman"/>
          <w:color w:val="auto"/>
          <w:sz w:val="22"/>
          <w:szCs w:val="22"/>
        </w:rPr>
        <w:t>Asignación, presupuestaria de valores equivalentes al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 al Valor Agregado -IVA- pagado por las entidades y organismos del sector público del Gobierno Central y Descentralizado, sus órganos desconcentrados y sus empresas públicas, Universidades y Escuelas Politécnicas del país. El valor equivalente al IVA pagado en la adquisición local e import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bienes y demanda de servicios que efectuaron las entidades y organismos del sector público del Gobierno Central y De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centralizado, sus órganos desconcentrados y sus empresas públicas, las universidades y escuelas politécnicas del país, y que a</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tualmente se encuentran pendientes de asignación, seguirán las siguientes reglas: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1. El Servicio de Rentas Internas compensará las obligaciones tributarias pendientes de pago y notificará al Ministerio de Economía y Finanzas para que este último dé inicio a la asignación presupuestaria, en un plazo máximo de treinta (30) días posteriores a. la publicación de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2. El Ministerio de Economía, y Finanzas asignará vía transferencia presupuestaria de capital y acreditará en la cuenta correspondiente, con cargo al Presupuesto General del Estado, el IVA pagado en la adquisición local e importación de bienes y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manda de servicios que efectuaron las entidades y organismos del sector público del Gobierno Central y Descentralizado, sus órganos desconcentrados y sus empresas públicas, las universidades y escuelas p</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litécnicas del país, en un plazo no mayor a seis (6) meses posteriores a la. publicación de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valores a devolverse no serán parte de los ingresos permanentes del Estado Central.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asignaciones prestas en este artículo serán efectuadas a través de mecanismos ágiles en atención al principio de simplic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administrativa y eficiencia.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incumplimiento de esta dispos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ción por parte de los funcionarios públicos responsables, se impondrán las sanciones establecidas en la Ley Orgánica del Servicio Público.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DispTransitoria"/>
          <w:color w:val="auto"/>
          <w:sz w:val="22"/>
          <w:szCs w:val="22"/>
        </w:rPr>
      </w:pPr>
    </w:p>
    <w:p w:rsidR="00384A10" w:rsidRPr="00384A10" w:rsidRDefault="00384A10" w:rsidP="00384A10">
      <w:pPr>
        <w:pStyle w:val="BodyTexta"/>
        <w:spacing w:line="276" w:lineRule="auto"/>
        <w:rPr>
          <w:sz w:val="22"/>
          <w:szCs w:val="22"/>
        </w:rPr>
      </w:pPr>
      <w:r w:rsidRPr="00384A10">
        <w:rPr>
          <w:rStyle w:val="DispTransitoria"/>
          <w:color w:val="auto"/>
          <w:sz w:val="22"/>
          <w:szCs w:val="22"/>
        </w:rPr>
        <w:t xml:space="preserve">Quinta.- </w:t>
      </w:r>
      <w:r w:rsidRPr="00384A10">
        <w:rPr>
          <w:rStyle w:val="SubttDispTrans"/>
          <w:color w:val="auto"/>
          <w:sz w:val="22"/>
          <w:szCs w:val="22"/>
        </w:rPr>
        <w:t>Tributación de las empresas Tex</w:t>
      </w:r>
      <w:r w:rsidRPr="00384A10">
        <w:rPr>
          <w:rStyle w:val="SubttDispTrans"/>
          <w:color w:val="auto"/>
          <w:sz w:val="22"/>
          <w:szCs w:val="22"/>
        </w:rPr>
        <w:t>a</w:t>
      </w:r>
      <w:r w:rsidRPr="00384A10">
        <w:rPr>
          <w:rStyle w:val="SubttDispTrans"/>
          <w:color w:val="auto"/>
          <w:sz w:val="22"/>
          <w:szCs w:val="22"/>
        </w:rPr>
        <w:t>co Petroleum Co. y City Investing Co..-</w:t>
      </w:r>
      <w:r w:rsidRPr="00384A10">
        <w:rPr>
          <w:sz w:val="22"/>
          <w:szCs w:val="22"/>
        </w:rPr>
        <w:t xml:space="preserve"> Las empresas Texaco Petroleum Co. y City Investing Co. que han suscrito contratos de explor</w:t>
      </w:r>
      <w:r w:rsidRPr="00384A10">
        <w:rPr>
          <w:sz w:val="22"/>
          <w:szCs w:val="22"/>
        </w:rPr>
        <w:t>a</w:t>
      </w:r>
      <w:r w:rsidRPr="00384A10">
        <w:rPr>
          <w:sz w:val="22"/>
          <w:szCs w:val="22"/>
        </w:rPr>
        <w:t>ción y explotación de hidrocarburos, pagarán el impuesto unif</w:t>
      </w:r>
      <w:r w:rsidRPr="00384A10">
        <w:rPr>
          <w:sz w:val="22"/>
          <w:szCs w:val="22"/>
        </w:rPr>
        <w:t>i</w:t>
      </w:r>
      <w:r w:rsidRPr="00384A10">
        <w:rPr>
          <w:sz w:val="22"/>
          <w:szCs w:val="22"/>
        </w:rPr>
        <w:t>cado a la renta del ochenta y siete punto treinta y uno por ciento.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Estas compañías petroleras estarán sujetas a los demás impuestos, tasas y contrib</w:t>
      </w:r>
      <w:r w:rsidRPr="00384A10">
        <w:rPr>
          <w:sz w:val="22"/>
          <w:szCs w:val="22"/>
        </w:rPr>
        <w:t>u</w:t>
      </w:r>
      <w:r w:rsidRPr="00384A10">
        <w:rPr>
          <w:sz w:val="22"/>
          <w:szCs w:val="22"/>
        </w:rPr>
        <w:t>ciones que no se encuentren expresamente detallados en el inciso anterior, por lo que el Estado seguirá percibiendo los tributos, regalías y más rentas patrimoniales en la forma prevista en el Capítulo V de la Ley de Hidrocarburos y sus regl</w:t>
      </w:r>
      <w:r w:rsidRPr="00384A10">
        <w:rPr>
          <w:sz w:val="22"/>
          <w:szCs w:val="22"/>
        </w:rPr>
        <w:t>a</w:t>
      </w:r>
      <w:r w:rsidRPr="00384A10">
        <w:rPr>
          <w:sz w:val="22"/>
          <w:szCs w:val="22"/>
        </w:rPr>
        <w:t>mentos y demás disposiciones legales.</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 xml:space="preserve">Para la recaudación del impuesto unificado a la renta, estas compañías petroleras se regirán por las respectivas disposiciones vigentes, emitidas por los Ministerios de Energía, Minas y Petróleo </w:t>
      </w:r>
      <w:r w:rsidRPr="00384A10">
        <w:rPr>
          <w:rStyle w:val="numnota"/>
          <w:sz w:val="22"/>
          <w:szCs w:val="22"/>
        </w:rPr>
        <w:t>(1)</w:t>
      </w:r>
      <w:r w:rsidRPr="00384A10">
        <w:rPr>
          <w:sz w:val="22"/>
          <w:szCs w:val="22"/>
        </w:rPr>
        <w:t>; Economía y Finanzas; y, del Directorio del Banco Central del Ecu</w:t>
      </w:r>
      <w:r w:rsidRPr="00384A10">
        <w:rPr>
          <w:sz w:val="22"/>
          <w:szCs w:val="22"/>
        </w:rPr>
        <w:t>a</w:t>
      </w:r>
      <w:r w:rsidRPr="00384A10">
        <w:rPr>
          <w:sz w:val="22"/>
          <w:szCs w:val="22"/>
        </w:rPr>
        <w:t>dor.</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 xml:space="preserve">Nota: </w:t>
      </w:r>
      <w:r w:rsidRPr="00384A10">
        <w:rPr>
          <w:rFonts w:ascii="Times New Roman" w:hAnsi="Times New Roman"/>
          <w:color w:val="auto"/>
          <w:sz w:val="22"/>
          <w:szCs w:val="22"/>
        </w:rPr>
        <w:t>El artículo 1 del Decr</w:t>
      </w:r>
      <w:r w:rsidRPr="00384A10">
        <w:rPr>
          <w:rFonts w:ascii="Times New Roman" w:hAnsi="Times New Roman"/>
          <w:color w:val="auto"/>
          <w:sz w:val="22"/>
          <w:szCs w:val="22"/>
        </w:rPr>
        <w:t>e</w:t>
      </w:r>
      <w:r w:rsidRPr="00384A10">
        <w:rPr>
          <w:rFonts w:ascii="Times New Roman" w:hAnsi="Times New Roman"/>
          <w:color w:val="auto"/>
          <w:sz w:val="22"/>
          <w:szCs w:val="22"/>
        </w:rPr>
        <w:t>to Ejecutivo 475 (RO 132: 23-jul-2007), dispone: “Escíndase el Ministerio de Energía y Minas en los ministerios de Minas y Petr</w:t>
      </w:r>
      <w:r w:rsidRPr="00384A10">
        <w:rPr>
          <w:rFonts w:ascii="Times New Roman" w:hAnsi="Times New Roman"/>
          <w:color w:val="auto"/>
          <w:sz w:val="22"/>
          <w:szCs w:val="22"/>
        </w:rPr>
        <w:t>ó</w:t>
      </w:r>
      <w:r w:rsidRPr="00384A10">
        <w:rPr>
          <w:rFonts w:ascii="Times New Roman" w:hAnsi="Times New Roman"/>
          <w:color w:val="auto"/>
          <w:sz w:val="22"/>
          <w:szCs w:val="22"/>
        </w:rPr>
        <w:t>leos y de Electricidad y Energía Renovable”; y, el Decreto Ejec</w:t>
      </w:r>
      <w:r w:rsidRPr="00384A10">
        <w:rPr>
          <w:rFonts w:ascii="Times New Roman" w:hAnsi="Times New Roman"/>
          <w:color w:val="auto"/>
          <w:sz w:val="22"/>
          <w:szCs w:val="22"/>
        </w:rPr>
        <w:t>u</w:t>
      </w:r>
      <w:r w:rsidRPr="00384A10">
        <w:rPr>
          <w:rFonts w:ascii="Times New Roman" w:hAnsi="Times New Roman"/>
          <w:color w:val="auto"/>
          <w:sz w:val="22"/>
          <w:szCs w:val="22"/>
        </w:rPr>
        <w:t>tivo 578 (RO 448: 28-feb-2015), creó el Ministerio de Minería. Posteriormente el Ministerio de Electricidad y Energía Renovable y el Ministerio de Minería fueron derogados por el Decreto Ejecut</w:t>
      </w:r>
      <w:r w:rsidRPr="00384A10">
        <w:rPr>
          <w:rFonts w:ascii="Times New Roman" w:hAnsi="Times New Roman"/>
          <w:color w:val="auto"/>
          <w:sz w:val="22"/>
          <w:szCs w:val="22"/>
        </w:rPr>
        <w:t>i</w:t>
      </w:r>
      <w:r w:rsidRPr="00384A10">
        <w:rPr>
          <w:rFonts w:ascii="Times New Roman" w:hAnsi="Times New Roman"/>
          <w:color w:val="auto"/>
          <w:sz w:val="22"/>
          <w:szCs w:val="22"/>
        </w:rPr>
        <w:t>vo 399. (RO-S 255: 5-jun-2018)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El producto de la recaudación del Impuesto a la Renta, será depositado en la cuenta denominada “Impuesto a la Renta Petrol</w:t>
      </w:r>
      <w:r w:rsidRPr="00384A10">
        <w:rPr>
          <w:sz w:val="22"/>
          <w:szCs w:val="22"/>
        </w:rPr>
        <w:t>e</w:t>
      </w:r>
      <w:r w:rsidRPr="00384A10">
        <w:rPr>
          <w:sz w:val="22"/>
          <w:szCs w:val="22"/>
        </w:rPr>
        <w:t>ra”, abierta para el efecto en el Banco Central del Ecuador, con cargo a la cual el Instituto Emisor procederá a la distribución automática, sin necesidad de autor</w:t>
      </w:r>
      <w:r w:rsidRPr="00384A10">
        <w:rPr>
          <w:sz w:val="22"/>
          <w:szCs w:val="22"/>
        </w:rPr>
        <w:t>i</w:t>
      </w:r>
      <w:r w:rsidRPr="00384A10">
        <w:rPr>
          <w:sz w:val="22"/>
          <w:szCs w:val="22"/>
        </w:rPr>
        <w:t>zación alguna, en favor de los beneficiarios, de acuerdo a las disposiciones vigentes.</w:t>
      </w:r>
    </w:p>
    <w:p w:rsidR="00384A10" w:rsidRPr="00384A10" w:rsidRDefault="00384A10" w:rsidP="00384A10">
      <w:pPr>
        <w:pStyle w:val="BodyTexta"/>
        <w:spacing w:line="276" w:lineRule="auto"/>
        <w:rPr>
          <w:rStyle w:val="DispTransitoria"/>
          <w:color w:val="auto"/>
          <w:sz w:val="22"/>
          <w:szCs w:val="22"/>
        </w:rPr>
      </w:pPr>
    </w:p>
    <w:p w:rsidR="00384A10" w:rsidRPr="00384A10" w:rsidRDefault="00384A10" w:rsidP="00384A10">
      <w:pPr>
        <w:pStyle w:val="BodyTexta"/>
        <w:spacing w:line="276" w:lineRule="auto"/>
        <w:rPr>
          <w:sz w:val="22"/>
          <w:szCs w:val="22"/>
        </w:rPr>
      </w:pPr>
      <w:r w:rsidRPr="00384A10">
        <w:rPr>
          <w:rStyle w:val="DispTransitoria"/>
          <w:color w:val="auto"/>
          <w:sz w:val="22"/>
          <w:szCs w:val="22"/>
        </w:rPr>
        <w:t xml:space="preserve">Sexta.- </w:t>
      </w:r>
      <w:r w:rsidRPr="00384A10">
        <w:rPr>
          <w:rStyle w:val="SubttDispTrans"/>
          <w:color w:val="auto"/>
          <w:sz w:val="22"/>
          <w:szCs w:val="22"/>
        </w:rPr>
        <w:t>Tributación por cesiones o transferencias de concesiones hidrocarburíf</w:t>
      </w:r>
      <w:r w:rsidRPr="00384A10">
        <w:rPr>
          <w:rStyle w:val="SubttDispTrans"/>
          <w:color w:val="auto"/>
          <w:sz w:val="22"/>
          <w:szCs w:val="22"/>
        </w:rPr>
        <w:t>e</w:t>
      </w:r>
      <w:r w:rsidRPr="00384A10">
        <w:rPr>
          <w:rStyle w:val="SubttDispTrans"/>
          <w:color w:val="auto"/>
          <w:sz w:val="22"/>
          <w:szCs w:val="22"/>
        </w:rPr>
        <w:t>ras.-</w:t>
      </w:r>
      <w:r w:rsidRPr="00384A10">
        <w:rPr>
          <w:sz w:val="22"/>
          <w:szCs w:val="22"/>
        </w:rPr>
        <w:t xml:space="preserve"> Toda renta generada por primas, porcentajes u otra clase de participaciones establecidas por cesiones o transferencias de concesiones hidrocarburíferas, causará un impuesto único y def</w:t>
      </w:r>
      <w:r w:rsidRPr="00384A10">
        <w:rPr>
          <w:sz w:val="22"/>
          <w:szCs w:val="22"/>
        </w:rPr>
        <w:t>i</w:t>
      </w:r>
      <w:r w:rsidRPr="00384A10">
        <w:rPr>
          <w:sz w:val="22"/>
          <w:szCs w:val="22"/>
        </w:rPr>
        <w:t>nitivo del 86%.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En la determinación y pago de este i</w:t>
      </w:r>
      <w:r w:rsidRPr="00384A10">
        <w:rPr>
          <w:sz w:val="22"/>
          <w:szCs w:val="22"/>
        </w:rPr>
        <w:t>m</w:t>
      </w:r>
      <w:r w:rsidRPr="00384A10">
        <w:rPr>
          <w:sz w:val="22"/>
          <w:szCs w:val="22"/>
        </w:rPr>
        <w:t>puesto no se considerarán deducciones ni exoneraciones, ni tales ingresos formarán parte de la renta global.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Los cesionarios serán agentes de retención de este impuesto y, por lo mismo, solid</w:t>
      </w:r>
      <w:r w:rsidRPr="00384A10">
        <w:rPr>
          <w:sz w:val="22"/>
          <w:szCs w:val="22"/>
        </w:rPr>
        <w:t>a</w:t>
      </w:r>
      <w:r w:rsidRPr="00384A10">
        <w:rPr>
          <w:sz w:val="22"/>
          <w:szCs w:val="22"/>
        </w:rPr>
        <w:t>riamente responsables con los sujetos de la obligación tributaria.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Los agentes de retención liquidarán trimestra</w:t>
      </w:r>
      <w:r w:rsidRPr="00384A10">
        <w:rPr>
          <w:sz w:val="22"/>
          <w:szCs w:val="22"/>
        </w:rPr>
        <w:t>l</w:t>
      </w:r>
      <w:r w:rsidRPr="00384A10">
        <w:rPr>
          <w:sz w:val="22"/>
          <w:szCs w:val="22"/>
        </w:rPr>
        <w:t>mente el impuesto y su monto será depositado, de inmediato, en el Banco Central del Ecuador, en una cuenta especial denominada “Banco Nacional de Fomento-Programa de Desarrollo Agropecu</w:t>
      </w:r>
      <w:r w:rsidRPr="00384A10">
        <w:rPr>
          <w:sz w:val="22"/>
          <w:szCs w:val="22"/>
        </w:rPr>
        <w:t>a</w:t>
      </w:r>
      <w:r w:rsidRPr="00384A10">
        <w:rPr>
          <w:sz w:val="22"/>
          <w:szCs w:val="22"/>
        </w:rPr>
        <w:t>rio”, a la orden del Banco Nacional de Fomento.</w:t>
      </w:r>
    </w:p>
    <w:p w:rsidR="0063301E" w:rsidRDefault="00384A10" w:rsidP="00384A10">
      <w:pPr>
        <w:pStyle w:val="BodyTexta"/>
        <w:spacing w:line="276" w:lineRule="auto"/>
        <w:rPr>
          <w:rStyle w:val="DispTransitoria"/>
          <w:color w:val="auto"/>
          <w:sz w:val="22"/>
          <w:szCs w:val="22"/>
        </w:rPr>
      </w:pPr>
      <w:r w:rsidRPr="00384A10">
        <w:rPr>
          <w:rStyle w:val="DispTransitoria"/>
          <w:color w:val="auto"/>
          <w:sz w:val="22"/>
          <w:szCs w:val="22"/>
        </w:rPr>
        <w:t xml:space="preserve"> </w:t>
      </w:r>
    </w:p>
    <w:p w:rsidR="00384A10" w:rsidRPr="00384A10" w:rsidRDefault="00384A10" w:rsidP="00384A10">
      <w:pPr>
        <w:pStyle w:val="BodyTexta"/>
        <w:spacing w:line="276" w:lineRule="auto"/>
        <w:rPr>
          <w:sz w:val="22"/>
          <w:szCs w:val="22"/>
        </w:rPr>
      </w:pPr>
      <w:r w:rsidRPr="00384A10">
        <w:rPr>
          <w:rStyle w:val="DispTransitoria"/>
          <w:color w:val="auto"/>
          <w:sz w:val="22"/>
          <w:szCs w:val="22"/>
        </w:rPr>
        <w:t xml:space="preserve">Séptima.- </w:t>
      </w:r>
      <w:r w:rsidRPr="00384A10">
        <w:rPr>
          <w:rStyle w:val="SubttDispTrans"/>
          <w:color w:val="auto"/>
          <w:sz w:val="22"/>
          <w:szCs w:val="22"/>
        </w:rPr>
        <w:t>Superávit por revalorización de activos en 1989.-</w:t>
      </w:r>
      <w:r w:rsidRPr="00384A10">
        <w:rPr>
          <w:sz w:val="22"/>
          <w:szCs w:val="22"/>
        </w:rPr>
        <w:t xml:space="preserve"> Las empresas que en sus balances generales cortados al 31 de diciembre de 1989 registren valores dentro del rubro del superávit por revalorización de activos, tendrán derecho a emplearlos para futuras capitalizaci</w:t>
      </w:r>
      <w:r w:rsidRPr="00384A10">
        <w:rPr>
          <w:sz w:val="22"/>
          <w:szCs w:val="22"/>
        </w:rPr>
        <w:t>o</w:t>
      </w:r>
      <w:r w:rsidRPr="00384A10">
        <w:rPr>
          <w:sz w:val="22"/>
          <w:szCs w:val="22"/>
        </w:rPr>
        <w:t>nes luego de compensar las pérdidas de ejercicios anteriores o destinarlos en su integridad a c</w:t>
      </w:r>
      <w:r w:rsidRPr="00384A10">
        <w:rPr>
          <w:sz w:val="22"/>
          <w:szCs w:val="22"/>
        </w:rPr>
        <w:t>u</w:t>
      </w:r>
      <w:r w:rsidRPr="00384A10">
        <w:rPr>
          <w:sz w:val="22"/>
          <w:szCs w:val="22"/>
        </w:rPr>
        <w:t>brir contingentes o pérdidas reales sufridas dentro de un ejercicio económico.</w:t>
      </w:r>
    </w:p>
    <w:p w:rsidR="00384A10" w:rsidRPr="00384A10" w:rsidRDefault="00384A10" w:rsidP="00384A10">
      <w:pPr>
        <w:pStyle w:val="BodyTexta"/>
        <w:spacing w:line="276" w:lineRule="auto"/>
        <w:rPr>
          <w:rStyle w:val="DispTransitoria"/>
          <w:color w:val="auto"/>
          <w:sz w:val="22"/>
          <w:szCs w:val="22"/>
        </w:rPr>
      </w:pPr>
    </w:p>
    <w:p w:rsidR="00384A10" w:rsidRPr="00384A10" w:rsidRDefault="00384A10" w:rsidP="00384A10">
      <w:pPr>
        <w:pStyle w:val="BodyTexta"/>
        <w:spacing w:line="276" w:lineRule="auto"/>
        <w:rPr>
          <w:sz w:val="22"/>
          <w:szCs w:val="22"/>
        </w:rPr>
      </w:pPr>
      <w:r w:rsidRPr="00384A10">
        <w:rPr>
          <w:rStyle w:val="DispTransitoria"/>
          <w:color w:val="auto"/>
          <w:sz w:val="22"/>
          <w:szCs w:val="22"/>
        </w:rPr>
        <w:t xml:space="preserve">Octava.- </w:t>
      </w:r>
      <w:r w:rsidRPr="00384A10">
        <w:rPr>
          <w:rStyle w:val="SubttDispTrans"/>
          <w:color w:val="auto"/>
          <w:sz w:val="22"/>
          <w:szCs w:val="22"/>
        </w:rPr>
        <w:t>Exoneraciones del registro, decl</w:t>
      </w:r>
      <w:r w:rsidRPr="00384A10">
        <w:rPr>
          <w:rStyle w:val="SubttDispTrans"/>
          <w:color w:val="auto"/>
          <w:sz w:val="22"/>
          <w:szCs w:val="22"/>
        </w:rPr>
        <w:t>a</w:t>
      </w:r>
      <w:r w:rsidRPr="00384A10">
        <w:rPr>
          <w:rStyle w:val="SubttDispTrans"/>
          <w:color w:val="auto"/>
          <w:sz w:val="22"/>
          <w:szCs w:val="22"/>
        </w:rPr>
        <w:t>ración y pago del impuesto de timbres.-</w:t>
      </w:r>
      <w:r w:rsidRPr="00384A10">
        <w:rPr>
          <w:sz w:val="22"/>
          <w:szCs w:val="22"/>
        </w:rPr>
        <w:t xml:space="preserve"> Los documentos, actos o contratos en general, suscritos o realizados con fecha anterior a la vige</w:t>
      </w:r>
      <w:r w:rsidRPr="00384A10">
        <w:rPr>
          <w:sz w:val="22"/>
          <w:szCs w:val="22"/>
        </w:rPr>
        <w:t>n</w:t>
      </w:r>
      <w:r w:rsidRPr="00384A10">
        <w:rPr>
          <w:sz w:val="22"/>
          <w:szCs w:val="22"/>
        </w:rPr>
        <w:t>cia de esta Ley, quedan exonerados del registro, presentación de declaración  y pago del impue</w:t>
      </w:r>
      <w:r w:rsidRPr="00384A10">
        <w:rPr>
          <w:sz w:val="22"/>
          <w:szCs w:val="22"/>
        </w:rPr>
        <w:t>s</w:t>
      </w:r>
      <w:r w:rsidRPr="00384A10">
        <w:rPr>
          <w:sz w:val="22"/>
          <w:szCs w:val="22"/>
        </w:rPr>
        <w:t xml:space="preserve">to de timbres </w:t>
      </w:r>
      <w:r w:rsidRPr="00384A10">
        <w:rPr>
          <w:rStyle w:val="numnota"/>
          <w:sz w:val="22"/>
          <w:szCs w:val="22"/>
        </w:rPr>
        <w:t>(1)</w:t>
      </w:r>
      <w:r w:rsidRPr="00384A10">
        <w:rPr>
          <w:sz w:val="22"/>
          <w:szCs w:val="22"/>
        </w:rPr>
        <w:t>. Consecuentemente, todas las autoridades administrativas que tramiten doc</w:t>
      </w:r>
      <w:r w:rsidRPr="00384A10">
        <w:rPr>
          <w:sz w:val="22"/>
          <w:szCs w:val="22"/>
        </w:rPr>
        <w:t>u</w:t>
      </w:r>
      <w:r w:rsidRPr="00384A10">
        <w:rPr>
          <w:sz w:val="22"/>
          <w:szCs w:val="22"/>
        </w:rPr>
        <w:t>mentos sometidos al impuesto de timbres darán trámite legal a aquellos, sin necesidad de exigir su registro en las Jef</w:t>
      </w:r>
      <w:r w:rsidRPr="00384A10">
        <w:rPr>
          <w:sz w:val="22"/>
          <w:szCs w:val="22"/>
        </w:rPr>
        <w:t>a</w:t>
      </w:r>
      <w:r w:rsidRPr="00384A10">
        <w:rPr>
          <w:sz w:val="22"/>
          <w:szCs w:val="22"/>
        </w:rPr>
        <w:t>turas de Recaudación, ni la copia de la declaración del citado impuesto.</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Timbres y Tasas Postales (DS-87. RO 673: 20-ene-1966), no tiene aplicación a</w:t>
      </w:r>
      <w:r w:rsidRPr="00384A10">
        <w:rPr>
          <w:rFonts w:ascii="Times New Roman" w:hAnsi="Times New Roman"/>
          <w:color w:val="auto"/>
          <w:sz w:val="22"/>
          <w:szCs w:val="22"/>
        </w:rPr>
        <w:t>c</w:t>
      </w:r>
      <w:r w:rsidRPr="00384A10">
        <w:rPr>
          <w:rFonts w:ascii="Times New Roman" w:hAnsi="Times New Roman"/>
          <w:color w:val="auto"/>
          <w:sz w:val="22"/>
          <w:szCs w:val="22"/>
        </w:rPr>
        <w:t>tual, en vista de que el artículo 126, numeral 10, de la Ley de Régimen Tributario Interno (L. 56-PCL. RO 341: 22-dic-1989), d</w:t>
      </w:r>
      <w:r w:rsidRPr="00384A10">
        <w:rPr>
          <w:rFonts w:ascii="Times New Roman" w:hAnsi="Times New Roman"/>
          <w:color w:val="auto"/>
          <w:sz w:val="22"/>
          <w:szCs w:val="22"/>
        </w:rPr>
        <w:t>e</w:t>
      </w:r>
      <w:r w:rsidRPr="00384A10">
        <w:rPr>
          <w:rFonts w:ascii="Times New Roman" w:hAnsi="Times New Roman"/>
          <w:color w:val="auto"/>
          <w:sz w:val="22"/>
          <w:szCs w:val="22"/>
        </w:rPr>
        <w:t>rogó expresamente el Título I de la misma. Las disposiciones del Título II, se encuentran incorp</w:t>
      </w:r>
      <w:r w:rsidRPr="00384A10">
        <w:rPr>
          <w:rFonts w:ascii="Times New Roman" w:hAnsi="Times New Roman"/>
          <w:color w:val="auto"/>
          <w:sz w:val="22"/>
          <w:szCs w:val="22"/>
        </w:rPr>
        <w:t>o</w:t>
      </w:r>
      <w:r w:rsidRPr="00384A10">
        <w:rPr>
          <w:rFonts w:ascii="Times New Roman" w:hAnsi="Times New Roman"/>
          <w:color w:val="auto"/>
          <w:sz w:val="22"/>
          <w:szCs w:val="22"/>
        </w:rPr>
        <w:t>radas en leyes especiales; y, el Título III se refiere solamente a derogatorias.</w:t>
      </w:r>
    </w:p>
    <w:p w:rsidR="00384A10" w:rsidRPr="00384A10" w:rsidRDefault="00384A10" w:rsidP="00384A10">
      <w:pPr>
        <w:pStyle w:val="BodyTexta"/>
        <w:spacing w:line="276" w:lineRule="auto"/>
        <w:rPr>
          <w:rStyle w:val="DispFinal"/>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DispFinal"/>
          <w:color w:val="auto"/>
          <w:sz w:val="22"/>
          <w:szCs w:val="22"/>
        </w:rPr>
        <w:t xml:space="preserve">* </w:t>
      </w:r>
      <w:r w:rsidRPr="00384A10">
        <w:rPr>
          <w:rStyle w:val="cambiodefini"/>
          <w:color w:val="auto"/>
          <w:sz w:val="22"/>
          <w:szCs w:val="22"/>
        </w:rPr>
        <w:t xml:space="preserve">Novena.- </w:t>
      </w:r>
      <w:r w:rsidRPr="00384A10">
        <w:rPr>
          <w:rStyle w:val="cambio"/>
          <w:rFonts w:ascii="Times New Roman" w:hAnsi="Times New Roman"/>
          <w:color w:val="auto"/>
          <w:sz w:val="22"/>
          <w:szCs w:val="22"/>
        </w:rPr>
        <w:t>Desde la vigencia de esta ley, hasta el 31 de diciembre del año 2009, se someterán a la retención en la fuente del 5%, los pagos efectuados por concepto de intereses por créditos externos y líneas de crédito, establecidos en el artículo 10, numeral 2, de la Ley de Régimen Tributario Interno, otorgados a favor de sociedades nacion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y establecimientos permanentes de sociedades extranjeras siempre que el otorgante no se encuentre domiciliado en p</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raísos fiscales o jurisdicciones de menor imposición y que las tasas de interés no excedan de las máximas referenciales fij</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por el Directorio del Banco Central del Ecuador a la fecha de registro de crédito o su novación. Sobre el exceso de dicha tasa se deberá realizar la retención del 25% de los intereses totales que correspondan a tal exceso, para que el pago sea deducible.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el período indicado en el inciso anterior, no se efectuará retención en la fuente alguna por los pagos efectuados por las instituciones financieras nacionales, por concepto de intereses por créditos externos y líneas de crédito, registrados en el Banco Central del Ecuador, establecidos en el artículo 13, número 2, de la Ley de Régimen Tributario Interno, a instituciones financieras del exterior legalmente establecidas como tales y que no se encuentren domiciliadas en paraísos fiscales o jurisdicciones de 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nor imposición, siempre que no excedan de las tasas de interés máximas referenciales fijadas por el Directorio del Banco Central del Ecuador a la fecha de registro de créd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to o su novación. Sobre el exceso de dicha tasa se deberá realizar la retención de los intereses totales que correspondan a tal exceso, para que el pago sea deducible.</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DispFinal"/>
          <w:color w:val="auto"/>
          <w:sz w:val="22"/>
          <w:szCs w:val="22"/>
        </w:rPr>
      </w:pPr>
    </w:p>
    <w:p w:rsidR="00384A10" w:rsidRPr="00384A10" w:rsidRDefault="00384A10" w:rsidP="00384A10">
      <w:pPr>
        <w:pStyle w:val="BodyTexta"/>
        <w:spacing w:line="276" w:lineRule="auto"/>
        <w:rPr>
          <w:sz w:val="22"/>
          <w:szCs w:val="22"/>
        </w:rPr>
      </w:pPr>
      <w:r w:rsidRPr="00384A10">
        <w:rPr>
          <w:rStyle w:val="DispFinal"/>
          <w:color w:val="auto"/>
          <w:sz w:val="22"/>
          <w:szCs w:val="22"/>
        </w:rPr>
        <w:t>* Disposición final única.-</w:t>
      </w:r>
      <w:r w:rsidRPr="00384A10">
        <w:rPr>
          <w:sz w:val="22"/>
          <w:szCs w:val="22"/>
        </w:rPr>
        <w:t xml:space="preserve"> </w:t>
      </w:r>
      <w:r w:rsidRPr="00384A10">
        <w:rPr>
          <w:rStyle w:val="ttuloArtculo"/>
          <w:color w:val="auto"/>
          <w:sz w:val="22"/>
          <w:szCs w:val="22"/>
        </w:rPr>
        <w:t>Vigencia.-</w:t>
      </w:r>
      <w:r w:rsidRPr="00384A10">
        <w:rPr>
          <w:sz w:val="22"/>
          <w:szCs w:val="22"/>
        </w:rPr>
        <w:t xml:space="preserve"> Las disposiciones de esta Ley </w:t>
      </w:r>
      <w:r w:rsidRPr="00384A10">
        <w:rPr>
          <w:rStyle w:val="cambio"/>
          <w:rFonts w:ascii="Times New Roman" w:hAnsi="Times New Roman"/>
          <w:color w:val="auto"/>
          <w:sz w:val="22"/>
          <w:szCs w:val="22"/>
        </w:rPr>
        <w:t>que tiene la jerarq</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ía de Orgánica</w:t>
      </w:r>
      <w:r w:rsidRPr="00384A10">
        <w:rPr>
          <w:sz w:val="22"/>
          <w:szCs w:val="22"/>
        </w:rPr>
        <w:t>, sus reformas y derogatorias están en vigencia desde la fecha de las correspondientes publicaci</w:t>
      </w:r>
      <w:r w:rsidRPr="00384A10">
        <w:rPr>
          <w:sz w:val="22"/>
          <w:szCs w:val="22"/>
        </w:rPr>
        <w:t>o</w:t>
      </w:r>
      <w:r w:rsidRPr="00384A10">
        <w:rPr>
          <w:sz w:val="22"/>
          <w:szCs w:val="22"/>
        </w:rPr>
        <w:t>nes en el Registro Oficial.</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En adelante cítese la nueva numeración.</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Esta Codificación fue elaborada por la Com</w:t>
      </w:r>
      <w:r w:rsidRPr="00384A10">
        <w:rPr>
          <w:sz w:val="22"/>
          <w:szCs w:val="22"/>
        </w:rPr>
        <w:t>i</w:t>
      </w:r>
      <w:r w:rsidRPr="00384A10">
        <w:rPr>
          <w:sz w:val="22"/>
          <w:szCs w:val="22"/>
        </w:rPr>
        <w:t>sión de Legislación y Codificación, de acuerdo con lo dispuesto en el número 2 del artículo 139 de la Constitución Política de la República.</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Cumplidos los presupuestos del artículo 160 de la Constitución Política de la República, publ</w:t>
      </w:r>
      <w:r w:rsidRPr="00384A10">
        <w:rPr>
          <w:sz w:val="22"/>
          <w:szCs w:val="22"/>
        </w:rPr>
        <w:t>í</w:t>
      </w:r>
      <w:r w:rsidRPr="00384A10">
        <w:rPr>
          <w:sz w:val="22"/>
          <w:szCs w:val="22"/>
        </w:rPr>
        <w:t>quese en el Registro Oficial.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Quito, 21 de octubre de 2004.</w:t>
      </w:r>
    </w:p>
    <w:p w:rsidR="0063301E" w:rsidRDefault="0063301E"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f.) Dr. Ramón Rodríguez Noboa, Preside</w:t>
      </w:r>
      <w:r w:rsidRPr="00384A10">
        <w:rPr>
          <w:sz w:val="22"/>
          <w:szCs w:val="22"/>
        </w:rPr>
        <w:t>n</w:t>
      </w:r>
      <w:r w:rsidRPr="00384A10">
        <w:rPr>
          <w:sz w:val="22"/>
          <w:szCs w:val="22"/>
        </w:rPr>
        <w:t>te.</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f.) Dr. Carlos Duque Carrera, Vicepres</w:t>
      </w:r>
      <w:r w:rsidRPr="00384A10">
        <w:rPr>
          <w:sz w:val="22"/>
          <w:szCs w:val="22"/>
        </w:rPr>
        <w:t>i</w:t>
      </w:r>
      <w:r w:rsidRPr="00384A10">
        <w:rPr>
          <w:sz w:val="22"/>
          <w:szCs w:val="22"/>
        </w:rPr>
        <w:t>dente.</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f.) Dr. Carlos Serrano Aguilar, Vocal.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f.) Dr. Jacinto Loaiza Mateus, Vocal.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f.) Dr. José Chalco Quezada, Vocal.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f.) Dr. Ítalo Ordóñez Vásquez, Vocal.</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f.) Dr. José Vásquez Castro, Vocal.</w:t>
      </w:r>
    </w:p>
    <w:p w:rsidR="00384A10" w:rsidRPr="00384A10" w:rsidRDefault="00384A10" w:rsidP="00384A10">
      <w:pPr>
        <w:pStyle w:val="BodyTexta"/>
        <w:spacing w:line="276" w:lineRule="auto"/>
        <w:rPr>
          <w:sz w:val="22"/>
          <w:szCs w:val="22"/>
        </w:rPr>
      </w:pPr>
      <w:r w:rsidRPr="00384A10">
        <w:rPr>
          <w:sz w:val="22"/>
          <w:szCs w:val="22"/>
        </w:rPr>
        <w:t>Certifico:</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f.) Dr. Pablo Pazmiño Vinueza, Secretario de la Comisión de Legislación y Codific</w:t>
      </w:r>
      <w:r w:rsidRPr="00384A10">
        <w:rPr>
          <w:sz w:val="22"/>
          <w:szCs w:val="22"/>
        </w:rPr>
        <w:t>a</w:t>
      </w:r>
      <w:r w:rsidRPr="00384A10">
        <w:rPr>
          <w:sz w:val="22"/>
          <w:szCs w:val="22"/>
        </w:rPr>
        <w:t>ción (E).</w:t>
      </w:r>
    </w:p>
    <w:p w:rsidR="00384A10" w:rsidRPr="00384A10" w:rsidRDefault="00384A10" w:rsidP="00384A10">
      <w:pPr>
        <w:pStyle w:val="ttuloUnico"/>
        <w:spacing w:line="276" w:lineRule="auto"/>
        <w:rPr>
          <w:color w:val="auto"/>
          <w:sz w:val="22"/>
          <w:szCs w:val="22"/>
        </w:rPr>
      </w:pPr>
      <w:r w:rsidRPr="00384A10">
        <w:rPr>
          <w:color w:val="auto"/>
          <w:sz w:val="22"/>
          <w:szCs w:val="22"/>
        </w:rPr>
        <w:t xml:space="preserve">FUENTES PARA LA CODIFICACIÓN DE LA LEY DE RÉGIMEN TRIBUTARIO INTERNO </w:t>
      </w:r>
      <w:r w:rsidRPr="00384A10">
        <w:rPr>
          <w:rStyle w:val="numnota"/>
          <w:sz w:val="22"/>
          <w:szCs w:val="22"/>
        </w:rPr>
        <w:t>(1)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 Constitución Política de la República, 1998;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 Ley 56 publicada en el Registro Oficial 341, del 22 de diciembre de 1989;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 Ley 63 publicada en el Registro Oficial 366, del 30 de enero de 1990;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 Ley 72 publicada en el Registro Oficial 441, del 21 de mayo de 1990;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5. Ley 79 publicada en el Registro Oficial 464, del 22 de junio de 1990;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6. Decreto Ley 02 publicada en el supl</w:t>
      </w:r>
      <w:r w:rsidRPr="00384A10">
        <w:rPr>
          <w:sz w:val="22"/>
          <w:szCs w:val="22"/>
        </w:rPr>
        <w:t>e</w:t>
      </w:r>
      <w:r w:rsidRPr="00384A10">
        <w:rPr>
          <w:sz w:val="22"/>
          <w:szCs w:val="22"/>
        </w:rPr>
        <w:t>mento del Registro Oficial 930, del 7 de mayo de 1992;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7. Decreto Ley 03 publicada en el Registro Oficial 941, del 22 de mayo de 1992;</w:t>
      </w:r>
    </w:p>
    <w:p w:rsidR="00384A10" w:rsidRPr="00384A10" w:rsidRDefault="00384A10" w:rsidP="00384A10">
      <w:pPr>
        <w:pStyle w:val="BodyTexta"/>
        <w:spacing w:line="276" w:lineRule="auto"/>
        <w:rPr>
          <w:sz w:val="22"/>
          <w:szCs w:val="22"/>
        </w:rPr>
      </w:pPr>
      <w:r w:rsidRPr="00384A10">
        <w:rPr>
          <w:sz w:val="22"/>
          <w:szCs w:val="22"/>
        </w:rPr>
        <w:t>8. Ley 180 publicada en el Registro Oficial 996, del 10 de agosto de 1992;</w:t>
      </w:r>
    </w:p>
    <w:p w:rsidR="00384A10" w:rsidRPr="00384A10" w:rsidRDefault="00384A10" w:rsidP="00384A10">
      <w:pPr>
        <w:pStyle w:val="BodyTexta"/>
        <w:spacing w:line="276" w:lineRule="auto"/>
        <w:rPr>
          <w:sz w:val="22"/>
          <w:szCs w:val="22"/>
        </w:rPr>
      </w:pPr>
      <w:r w:rsidRPr="00384A10">
        <w:rPr>
          <w:sz w:val="22"/>
          <w:szCs w:val="22"/>
        </w:rPr>
        <w:t>9. Ley 13 publicada en el Registro Oficial 44, del 13 de octubre de 1992;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10. Ley 20 publicada en el suplemento del Registro Oficial 93, del 23 de diciembre de 1992;</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11. Ley 31 publicada en el suplemento del Registro Oficial 199, del 28 de mayo de 1993;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12. Ley 51 publicada en el Registro Oficial 349, del 31 de diciembre de 1993;</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13. Decreto Ley 05 publicada en el Regi</w:t>
      </w:r>
      <w:r w:rsidRPr="00384A10">
        <w:rPr>
          <w:sz w:val="22"/>
          <w:szCs w:val="22"/>
        </w:rPr>
        <w:t>s</w:t>
      </w:r>
      <w:r w:rsidRPr="00384A10">
        <w:rPr>
          <w:sz w:val="22"/>
          <w:szCs w:val="22"/>
        </w:rPr>
        <w:t>tro Oficial 396, del 10 de marzo de 1994;</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14. Ley s/n publicada en el suplemento del Registro Oficial 523, del 9 de septiembre de 1994;</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15. Ley 93 publicada en el suplemento del Registro Oficial 764, del 22 de agosto de 1995;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16. Ley 96 publicada en el suplemento del Registro Oficial 771, del 31 de agosto 1995;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17. Ley 105 publicada en el Registro Of</w:t>
      </w:r>
      <w:r w:rsidRPr="00384A10">
        <w:rPr>
          <w:sz w:val="22"/>
          <w:szCs w:val="22"/>
        </w:rPr>
        <w:t>i</w:t>
      </w:r>
      <w:r w:rsidRPr="00384A10">
        <w:rPr>
          <w:sz w:val="22"/>
          <w:szCs w:val="22"/>
        </w:rPr>
        <w:t>cial 850, del 27 de diciembre 1995;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18. Ley 110 publicada en el segundo supleme</w:t>
      </w:r>
      <w:r w:rsidRPr="00384A10">
        <w:rPr>
          <w:sz w:val="22"/>
          <w:szCs w:val="22"/>
        </w:rPr>
        <w:t>n</w:t>
      </w:r>
      <w:r w:rsidRPr="00384A10">
        <w:rPr>
          <w:sz w:val="22"/>
          <w:szCs w:val="22"/>
        </w:rPr>
        <w:t>to del Registro Oficial 852, del 29 de diciembre de 1995;</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19. Ley s/n reformatoria de varias leyes, publ</w:t>
      </w:r>
      <w:r w:rsidRPr="00384A10">
        <w:rPr>
          <w:sz w:val="22"/>
          <w:szCs w:val="22"/>
        </w:rPr>
        <w:t>i</w:t>
      </w:r>
      <w:r w:rsidRPr="00384A10">
        <w:rPr>
          <w:sz w:val="22"/>
          <w:szCs w:val="22"/>
        </w:rPr>
        <w:t>cada en el suplemento del Registro Oficial 1000, del 31 de julio de 1996;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20. Ley 06 publicada en el suplemento del Registro Oficial 98, del 30 de diciembre de 1996;</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21. Fe de Erratas publicada en el Registro Of</w:t>
      </w:r>
      <w:r w:rsidRPr="00384A10">
        <w:rPr>
          <w:sz w:val="22"/>
          <w:szCs w:val="22"/>
        </w:rPr>
        <w:t>i</w:t>
      </w:r>
      <w:r w:rsidRPr="00384A10">
        <w:rPr>
          <w:sz w:val="22"/>
          <w:szCs w:val="22"/>
        </w:rPr>
        <w:t>cial 117, del 27 de enero de 1997;</w:t>
      </w:r>
    </w:p>
    <w:p w:rsidR="0063301E" w:rsidRDefault="0063301E"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22. Ley 6 publicada en el suplemento del Regi</w:t>
      </w:r>
      <w:r w:rsidRPr="00384A10">
        <w:rPr>
          <w:sz w:val="22"/>
          <w:szCs w:val="22"/>
        </w:rPr>
        <w:t>s</w:t>
      </w:r>
      <w:r w:rsidRPr="00384A10">
        <w:rPr>
          <w:sz w:val="22"/>
          <w:szCs w:val="22"/>
        </w:rPr>
        <w:t>tro Oficial 32, del 27 de marzo de 1997;</w:t>
      </w:r>
    </w:p>
    <w:p w:rsidR="0063301E" w:rsidRDefault="0063301E"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23. Ley 12 publicada en el suplemento del Registro Oficial 82, del 9 de junio de 1997;</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24. Ley s/n publicada en el Registro Oficial 99 del 2 de julio de 1997;</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25. Ley s/n publicada en el suplemento del Registro Oficial 120, del 31 de julio de 1997;</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26. Ley 41 publicada en el Registro Oficial 206, del 2 de diciembre de 1997;</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27. Ley 74 publicada en el Registro Oficial 290, del 3 de abril de 1998;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28. Ley 107 publicada en el Registro Of</w:t>
      </w:r>
      <w:r w:rsidRPr="00384A10">
        <w:rPr>
          <w:sz w:val="22"/>
          <w:szCs w:val="22"/>
        </w:rPr>
        <w:t>i</w:t>
      </w:r>
      <w:r w:rsidRPr="00384A10">
        <w:rPr>
          <w:sz w:val="22"/>
          <w:szCs w:val="22"/>
        </w:rPr>
        <w:t>cial 367, del 23 de julio de 1998;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29. Ley 124 publicada en el Registro Of</w:t>
      </w:r>
      <w:r w:rsidRPr="00384A10">
        <w:rPr>
          <w:sz w:val="22"/>
          <w:szCs w:val="22"/>
        </w:rPr>
        <w:t>i</w:t>
      </w:r>
      <w:r w:rsidRPr="00384A10">
        <w:rPr>
          <w:sz w:val="22"/>
          <w:szCs w:val="22"/>
        </w:rPr>
        <w:t>cial 379, del 8 de agosto de 1998;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30. Ley 129 publicada en el Registro Of</w:t>
      </w:r>
      <w:r w:rsidRPr="00384A10">
        <w:rPr>
          <w:sz w:val="22"/>
          <w:szCs w:val="22"/>
        </w:rPr>
        <w:t>i</w:t>
      </w:r>
      <w:r w:rsidRPr="00384A10">
        <w:rPr>
          <w:sz w:val="22"/>
          <w:szCs w:val="22"/>
        </w:rPr>
        <w:t>cial 381, del 10 de agosto de 1998;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31. Ley 98-12 publicada en el suplemento del Registro Oficial 20, del 7 de septiembre de 1998;</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32. Ley 98-13 publicada en el Registro Oficial 31, del 22 de septiembre de 1998;</w:t>
      </w:r>
    </w:p>
    <w:p w:rsidR="0063301E" w:rsidRDefault="0063301E"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33. Ley 99-24 publicada en el suplemento del Registro Oficial 181, del 30 de abril de 1999;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34. Ley 99-41 publicada en el suplemento del Registro Oficial 321, del 18 de n</w:t>
      </w:r>
      <w:r w:rsidRPr="00384A10">
        <w:rPr>
          <w:sz w:val="22"/>
          <w:szCs w:val="22"/>
        </w:rPr>
        <w:t>o</w:t>
      </w:r>
      <w:r w:rsidRPr="00384A10">
        <w:rPr>
          <w:sz w:val="22"/>
          <w:szCs w:val="22"/>
        </w:rPr>
        <w:t>viembre de 1999;</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35. Fe de erratas publicada en el Registro Of</w:t>
      </w:r>
      <w:r w:rsidRPr="00384A10">
        <w:rPr>
          <w:sz w:val="22"/>
          <w:szCs w:val="22"/>
        </w:rPr>
        <w:t>i</w:t>
      </w:r>
      <w:r w:rsidRPr="00384A10">
        <w:rPr>
          <w:sz w:val="22"/>
          <w:szCs w:val="22"/>
        </w:rPr>
        <w:t>cial 20, del 18 de febrero de 2000;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36. Nota de la Dirección del Registro Of</w:t>
      </w:r>
      <w:r w:rsidRPr="00384A10">
        <w:rPr>
          <w:sz w:val="22"/>
          <w:szCs w:val="22"/>
        </w:rPr>
        <w:t>i</w:t>
      </w:r>
      <w:r w:rsidRPr="00384A10">
        <w:rPr>
          <w:sz w:val="22"/>
          <w:szCs w:val="22"/>
        </w:rPr>
        <w:t>cial publicada en el Registro Oficial 31, del 8 de marzo de 2000;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37. Ley 2000-4 publicada en el suplemento del Registro Oficial 34, 13 de marzo de 2000;</w:t>
      </w:r>
    </w:p>
    <w:p w:rsidR="00384A10" w:rsidRPr="00384A10" w:rsidRDefault="00384A10" w:rsidP="00384A10">
      <w:pPr>
        <w:pStyle w:val="BodyTexta"/>
        <w:spacing w:line="276" w:lineRule="auto"/>
        <w:rPr>
          <w:sz w:val="22"/>
          <w:szCs w:val="22"/>
        </w:rPr>
      </w:pPr>
      <w:r w:rsidRPr="00384A10">
        <w:rPr>
          <w:sz w:val="22"/>
          <w:szCs w:val="22"/>
        </w:rPr>
        <w:t>38. Resolución 029-2000-TP publicada en el suplemento del Registro Oficial 67, del 28 de abril de 2000;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39. Ley 2000-16 publicada en el Registro Of</w:t>
      </w:r>
      <w:r w:rsidRPr="00384A10">
        <w:rPr>
          <w:sz w:val="22"/>
          <w:szCs w:val="22"/>
        </w:rPr>
        <w:t>i</w:t>
      </w:r>
      <w:r w:rsidRPr="00384A10">
        <w:rPr>
          <w:sz w:val="22"/>
          <w:szCs w:val="22"/>
        </w:rPr>
        <w:t>cial 77, del 15 de mayo de 2000;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40. Decreto Ley 2000-1 publicada en el supl</w:t>
      </w:r>
      <w:r w:rsidRPr="00384A10">
        <w:rPr>
          <w:sz w:val="22"/>
          <w:szCs w:val="22"/>
        </w:rPr>
        <w:t>e</w:t>
      </w:r>
      <w:r w:rsidRPr="00384A10">
        <w:rPr>
          <w:sz w:val="22"/>
          <w:szCs w:val="22"/>
        </w:rPr>
        <w:t>mento del Registro Oficial 144, del 18 de agosto de 2000;</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41. Ley 2001-41 publicada en el supleme</w:t>
      </w:r>
      <w:r w:rsidRPr="00384A10">
        <w:rPr>
          <w:sz w:val="22"/>
          <w:szCs w:val="22"/>
        </w:rPr>
        <w:t>n</w:t>
      </w:r>
      <w:r w:rsidRPr="00384A10">
        <w:rPr>
          <w:sz w:val="22"/>
          <w:szCs w:val="22"/>
        </w:rPr>
        <w:t>to del Registro Oficial 325, del 14 de mayo de 2001;</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42. Resolución 126-2001-TP publicada en el suplemento del Registro Oficial 390, del 15 de agosto de 2001; y,</w:t>
      </w:r>
    </w:p>
    <w:p w:rsidR="00384A10" w:rsidRPr="00384A10" w:rsidRDefault="00384A10" w:rsidP="00384A10">
      <w:pPr>
        <w:pStyle w:val="BodyTexta"/>
        <w:spacing w:line="276" w:lineRule="auto"/>
        <w:rPr>
          <w:sz w:val="22"/>
          <w:szCs w:val="22"/>
        </w:rPr>
      </w:pPr>
    </w:p>
    <w:p w:rsidR="00384A10" w:rsidRPr="00384A10" w:rsidRDefault="00384A10" w:rsidP="00384A10">
      <w:pPr>
        <w:pStyle w:val="BodyTexta"/>
        <w:spacing w:line="276" w:lineRule="auto"/>
        <w:rPr>
          <w:sz w:val="22"/>
          <w:szCs w:val="22"/>
        </w:rPr>
      </w:pPr>
      <w:r w:rsidRPr="00384A10">
        <w:rPr>
          <w:sz w:val="22"/>
          <w:szCs w:val="22"/>
        </w:rPr>
        <w:t>43. Ley 2001-55 publicada en el suplemento del Registro Oficial 465, del 30 de n</w:t>
      </w:r>
      <w:r w:rsidRPr="00384A10">
        <w:rPr>
          <w:sz w:val="22"/>
          <w:szCs w:val="22"/>
        </w:rPr>
        <w:t>o</w:t>
      </w:r>
      <w:r w:rsidRPr="00384A10">
        <w:rPr>
          <w:sz w:val="22"/>
          <w:szCs w:val="22"/>
        </w:rPr>
        <w:t>viembre de 2001.</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(1) </w:t>
      </w:r>
      <w:r w:rsidRPr="00384A10">
        <w:rPr>
          <w:rStyle w:val="titnota"/>
          <w:rFonts w:ascii="Times New Roman" w:hAnsi="Times New Roman"/>
          <w:color w:val="auto"/>
          <w:sz w:val="22"/>
          <w:szCs w:val="22"/>
        </w:rPr>
        <w:t xml:space="preserve">Nota: </w:t>
      </w:r>
      <w:r w:rsidRPr="00384A10">
        <w:rPr>
          <w:rFonts w:ascii="Times New Roman" w:hAnsi="Times New Roman"/>
          <w:color w:val="auto"/>
          <w:sz w:val="22"/>
          <w:szCs w:val="22"/>
        </w:rPr>
        <w:t>El literal e) de la Fe de Erratas (RO 478: 9-dic-2004), r</w:t>
      </w:r>
      <w:r w:rsidRPr="00384A10">
        <w:rPr>
          <w:rFonts w:ascii="Times New Roman" w:hAnsi="Times New Roman"/>
          <w:color w:val="auto"/>
          <w:sz w:val="22"/>
          <w:szCs w:val="22"/>
        </w:rPr>
        <w:t>e</w:t>
      </w:r>
      <w:r w:rsidRPr="00384A10">
        <w:rPr>
          <w:rFonts w:ascii="Times New Roman" w:hAnsi="Times New Roman"/>
          <w:color w:val="auto"/>
          <w:sz w:val="22"/>
          <w:szCs w:val="22"/>
        </w:rPr>
        <w:t>ferente a la Codificación de la Ley de Régimen Tributario Interno (Cod. 2004-026. RO-S 463: 17-nov-2004), incluye otra fuente oficial: Ley 2004-41, Ley Interpr</w:t>
      </w:r>
      <w:r w:rsidRPr="00384A10">
        <w:rPr>
          <w:rFonts w:ascii="Times New Roman" w:hAnsi="Times New Roman"/>
          <w:color w:val="auto"/>
          <w:sz w:val="22"/>
          <w:szCs w:val="22"/>
        </w:rPr>
        <w:t>e</w:t>
      </w:r>
      <w:r w:rsidRPr="00384A10">
        <w:rPr>
          <w:rFonts w:ascii="Times New Roman" w:hAnsi="Times New Roman"/>
          <w:color w:val="auto"/>
          <w:sz w:val="22"/>
          <w:szCs w:val="22"/>
        </w:rPr>
        <w:t>tativa del artículo 69-A de la Ley de Régimen Tributario Interno, publicada en el Registro Of</w:t>
      </w:r>
      <w:r w:rsidRPr="00384A10">
        <w:rPr>
          <w:rFonts w:ascii="Times New Roman" w:hAnsi="Times New Roman"/>
          <w:color w:val="auto"/>
          <w:sz w:val="22"/>
          <w:szCs w:val="22"/>
        </w:rPr>
        <w:t>i</w:t>
      </w:r>
      <w:r w:rsidRPr="00384A10">
        <w:rPr>
          <w:rFonts w:ascii="Times New Roman" w:hAnsi="Times New Roman"/>
          <w:color w:val="auto"/>
          <w:sz w:val="22"/>
          <w:szCs w:val="22"/>
        </w:rPr>
        <w:t>cial 397 del 11 de agosto de 2004.</w:t>
      </w:r>
    </w:p>
    <w:p w:rsidR="00384A10" w:rsidRPr="00384A10" w:rsidRDefault="00384A10" w:rsidP="00384A10">
      <w:pPr>
        <w:pStyle w:val="ttTabla10"/>
        <w:spacing w:line="276" w:lineRule="auto"/>
        <w:rPr>
          <w:color w:val="auto"/>
          <w:sz w:val="22"/>
          <w:szCs w:val="22"/>
        </w:rPr>
      </w:pPr>
      <w:r w:rsidRPr="00384A10">
        <w:rPr>
          <w:color w:val="auto"/>
          <w:sz w:val="22"/>
          <w:szCs w:val="22"/>
        </w:rPr>
        <w:t>CONCORDANCIAS DE LA CODIFICACIÓN DE LA LEY DE RÉGIMEN TRIBUTARIO INTERNO</w:t>
      </w:r>
    </w:p>
    <w:p w:rsidR="00384A10" w:rsidRPr="00384A10" w:rsidRDefault="00384A10" w:rsidP="00384A10">
      <w:pPr>
        <w:pStyle w:val="ttTabla10"/>
        <w:spacing w:line="276" w:lineRule="auto"/>
        <w:rPr>
          <w:color w:val="auto"/>
          <w:sz w:val="22"/>
          <w:szCs w:val="22"/>
        </w:rPr>
      </w:pPr>
    </w:p>
    <w:tbl>
      <w:tblPr>
        <w:tblW w:w="0" w:type="auto"/>
        <w:jc w:val="center"/>
        <w:tblInd w:w="84" w:type="dxa"/>
        <w:tblCellMar>
          <w:left w:w="70" w:type="dxa"/>
          <w:right w:w="70" w:type="dxa"/>
        </w:tblCellMar>
        <w:tblLook w:val="0000"/>
      </w:tblPr>
      <w:tblGrid>
        <w:gridCol w:w="1557"/>
        <w:gridCol w:w="1747"/>
      </w:tblGrid>
      <w:tr w:rsidR="00384A10" w:rsidRPr="00384A10" w:rsidTr="00384A10">
        <w:trPr>
          <w:tblHeader/>
          <w:jc w:val="center"/>
        </w:trPr>
        <w:tc>
          <w:tcPr>
            <w:tcW w:w="1557" w:type="dxa"/>
          </w:tcPr>
          <w:p w:rsidR="00384A10" w:rsidRPr="00384A10" w:rsidRDefault="00384A10" w:rsidP="00384A10">
            <w:pPr>
              <w:pStyle w:val="SubttuloTabla8"/>
              <w:spacing w:line="276" w:lineRule="auto"/>
              <w:rPr>
                <w:rFonts w:eastAsia="Arial Unicode MS"/>
                <w:color w:val="auto"/>
                <w:sz w:val="22"/>
                <w:szCs w:val="22"/>
              </w:rPr>
            </w:pPr>
            <w:r w:rsidRPr="00384A10">
              <w:rPr>
                <w:color w:val="auto"/>
                <w:sz w:val="22"/>
                <w:szCs w:val="22"/>
              </w:rPr>
              <w:t>VIGENTE</w:t>
            </w:r>
          </w:p>
        </w:tc>
        <w:tc>
          <w:tcPr>
            <w:tcW w:w="1747" w:type="dxa"/>
          </w:tcPr>
          <w:p w:rsidR="00384A10" w:rsidRPr="00384A10" w:rsidRDefault="00384A10" w:rsidP="00384A10">
            <w:pPr>
              <w:pStyle w:val="SubttuloTabla8"/>
              <w:spacing w:line="276" w:lineRule="auto"/>
              <w:rPr>
                <w:rFonts w:eastAsia="Arial Unicode MS"/>
                <w:color w:val="auto"/>
                <w:sz w:val="22"/>
                <w:szCs w:val="22"/>
              </w:rPr>
            </w:pPr>
            <w:r w:rsidRPr="00384A10">
              <w:rPr>
                <w:color w:val="auto"/>
                <w:sz w:val="22"/>
                <w:szCs w:val="22"/>
              </w:rPr>
              <w:t>CODIFICADO</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21-A</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29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33.1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35.1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38.1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39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42.1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42.2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42.3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42.4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45.1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49.1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55.1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59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65.1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69.1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69-A</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69-B</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69-C</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79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84-A</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89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99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101-A</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109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113</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114</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118</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115</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119</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116</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120</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121</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117</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122</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118</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123</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119</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124</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120</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125</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126</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121</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127</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122</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1ra.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1ra.</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 xml:space="preserve">D.T. 2da. </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3ra.</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D.T. 2da.</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4ta.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3ra.</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5ta.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6ta.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4ta.</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7ma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5ta.</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D.T. 8va.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6ta.</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9na.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D.T.10ma</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D.T. 11va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7ma.</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D.T. 12da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13ra.</w:t>
            </w:r>
          </w:p>
        </w:tc>
        <w:tc>
          <w:tcPr>
            <w:tcW w:w="1747" w:type="dxa"/>
          </w:tcPr>
          <w:p w:rsidR="00384A10" w:rsidRPr="00384A10" w:rsidRDefault="00384A10" w:rsidP="00384A10">
            <w:pPr>
              <w:pStyle w:val="tablaCentrada8"/>
              <w:spacing w:line="276" w:lineRule="auto"/>
              <w:rPr>
                <w:rFonts w:eastAsia="Arial Unicode MS"/>
                <w:sz w:val="22"/>
                <w:szCs w:val="22"/>
              </w:rPr>
            </w:pPr>
            <w:r w:rsidRPr="00384A10">
              <w:rPr>
                <w:sz w:val="22"/>
                <w:szCs w:val="22"/>
              </w:rPr>
              <w:t>D.T. 8va.</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14ta.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9na.</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15ta.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D.T. 16ta.</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w:t>
            </w:r>
          </w:p>
        </w:tc>
      </w:tr>
      <w:tr w:rsidR="00384A10" w:rsidRPr="00384A10" w:rsidTr="00384A10">
        <w:trPr>
          <w:jc w:val="center"/>
        </w:trPr>
        <w:tc>
          <w:tcPr>
            <w:tcW w:w="155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128</w:t>
            </w:r>
          </w:p>
        </w:tc>
        <w:tc>
          <w:tcPr>
            <w:tcW w:w="1747" w:type="dxa"/>
          </w:tcPr>
          <w:p w:rsidR="00384A10" w:rsidRPr="00384A10" w:rsidRDefault="00384A10" w:rsidP="00384A10">
            <w:pPr>
              <w:pStyle w:val="tablaCentrada8"/>
              <w:spacing w:line="276" w:lineRule="auto"/>
              <w:rPr>
                <w:rFonts w:eastAsia="Arial Unicode MS"/>
                <w:sz w:val="22"/>
                <w:szCs w:val="22"/>
                <w:lang w:val="en-GB"/>
              </w:rPr>
            </w:pPr>
            <w:r w:rsidRPr="00384A10">
              <w:rPr>
                <w:sz w:val="22"/>
                <w:szCs w:val="22"/>
                <w:lang w:val="en-GB"/>
              </w:rPr>
              <w:t>-</w:t>
            </w:r>
          </w:p>
        </w:tc>
      </w:tr>
    </w:tbl>
    <w:p w:rsidR="00384A10" w:rsidRPr="00384A10" w:rsidRDefault="00384A10" w:rsidP="00384A10">
      <w:pPr>
        <w:pStyle w:val="BodyTexta"/>
        <w:spacing w:line="276" w:lineRule="auto"/>
        <w:rPr>
          <w:sz w:val="22"/>
          <w:szCs w:val="22"/>
          <w:lang w:val="en-GB"/>
        </w:rPr>
      </w:pPr>
    </w:p>
    <w:p w:rsidR="00384A10" w:rsidRPr="00384A10" w:rsidRDefault="00384A10" w:rsidP="00384A10">
      <w:pPr>
        <w:pStyle w:val="Subttulo-doc"/>
        <w:spacing w:line="276" w:lineRule="auto"/>
        <w:rPr>
          <w:color w:val="auto"/>
          <w:sz w:val="22"/>
          <w:szCs w:val="22"/>
        </w:rPr>
      </w:pPr>
      <w:r w:rsidRPr="00082824">
        <w:rPr>
          <w:color w:val="auto"/>
          <w:sz w:val="22"/>
          <w:szCs w:val="22"/>
        </w:rPr>
        <w:t xml:space="preserve">(Cód: 2004-026. RO-S 463: 17-nov-2004) </w:t>
      </w:r>
      <w:r w:rsidRPr="00384A10">
        <w:rPr>
          <w:color w:val="auto"/>
          <w:sz w:val="22"/>
          <w:szCs w:val="22"/>
        </w:rPr>
        <w:t xml:space="preserve">Nota: </w:t>
      </w:r>
      <w:r w:rsidRPr="00384A10">
        <w:rPr>
          <w:caps w:val="0"/>
          <w:color w:val="auto"/>
          <w:sz w:val="22"/>
          <w:szCs w:val="22"/>
        </w:rPr>
        <w:t xml:space="preserve">LAS DISPOSICIONES GENERALES Y TRANSITORIAS QUE A CONTINUACIÓN SE TRANSCRIBEN SON DE SUMA IMPORTANCIA </w:t>
      </w:r>
    </w:p>
    <w:p w:rsidR="00384A10" w:rsidRPr="00384A10" w:rsidRDefault="00384A10" w:rsidP="00384A10">
      <w:pPr>
        <w:pStyle w:val="Textoindependiente1"/>
        <w:spacing w:line="276" w:lineRule="auto"/>
        <w:rPr>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 xml:space="preserve"> Disposiciones generales de la Ley reformatoria para la Equidad Tributaria del Ecuador (L. s/n. RO-3S 242: 29-dic-2007)</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Primera.- </w:t>
      </w:r>
      <w:r w:rsidRPr="00384A10">
        <w:rPr>
          <w:rStyle w:val="cambio"/>
          <w:rFonts w:ascii="Times New Roman" w:hAnsi="Times New Roman"/>
          <w:color w:val="auto"/>
          <w:sz w:val="22"/>
          <w:szCs w:val="22"/>
        </w:rPr>
        <w:t>Todas las sociedades que gocen de exoneraciones tributarias, sean destin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tarias de tributos o de cualquier forma se beneficien o participen de ellos, se encue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tran sometidas al control de la Contraloría General del Estado, en los términos previstos en su Ley Orgánica y demás normas aplic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bles.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Segunda.- </w:t>
      </w:r>
      <w:r w:rsidRPr="00384A10">
        <w:rPr>
          <w:rStyle w:val="cambio"/>
          <w:rFonts w:ascii="Times New Roman" w:hAnsi="Times New Roman"/>
          <w:color w:val="auto"/>
          <w:sz w:val="22"/>
          <w:szCs w:val="22"/>
        </w:rPr>
        <w:t>Las universidades y escuelas politécnicas públicas, las cofinanciadas por el Estado; los institutos superiores técnicos y tecnológicos públicos y los cofinanciados por el Estado; los municipios y consejos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vinciales que venían siendo beneficiarios de la llamada donación del Impuesto a la Renta, recibirán anualmente en compens</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y con cargo al Presupuesto General del Estado un valor equivalente a lo recibido por el último ejercicio económico, que se ajustará anualmente conforme el deflactor del Producto Interno Bruto. El Presidente de la República, mediante Decreto establecerá los parámetros y mecanismo de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pensación.</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Tercera.- </w:t>
      </w:r>
      <w:r w:rsidRPr="00384A10">
        <w:rPr>
          <w:rStyle w:val="cambio"/>
          <w:rFonts w:ascii="Times New Roman" w:hAnsi="Times New Roman"/>
          <w:color w:val="auto"/>
          <w:sz w:val="22"/>
          <w:szCs w:val="22"/>
        </w:rPr>
        <w:t>Las universidades y escuelas politécnicas y las entidades del sector públ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co que, por las reformas que por esta Ley se introducen, dejan de ser beneficiarias de las preasignaciones que se establecían en la Ley de Régimen Tributario Interno, recibirán en compensación, del Presupuesto General del Estado, un valor de por lo menos el equivalente a lo recibido por el último ejercicio económico, que se ajustará anua</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mente conforme el deflactor del Producto Interno Bruto. El Presidente de la República, mediante Decreto establecerá los parám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tros y mecanismo de compensación.</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Disposiciones transitorias de la Ley reformatoria para la Equidad Tributaria del Ecuador (L. s/n. RO-3S 242: 29-dic-2007)</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Primera.- </w:t>
      </w:r>
      <w:r w:rsidRPr="00384A10">
        <w:rPr>
          <w:rStyle w:val="cambio"/>
          <w:rFonts w:ascii="Times New Roman" w:hAnsi="Times New Roman"/>
          <w:color w:val="auto"/>
          <w:sz w:val="22"/>
          <w:szCs w:val="22"/>
        </w:rPr>
        <w:t>Hasta que se promulgue una ley que defina las participaciones de las ent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del régimen seccional autónomo en el presupuesto general del Estado, las mun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cipalidades ecuatorianas participarán en la distribución del Impuesto a la Renta de la siguiente forma: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10% para el Fondo de Desarrollo Secci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 xml:space="preserve">nal; y,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6% para el Fondo de Salvamento del Patrimonio Cultural de los municipios del país distintos de los ubicados en las provincias de Guayas y Manabí.</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Segunda.- </w:t>
      </w:r>
      <w:r w:rsidRPr="00384A10">
        <w:rPr>
          <w:rStyle w:val="cambio"/>
          <w:rFonts w:ascii="Times New Roman" w:hAnsi="Times New Roman"/>
          <w:color w:val="auto"/>
          <w:sz w:val="22"/>
          <w:szCs w:val="22"/>
        </w:rPr>
        <w:t>Hasta que se promulgue una ley que defina las participaciones de las unive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sidades en el presupuesto del Estado, las universidades tendrán la siguiente partic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pación en la distribución del Impuesto a la Renta:</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a) Universidades y escuelas politécnicas públicas: 10% de la recaudación total; y,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Universidades particulares cofinanciadas: 1% de la recaudación total.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Tercera.- </w:t>
      </w:r>
      <w:r w:rsidRPr="00384A10">
        <w:rPr>
          <w:rStyle w:val="cambio"/>
          <w:rFonts w:ascii="Times New Roman" w:hAnsi="Times New Roman"/>
          <w:color w:val="auto"/>
          <w:sz w:val="22"/>
          <w:szCs w:val="22"/>
        </w:rPr>
        <w:t>Hasta que se promulgue una ley que defina las participaciones de las ent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del régimen seccional autónomo en el presupuesto general del Estado, las mun</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cipalidades ecuatorianas o las empresas públicas de agua o saneamiento, recibirán una compensación equivalente al monto percibido por su participación en el Impue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 xml:space="preserve">to a los Consumos Especiales, ICE, en el año 2007.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Cuarta.- </w:t>
      </w:r>
      <w:r w:rsidRPr="00384A10">
        <w:rPr>
          <w:rStyle w:val="cambio"/>
          <w:rFonts w:ascii="Times New Roman" w:hAnsi="Times New Roman"/>
          <w:color w:val="auto"/>
          <w:sz w:val="22"/>
          <w:szCs w:val="22"/>
        </w:rPr>
        <w:t>Hasta que se promulgue una ley que defina las participaciones de las dif</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rentes entidades deportivas del país, en el presupuesto general del Estado, todas aquellas que recibieron fondos correspo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dientes al 1/3 del Impuesto a los Consumos Especiales, ICE, tendrán derecho a una compensación equivalente al monto recib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do en el año 2007. De ser el caso se ajustará anualmente conforme el deflactor del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ducto Interno Bruto.</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Quinta.- </w:t>
      </w:r>
      <w:r w:rsidRPr="00384A10">
        <w:rPr>
          <w:rStyle w:val="cambio"/>
          <w:rFonts w:ascii="Times New Roman" w:hAnsi="Times New Roman"/>
          <w:color w:val="auto"/>
          <w:sz w:val="22"/>
          <w:szCs w:val="22"/>
        </w:rPr>
        <w:t>El financiamiento previsto en la Ley de Maternidad Gratuita y Atención a la Infancia, con cargo al Impuesto a los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sumos Especiales, será reemplazado con recursos del presupuesto general del Estado, por un valor equivalente al menos a lo asignado en el año 2007. De ser el caso se aju</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 xml:space="preserve">tará anualmente conforme el deflactor del Producto Interno Bruto. </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sz w:val="22"/>
          <w:szCs w:val="22"/>
        </w:rPr>
      </w:pPr>
      <w:r w:rsidRPr="00384A10">
        <w:rPr>
          <w:rStyle w:val="cambiodefini"/>
          <w:color w:val="auto"/>
          <w:sz w:val="22"/>
          <w:szCs w:val="22"/>
        </w:rPr>
        <w:t xml:space="preserve">*Sexta.- </w:t>
      </w:r>
      <w:r w:rsidRPr="00384A10">
        <w:rPr>
          <w:sz w:val="22"/>
          <w:szCs w:val="22"/>
        </w:rPr>
        <w:t>(Derogado)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Séptima.- </w:t>
      </w:r>
      <w:r w:rsidRPr="00384A10">
        <w:rPr>
          <w:rStyle w:val="cambio"/>
          <w:rFonts w:ascii="Times New Roman" w:hAnsi="Times New Roman"/>
          <w:color w:val="auto"/>
          <w:sz w:val="22"/>
          <w:szCs w:val="22"/>
        </w:rPr>
        <w:t>Las infracciones tributarias com</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tidas antes de la vigencia de esta Ley serán sancionadas de conformidad con las normas vigentes a la época de su cometimiento, pero su juzgamiento se realizará de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formidad con el procedimiento establecido en este Código.</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Octava.- </w:t>
      </w:r>
      <w:r w:rsidRPr="00384A10">
        <w:rPr>
          <w:rStyle w:val="cambio"/>
          <w:rFonts w:ascii="Times New Roman" w:hAnsi="Times New Roman"/>
          <w:color w:val="auto"/>
          <w:sz w:val="22"/>
          <w:szCs w:val="22"/>
        </w:rPr>
        <w:t>El Director General del Servicio de Rentas Internas, en la administración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ria central y, de modo facultativo, prefectos provinciales y alcaldes, en su caso, en la administración tributaria seccional y las máximas autoridades de la administración tributaria de excepción, mediante resol</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ción, darán de baja los títulos de crédito, liquidaciones, resoluciones, actas de dete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minación y demás documentos contentivos de obligaciones tributarias, incluidas en ellas el tributo, intereses y multas, que sumados por cada contribuyente no superen un salario básico unificado del trabajador en general, vigente a la publicación de la presente y que se encuentren prescritos o en mora de pago por un año o más, háyase iniciado o no acción coactiva.</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Novena.- </w:t>
      </w:r>
      <w:r w:rsidRPr="00384A10">
        <w:rPr>
          <w:rStyle w:val="cambio"/>
          <w:rFonts w:ascii="Times New Roman" w:hAnsi="Times New Roman"/>
          <w:color w:val="auto"/>
          <w:sz w:val="22"/>
          <w:szCs w:val="22"/>
        </w:rPr>
        <w:t>El Impuesto a los Ingresos Extrao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dinarios establecido en la presente Ley se aplicará a los contratos que se suscriban a partir de la publicación de esta Ley.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Décima.- </w:t>
      </w:r>
      <w:r w:rsidRPr="00384A10">
        <w:rPr>
          <w:rStyle w:val="cambio"/>
          <w:rFonts w:ascii="Times New Roman" w:hAnsi="Times New Roman"/>
          <w:color w:val="auto"/>
          <w:sz w:val="22"/>
          <w:szCs w:val="22"/>
        </w:rPr>
        <w:t>En el plazo de ciento ochenta días a partir de la publicación de la prese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Ley en el Registro Oficial, el Servicio de Rentas Internas establecerá los mecanismos y condiciones para el inicio de la aplicación del Régimen Tributario Simplificado.</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Décimo primera.- </w:t>
      </w:r>
      <w:r w:rsidRPr="00384A10">
        <w:rPr>
          <w:rStyle w:val="cambio"/>
          <w:rFonts w:ascii="Times New Roman" w:hAnsi="Times New Roman"/>
          <w:color w:val="auto"/>
          <w:sz w:val="22"/>
          <w:szCs w:val="22"/>
        </w:rPr>
        <w:t>El Servicio de Rentas Internas deberá emitir las resoluciones a las que se refiere esta Ley, en el plazo de treinta días contados desde su publicación.</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Décimo segunda.- </w:t>
      </w:r>
      <w:r w:rsidRPr="00384A10">
        <w:rPr>
          <w:rStyle w:val="cambio"/>
          <w:rFonts w:ascii="Times New Roman" w:hAnsi="Times New Roman"/>
          <w:color w:val="auto"/>
          <w:sz w:val="22"/>
          <w:szCs w:val="22"/>
        </w:rPr>
        <w:t>Para la elaboración del catastro referido en las normas de creación del Impuesto a los Predios Rurales, las ent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dades obligadas a entregar información para su elaboración tendrán el plazo de 24 meses contados desde la recepción del crédito entregado por el Banco del Estado. </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Décimo tercera.- </w:t>
      </w:r>
      <w:r w:rsidRPr="00384A10">
        <w:rPr>
          <w:rStyle w:val="cambio"/>
          <w:rFonts w:ascii="Times New Roman" w:hAnsi="Times New Roman"/>
          <w:color w:val="auto"/>
          <w:sz w:val="22"/>
          <w:szCs w:val="22"/>
        </w:rPr>
        <w:t>Para la elaboración de los catastros rurales de todo el país se creará en los próximos 90 días una línea de crédito en el Banco del Estado a fin de que las munic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palidades, en un plazo no mayor de 18 meses, contados desde la aprobación y desembolso del crédito elaboren cartogra</w:t>
      </w:r>
      <w:r w:rsidRPr="00384A10">
        <w:rPr>
          <w:rStyle w:val="cambio"/>
          <w:rFonts w:ascii="Times New Roman" w:hAnsi="Times New Roman"/>
          <w:color w:val="auto"/>
          <w:sz w:val="22"/>
          <w:szCs w:val="22"/>
        </w:rPr>
        <w:t>f</w:t>
      </w:r>
      <w:r w:rsidRPr="00384A10">
        <w:rPr>
          <w:rStyle w:val="cambio"/>
          <w:rFonts w:ascii="Times New Roman" w:hAnsi="Times New Roman"/>
          <w:color w:val="auto"/>
          <w:sz w:val="22"/>
          <w:szCs w:val="22"/>
        </w:rPr>
        <w:t>ía digital en escala 1:5.000 y el respectivo catastro inmobiliario de predios rurales. Los créditos solicitados por las municipalidades serán concedidos en forma obligatoria por el Banco del Estado previa suscripción de un fideicomiso público que sirva para pagar dicho crédito en un plazo no mayor a 8 años.</w:t>
      </w:r>
    </w:p>
    <w:p w:rsidR="0063301E" w:rsidRDefault="00384A10" w:rsidP="00384A10">
      <w:pPr>
        <w:pStyle w:val="BodyTexta"/>
        <w:spacing w:line="276" w:lineRule="auto"/>
        <w:rPr>
          <w:rStyle w:val="cambiodefini"/>
          <w:color w:val="auto"/>
          <w:sz w:val="22"/>
          <w:szCs w:val="22"/>
        </w:rPr>
      </w:pPr>
      <w:r w:rsidRPr="00384A10">
        <w:rPr>
          <w:rStyle w:val="cambiodefini"/>
          <w:color w:val="auto"/>
          <w:sz w:val="22"/>
          <w:szCs w:val="22"/>
        </w:rPr>
        <w:t xml:space="preserve"> </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Décimo cuarta.- </w:t>
      </w:r>
      <w:r w:rsidRPr="00384A10">
        <w:rPr>
          <w:rStyle w:val="cambio"/>
          <w:rFonts w:ascii="Times New Roman" w:hAnsi="Times New Roman"/>
          <w:color w:val="auto"/>
          <w:sz w:val="22"/>
          <w:szCs w:val="22"/>
        </w:rPr>
        <w:t>Los reglamentos neces</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rios para la aplicación de las reformas y nuevos tributos que se establecen en esta Ley serán dictados por el Presidente de la República en el plazo de noventa días. </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Décimo quinta.- </w:t>
      </w:r>
      <w:r w:rsidRPr="00384A10">
        <w:rPr>
          <w:rStyle w:val="cambio"/>
          <w:rFonts w:ascii="Times New Roman" w:hAnsi="Times New Roman"/>
          <w:color w:val="auto"/>
          <w:sz w:val="22"/>
          <w:szCs w:val="22"/>
        </w:rPr>
        <w:t>Todos aquellos juicios que se encuentren pendientes de resolución en los Tribunales Distritales de lo Fiscal, iniciados antes del 31 de diciembre de 1993 y cuya cuantía dolarizada según el artículo 11 de la Ley para la Transformación Económica del Ecuador, no superen los US$ 300 dólares de los Estados Unidos de América serán archivados y se eliminarán de las cuentas cont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bles fiscales, sea que se trate de valores reclamados por el contribuyente o por cobrar a favor del Fisco.</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Disposición transitoria única de la Ley orgánica reformatoria e interpretativa a la Ley de Régimen Tributario Interno, al Código Tributario, a la ley reformatoria para la Equidad Tributaria del Ecuador y a la Ley de Régimen del Sector Eléctrico (L. s/n. RO-2S 392: 30-jul-2008)</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Remisión de intereses y multas</w:t>
      </w:r>
      <w:r w:rsidRPr="00384A10">
        <w:rPr>
          <w:rStyle w:val="numnota"/>
          <w:sz w:val="22"/>
          <w:szCs w:val="22"/>
        </w:rPr>
        <w:t>(1)</w:t>
      </w:r>
      <w:r w:rsidRPr="00384A10">
        <w:rPr>
          <w:rStyle w:val="cambiodefini"/>
          <w:color w:val="auto"/>
          <w:sz w:val="22"/>
          <w:szCs w:val="22"/>
        </w:rPr>
        <w:t>.-</w:t>
      </w:r>
      <w:r w:rsidRPr="00384A10">
        <w:rPr>
          <w:rStyle w:val="cambio"/>
          <w:rFonts w:ascii="Times New Roman" w:hAnsi="Times New Roman"/>
          <w:color w:val="auto"/>
          <w:sz w:val="22"/>
          <w:szCs w:val="22"/>
        </w:rPr>
        <w:t xml:space="preserve"> Se condonan los intereses de mora, multas y reca</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gos causados por impuestos contenidos en títulos de crédito, actas de determinación, resoluciones administrativas, liquidaciones o cualquier otro acto de determinación de obligación tributaria emitido por el Servicio de Rentas Internas, que se encuentren ve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cidos y pendientes de pago hasta la fecha de promulgación de esta Ley, siempre que se efectúe el pago del principal conforme a las reglas siguientes: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 Los sujetos pasivos en mora deberán pagar la totalidad de la obligación principal adeudada en los plazos que se establecen a continuación, beneficiándose de la rem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sión en los porcentajes siguientes:</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 La remisión de intereses de mora, multas y recargos será de hasta su totalidad (100%) si el pago del principal se realiza dentro de los sesenta (60) días hábiles siguientes a la publicación de esta Ley en el Registro Of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cial;</w:t>
      </w: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ii. La remisión de intereses de mora, multas y recargos será de hasta el 75% de su valor si el pago del principal se realiza dentro del periodo comprendido entre el día hábil sesenta y uno (61) y hasta el día hábil noventa (90) inclusive, siguientes a la public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esta Ley en el Registro Oficial;</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iii. La remisión de intereses de mora, multas y recargos será de hasta el 50% de su valor si el pago del principal se realiza dentro del periodo comprendido entre el día hábil noventa y uno (91) y hasta el día hábil ciento veinte (120) inclusive, siguientes a la p</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blicación de esta Ley en el Registro Oficial;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iv. La remisión de intereses de mora, multas y recargos será de hasta el 25% de su valor si el pago del principal se realiza dentro del periodo comprendido entre el día hábil ciento veinte y uno (121) y hasta el día hábil ciento cincuenta (150) inclusive, siguientes a la publicación de esta Ley en el Registro Oficial.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mismos porcentajes de remisión se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carán para las obligaciones tributarias que no hayan sido declaradas oportunamente por el sujeto pasivo y que se declaren y paguen en los plazos establecidos en esta disposición, y para aquellas obligaciones tributarias que sean corregidas por el sujeto pasivo mediante declaraciones sustitutivas, que podrán presentarse y pagarse dentro de los plazos establecidos y hasta por los tres años anteriores mientras dure la amnistía de 150 días hábiles que se establece en esta norma.</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b) La remisión, de intereses de mora, multas y recargos, de que trata esta Ley benef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ciará también a quienes tengan planteados reclamos y recursos administrativos o proc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sos contencioso tributarios de cualquier índole, pendientes de resolución o sentencia, siempre y cuando desistan de las a</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ciones propuestas y paguen el principal adeudado. En el caso de obligaciones sobre las que se hayan interpuesto acciones o recursos por parte de la Administración Tributaria, podrá también hacerse el pago por parte del sujeto pasivo, con el beneficio de la remisión, luego del cual la Administración Tributaria hará el desistimiento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 por el pago total recibido.</w:t>
      </w:r>
    </w:p>
    <w:p w:rsidR="0063301E" w:rsidRPr="00384A10" w:rsidRDefault="0063301E"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La remisión se podrá aplicar solamente desde la fecha en que el desistimiento fuere aceptado por la autoridad competente que conozca el trámite, quien deberá reso</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verlo dentro de las 72 horas de presentado por el contribuyente, y que el pago del principal adeudado y costas de haberlas, se realice en los plazos que se prevén en el artículo anterior, debiendo aplicarse la remisión en el porcentaje que corresponda según la fecha del pago. Las costas por desistimiento no incluirán honorarios de abogados; y,</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 Aquellos sujetos pasivos que mantengan convenios de facilidades de pago respecto de obligaciones tributarias vencidas, podrán pagar el total del principal adeudado y beneficiarse de la remisión de la que trata esta Ley, siempre y cuando se encuentren dentro del plazo establecido en el literal a)de esta disposición y en los porcentajes que ahí se establecen.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Corresponderá al Director General del Se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vicio de Rentas Internas emitir la resolución o resoluciones pertinentes para hacer efectiva la condonación que se establece en esta Ley y en los montos máximos que se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blecen en ésta. </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el sujeto pasivo estuviere siendo objeto de un proceso de determinación por parte de la Administración Tributaria, podrá también presentar declaraciones sustitutivas con el respectivo pago, el que, al concluir el pr</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ceso determinativo, se considerará como abono del principal.</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Disposición Transitoria Quinta de la Ley Orgánica p</w:t>
      </w:r>
      <w:r w:rsidRPr="00384A10">
        <w:rPr>
          <w:rFonts w:ascii="Times New Roman" w:hAnsi="Times New Roman"/>
          <w:color w:val="auto"/>
          <w:sz w:val="22"/>
          <w:szCs w:val="22"/>
        </w:rPr>
        <w:t>a</w:t>
      </w:r>
      <w:r w:rsidRPr="00384A10">
        <w:rPr>
          <w:rFonts w:ascii="Times New Roman" w:hAnsi="Times New Roman"/>
          <w:color w:val="auto"/>
          <w:sz w:val="22"/>
          <w:szCs w:val="22"/>
        </w:rPr>
        <w:t>ra el Equilibrio de las Finanzas Públicas (RO-S 744: 29-abr-2016), dispone: “Remisión de intereses.- Se dispone la remisión de los intereses generados por efecto de la determinación de responsabilidad civil culposa y multas, co</w:t>
      </w:r>
      <w:r w:rsidRPr="00384A10">
        <w:rPr>
          <w:rFonts w:ascii="Times New Roman" w:hAnsi="Times New Roman"/>
          <w:color w:val="auto"/>
          <w:sz w:val="22"/>
          <w:szCs w:val="22"/>
        </w:rPr>
        <w:t>n</w:t>
      </w:r>
      <w:r w:rsidRPr="00384A10">
        <w:rPr>
          <w:rFonts w:ascii="Times New Roman" w:hAnsi="Times New Roman"/>
          <w:color w:val="auto"/>
          <w:sz w:val="22"/>
          <w:szCs w:val="22"/>
        </w:rPr>
        <w:t>forme a las reglas siguientes:</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1. La remisión de intereses será del cien por ciento (100%) si el pago de la totalidad de la obligación, contenida en la resolución, es realizado hasta los sesenta (60) días hábiles siguie</w:t>
      </w:r>
      <w:r w:rsidRPr="00384A10">
        <w:rPr>
          <w:rFonts w:ascii="Times New Roman" w:hAnsi="Times New Roman"/>
          <w:color w:val="auto"/>
          <w:sz w:val="22"/>
          <w:szCs w:val="22"/>
        </w:rPr>
        <w:t>n</w:t>
      </w:r>
      <w:r w:rsidRPr="00384A10">
        <w:rPr>
          <w:rFonts w:ascii="Times New Roman" w:hAnsi="Times New Roman"/>
          <w:color w:val="auto"/>
          <w:sz w:val="22"/>
          <w:szCs w:val="22"/>
        </w:rPr>
        <w:t>tes a la publicación de esta Ley en el Registro Oficial; y,</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2. La remisión de intereses mor</w:t>
      </w:r>
      <w:r w:rsidRPr="00384A10">
        <w:rPr>
          <w:rFonts w:ascii="Times New Roman" w:hAnsi="Times New Roman"/>
          <w:color w:val="auto"/>
          <w:sz w:val="22"/>
          <w:szCs w:val="22"/>
        </w:rPr>
        <w:t>a</w:t>
      </w:r>
      <w:r w:rsidRPr="00384A10">
        <w:rPr>
          <w:rFonts w:ascii="Times New Roman" w:hAnsi="Times New Roman"/>
          <w:color w:val="auto"/>
          <w:sz w:val="22"/>
          <w:szCs w:val="22"/>
        </w:rPr>
        <w:t>torias será del cincuenta por ciento (50%) si el pago de la totalidad de la obligación, contenida en la resolución, es real</w:t>
      </w:r>
      <w:r w:rsidRPr="00384A10">
        <w:rPr>
          <w:rFonts w:ascii="Times New Roman" w:hAnsi="Times New Roman"/>
          <w:color w:val="auto"/>
          <w:sz w:val="22"/>
          <w:szCs w:val="22"/>
        </w:rPr>
        <w:t>i</w:t>
      </w:r>
      <w:r w:rsidRPr="00384A10">
        <w:rPr>
          <w:rFonts w:ascii="Times New Roman" w:hAnsi="Times New Roman"/>
          <w:color w:val="auto"/>
          <w:sz w:val="22"/>
          <w:szCs w:val="22"/>
        </w:rPr>
        <w:t>zada dentro del período comprendido entre el día hábil sesenta y uno (61) hasta el día hábil noventa (90) siguientes a la publ</w:t>
      </w:r>
      <w:r w:rsidRPr="00384A10">
        <w:rPr>
          <w:rFonts w:ascii="Times New Roman" w:hAnsi="Times New Roman"/>
          <w:color w:val="auto"/>
          <w:sz w:val="22"/>
          <w:szCs w:val="22"/>
        </w:rPr>
        <w:t>i</w:t>
      </w:r>
      <w:r w:rsidRPr="00384A10">
        <w:rPr>
          <w:rFonts w:ascii="Times New Roman" w:hAnsi="Times New Roman"/>
          <w:color w:val="auto"/>
          <w:sz w:val="22"/>
          <w:szCs w:val="22"/>
        </w:rPr>
        <w:t>cación de esta Ley en el Registro Oficial.</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En los casos en que el cobro de la deuda se efectúe por la vía coactiva, el coactivado podrá acogerse a la remisión, hasta a</w:t>
      </w:r>
      <w:r w:rsidRPr="00384A10">
        <w:rPr>
          <w:rFonts w:ascii="Times New Roman" w:hAnsi="Times New Roman"/>
          <w:color w:val="auto"/>
          <w:sz w:val="22"/>
          <w:szCs w:val="22"/>
        </w:rPr>
        <w:t>n</w:t>
      </w:r>
      <w:r w:rsidRPr="00384A10">
        <w:rPr>
          <w:rFonts w:ascii="Times New Roman" w:hAnsi="Times New Roman"/>
          <w:color w:val="auto"/>
          <w:sz w:val="22"/>
          <w:szCs w:val="22"/>
        </w:rPr>
        <w:t>tes del cierre del remate de los bienes embargados, en los términos previstos en el inciso ant</w:t>
      </w:r>
      <w:r w:rsidRPr="00384A10">
        <w:rPr>
          <w:rFonts w:ascii="Times New Roman" w:hAnsi="Times New Roman"/>
          <w:color w:val="auto"/>
          <w:sz w:val="22"/>
          <w:szCs w:val="22"/>
        </w:rPr>
        <w:t>e</w:t>
      </w:r>
      <w:r w:rsidRPr="00384A10">
        <w:rPr>
          <w:rFonts w:ascii="Times New Roman" w:hAnsi="Times New Roman"/>
          <w:color w:val="auto"/>
          <w:sz w:val="22"/>
          <w:szCs w:val="22"/>
        </w:rPr>
        <w:t>rior.</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El deudor que se acoja a esta r</w:t>
      </w:r>
      <w:r w:rsidRPr="00384A10">
        <w:rPr>
          <w:rFonts w:ascii="Times New Roman" w:hAnsi="Times New Roman"/>
          <w:color w:val="auto"/>
          <w:sz w:val="22"/>
          <w:szCs w:val="22"/>
        </w:rPr>
        <w:t>e</w:t>
      </w:r>
      <w:r w:rsidRPr="00384A10">
        <w:rPr>
          <w:rFonts w:ascii="Times New Roman" w:hAnsi="Times New Roman"/>
          <w:color w:val="auto"/>
          <w:sz w:val="22"/>
          <w:szCs w:val="22"/>
        </w:rPr>
        <w:t>misión, no podrá interponer y/o alegar en el futuro, sobre dicha obligación, impugnación o pago indebido.</w:t>
      </w:r>
    </w:p>
    <w:p w:rsidR="00384A10" w:rsidRPr="00384A10" w:rsidRDefault="00384A10" w:rsidP="00384A10">
      <w:pPr>
        <w:pStyle w:val="nota"/>
        <w:spacing w:line="276" w:lineRule="auto"/>
        <w:rPr>
          <w:rFonts w:ascii="Times New Roman" w:hAnsi="Times New Roman"/>
          <w:color w:val="auto"/>
          <w:sz w:val="22"/>
          <w:szCs w:val="22"/>
        </w:rPr>
      </w:pPr>
      <w:r w:rsidRPr="00384A10">
        <w:rPr>
          <w:rFonts w:ascii="Times New Roman" w:hAnsi="Times New Roman"/>
          <w:color w:val="auto"/>
          <w:sz w:val="22"/>
          <w:szCs w:val="22"/>
        </w:rPr>
        <w:t>Corresponderá a la Contraloría General del Estado emitir la no</w:t>
      </w:r>
      <w:r w:rsidRPr="00384A10">
        <w:rPr>
          <w:rFonts w:ascii="Times New Roman" w:hAnsi="Times New Roman"/>
          <w:color w:val="auto"/>
          <w:sz w:val="22"/>
          <w:szCs w:val="22"/>
        </w:rPr>
        <w:t>r</w:t>
      </w:r>
      <w:r w:rsidRPr="00384A10">
        <w:rPr>
          <w:rFonts w:ascii="Times New Roman" w:hAnsi="Times New Roman"/>
          <w:color w:val="auto"/>
          <w:sz w:val="22"/>
          <w:szCs w:val="22"/>
        </w:rPr>
        <w:t>mativa secundaria pertinente para hacer efectiva esta disposición.”</w:t>
      </w:r>
    </w:p>
    <w:p w:rsidR="00384A10" w:rsidRPr="00384A10" w:rsidRDefault="00384A10" w:rsidP="00384A10">
      <w:pPr>
        <w:pStyle w:val="reformatitulo"/>
        <w:spacing w:line="276" w:lineRule="auto"/>
        <w:rPr>
          <w:color w:val="auto"/>
          <w:sz w:val="22"/>
          <w:szCs w:val="22"/>
        </w:rPr>
      </w:pPr>
    </w:p>
    <w:p w:rsidR="0063301E" w:rsidRDefault="0063301E" w:rsidP="00384A10">
      <w:pPr>
        <w:pStyle w:val="reformatitulo"/>
        <w:spacing w:line="276" w:lineRule="auto"/>
        <w:rPr>
          <w:color w:val="auto"/>
          <w:sz w:val="22"/>
          <w:szCs w:val="22"/>
        </w:rPr>
      </w:pPr>
    </w:p>
    <w:p w:rsidR="0063301E" w:rsidRDefault="0063301E"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Disposiciones transitorias a la Ley reformatoria a la Ley de Hidrocarburos y a la Ley de Régimen Tributario Interno (L. s/n. RO-S 244: 27-jul-2010)</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Primera.- </w:t>
      </w:r>
      <w:r w:rsidRPr="00384A10">
        <w:rPr>
          <w:rStyle w:val="cambio"/>
          <w:rFonts w:ascii="Times New Roman" w:hAnsi="Times New Roman"/>
          <w:color w:val="auto"/>
          <w:sz w:val="22"/>
          <w:szCs w:val="22"/>
        </w:rPr>
        <w:t>Los contratos de participación y de prestación de servicios para la explor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y explotación de hidrocarburos que se encuentren suscritos se modificarán para adoptar el modelo reformado de prestación de servicios para exploración y explotación de hidrocarburos contemplado en el artíc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lo 16 de la Ley de Hidrocarburos en el plazo de hasta 120 días, y los contratos suscritos bajo otras modalidades contractuales 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cluidos los contratos de campos marginales y los contratos de prestación de servicios específicos suscritos entre Petroecuador y/o su filial Petroproducción (actual EP PETROECUADOR) con las empresas Sociedad Inte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nacional Petrolera S.A., filial de la Empresa Nacional del Petróleo de Chile, ENAP (campos MDC, Paraíso, Biguno y Huachito), Re</w:t>
      </w:r>
      <w:r w:rsidRPr="00384A10">
        <w:rPr>
          <w:rStyle w:val="cambio"/>
          <w:rFonts w:ascii="Times New Roman" w:hAnsi="Times New Roman"/>
          <w:color w:val="auto"/>
          <w:sz w:val="22"/>
          <w:szCs w:val="22"/>
        </w:rPr>
        <w:t>p</w:t>
      </w:r>
      <w:r w:rsidRPr="00384A10">
        <w:rPr>
          <w:rStyle w:val="cambio"/>
          <w:rFonts w:ascii="Times New Roman" w:hAnsi="Times New Roman"/>
          <w:color w:val="auto"/>
          <w:sz w:val="22"/>
          <w:szCs w:val="22"/>
        </w:rPr>
        <w:t>sol YPF Ecuador S.A., Overseas Petroleum and Investment Corporation, CRS Resources (Ecuador) LDC y Murphy Ecuador Oil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pany (campo Tivacuno) y Escuela Superior Politécnica del Litoral, ESPOL (campos de la Península de Santa Elena, Gustavo Galindo Velasco), en el plazo de hasta 180 días. Plazos que se contarán a partir de la vige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cia de la presente Ley; caso contrario, la Secretaría de Hidrocarburos dará por term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nados unilateralmente los contratos y fijará el valor de liquidación de cada contrato y su forma de pago.</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Segunda.- </w:t>
      </w:r>
      <w:r w:rsidRPr="00384A10">
        <w:rPr>
          <w:rStyle w:val="cambio"/>
          <w:rFonts w:ascii="Times New Roman" w:hAnsi="Times New Roman"/>
          <w:color w:val="auto"/>
          <w:sz w:val="22"/>
          <w:szCs w:val="22"/>
        </w:rPr>
        <w:t>Todos los contratos de explor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y explotación vigentes, suscritos con PETROECUADOR y PETROPRODUCCIÓN, que hasta la presente fecha han sido admini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trados por las Unidades de Administración de Contratos de PETROECUADOR y de PETROPRODUCCIÓN, indistintamente de su modalidad contractual pasarán a ser adm</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nistrados por la Secretaría de Hidrocarburos hasta la finalización del plazo y hasta que opere la reversión de las respectivas áreas, responsabilidad que se extiende para las áreas y bloques, con respecto a los cuales se haya declarado la caducidad.</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Los servidores que vienen prestando sus servicios con nombramiento o contrato en las Unidades antes referidas, podrán pasar a formar parte de la Secretaría de Hidrocarb</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ros, previa evaluación y selección, de acuerdo a los requerimientos de dicha institución.</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En caso de existir cargos innecesarios la Secretaría de Hidrocarburos podrá aplicar un proceso de supresión de puestos para lo cual observará las normas contenidas en la Ley Orgánica de Servicio Civil y Carrera Administrativa </w:t>
      </w:r>
      <w:r w:rsidRPr="00384A10">
        <w:rPr>
          <w:rStyle w:val="numnota"/>
          <w:sz w:val="22"/>
          <w:szCs w:val="22"/>
        </w:rPr>
        <w:t>(1)</w:t>
      </w:r>
      <w:r w:rsidRPr="00384A10">
        <w:rPr>
          <w:rStyle w:val="cambio"/>
          <w:rFonts w:ascii="Times New Roman" w:hAnsi="Times New Roman"/>
          <w:color w:val="auto"/>
          <w:sz w:val="22"/>
          <w:szCs w:val="22"/>
        </w:rPr>
        <w:t>, su Reglamento y las No</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 xml:space="preserve">mas Técnicas pertinentes expedidas por el </w:t>
      </w:r>
      <w:r w:rsidRPr="00384A10">
        <w:rPr>
          <w:rStyle w:val="refgeneral"/>
          <w:rFonts w:ascii="Times New Roman" w:hAnsi="Times New Roman"/>
          <w:color w:val="auto"/>
          <w:sz w:val="22"/>
          <w:szCs w:val="22"/>
        </w:rPr>
        <w:t>Ministerio de Trabajo</w:t>
      </w:r>
      <w:r w:rsidRPr="00384A10">
        <w:rPr>
          <w:rStyle w:val="cambio"/>
          <w:rFonts w:ascii="Times New Roman" w:hAnsi="Times New Roman"/>
          <w:color w:val="auto"/>
          <w:sz w:val="22"/>
          <w:szCs w:val="22"/>
        </w:rPr>
        <w:t>.</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(1)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La Ley de Servicio Civil y Carrera Administrativa (RO 574: 26-abr-1978), fue expresamente derogada por la Ley Orgánica de Servicio Civil y Carrera Administrativa y de Unificación y Hom</w:t>
      </w:r>
      <w:r w:rsidRPr="00384A10">
        <w:rPr>
          <w:rFonts w:ascii="Times New Roman" w:hAnsi="Times New Roman"/>
          <w:color w:val="auto"/>
          <w:sz w:val="22"/>
          <w:szCs w:val="22"/>
        </w:rPr>
        <w:t>o</w:t>
      </w:r>
      <w:r w:rsidRPr="00384A10">
        <w:rPr>
          <w:rFonts w:ascii="Times New Roman" w:hAnsi="Times New Roman"/>
          <w:color w:val="auto"/>
          <w:sz w:val="22"/>
          <w:szCs w:val="22"/>
        </w:rPr>
        <w:t xml:space="preserve">logación de las Remuneraciones del Sector Público (L. 2003-17. RO-S 184: 6-oct-2003), </w:t>
      </w:r>
      <w:r w:rsidRPr="00384A10">
        <w:rPr>
          <w:rFonts w:ascii="Times New Roman" w:hAnsi="Times New Roman"/>
          <w:color w:val="auto"/>
          <w:sz w:val="22"/>
          <w:szCs w:val="22"/>
          <w:lang w:val="es-ES"/>
        </w:rPr>
        <w:t xml:space="preserve">que fue posteriormente codificada </w:t>
      </w:r>
      <w:r w:rsidRPr="00384A10">
        <w:rPr>
          <w:rFonts w:ascii="Times New Roman" w:hAnsi="Times New Roman"/>
          <w:color w:val="auto"/>
          <w:sz w:val="22"/>
          <w:szCs w:val="22"/>
        </w:rPr>
        <w:t xml:space="preserve">(Cod. 2005-008. RO 16: </w:t>
      </w:r>
      <w:bookmarkStart w:id="13" w:name="OLE_LINK7"/>
      <w:bookmarkStart w:id="14" w:name="OLE_LINK8"/>
      <w:r w:rsidRPr="00384A10">
        <w:rPr>
          <w:rFonts w:ascii="Times New Roman" w:hAnsi="Times New Roman"/>
          <w:color w:val="auto"/>
          <w:sz w:val="22"/>
          <w:szCs w:val="22"/>
        </w:rPr>
        <w:t>12-may-2005</w:t>
      </w:r>
      <w:bookmarkEnd w:id="13"/>
      <w:bookmarkEnd w:id="14"/>
      <w:r w:rsidRPr="00384A10">
        <w:rPr>
          <w:rFonts w:ascii="Times New Roman" w:hAnsi="Times New Roman"/>
          <w:color w:val="auto"/>
          <w:sz w:val="22"/>
          <w:szCs w:val="22"/>
        </w:rPr>
        <w:t>), la misma que fue derogada por la Ley Orgánica de Servicio Público (L. s/n. RO-2S 294: 6-oct-2010).</w:t>
      </w:r>
    </w:p>
    <w:p w:rsidR="00384A10" w:rsidRPr="00384A10" w:rsidRDefault="00384A10" w:rsidP="00384A10">
      <w:pPr>
        <w:pStyle w:val="Veranexodocum"/>
        <w:spacing w:line="276" w:lineRule="auto"/>
        <w:rPr>
          <w:rFonts w:ascii="Times New Roman" w:hAnsi="Times New Roman"/>
          <w:color w:val="auto"/>
          <w:sz w:val="22"/>
          <w:szCs w:val="22"/>
        </w:rPr>
      </w:pPr>
      <w:r w:rsidRPr="00384A10">
        <w:rPr>
          <w:rStyle w:val="titrefe"/>
          <w:rFonts w:ascii="Times New Roman" w:hAnsi="Times New Roman"/>
          <w:color w:val="auto"/>
          <w:sz w:val="22"/>
          <w:szCs w:val="22"/>
        </w:rPr>
        <w:t xml:space="preserve">Referencia: </w:t>
      </w:r>
      <w:r w:rsidRPr="00384A10">
        <w:rPr>
          <w:rFonts w:ascii="Times New Roman" w:hAnsi="Times New Roman"/>
          <w:color w:val="auto"/>
          <w:sz w:val="22"/>
          <w:szCs w:val="22"/>
        </w:rPr>
        <w:t>Ver Reformas aplicables en forma general, Ministerio de Trabajo</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Tercera.- </w:t>
      </w:r>
      <w:r w:rsidRPr="00384A10">
        <w:rPr>
          <w:rStyle w:val="cambio"/>
          <w:rFonts w:ascii="Times New Roman" w:hAnsi="Times New Roman"/>
          <w:color w:val="auto"/>
          <w:sz w:val="22"/>
          <w:szCs w:val="22"/>
        </w:rPr>
        <w:t>La Agencia de Regulación y Control Hidrocarburífero contará con el personal, derechos, obligaciones, los activos y el patrimonio que actualmente perten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cen o están a disposición de la Dirección Nacional de Hidrocarburos. En este caso se aplicará también lo dispuesto en los incisos segundo y tercero de la Disposición prec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 xml:space="preserve">dente. </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Cuarta.- </w:t>
      </w:r>
      <w:r w:rsidRPr="00384A10">
        <w:rPr>
          <w:rStyle w:val="cambio"/>
          <w:rFonts w:ascii="Times New Roman" w:hAnsi="Times New Roman"/>
          <w:color w:val="auto"/>
          <w:sz w:val="22"/>
          <w:szCs w:val="22"/>
        </w:rPr>
        <w:t>Hasta que se expidan los regl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mentos para la aplicación de esta Ley, el Ministro Sectorial expedirá las normas temporales que fueran necesarias para el des</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 xml:space="preserve">rrollo de las actividades hidrocarburíferas en el País. </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xml:space="preserve">Quinta.- </w:t>
      </w:r>
      <w:r w:rsidRPr="00384A10">
        <w:rPr>
          <w:rStyle w:val="cambio"/>
          <w:rFonts w:ascii="Times New Roman" w:hAnsi="Times New Roman"/>
          <w:color w:val="auto"/>
          <w:sz w:val="22"/>
          <w:szCs w:val="22"/>
        </w:rPr>
        <w:t>La tributación de la compañía AGIP OIL ECUADOR BV que tiene suscrito un contrato de prestación de servicios para la exploración y explotación del Bloque 10 con el anterior artículo 16 de la Ley de Hidroca</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buros, mientras dicho contrato no sea renegociado de conformidad con la presente Ley Reformatoria, seguirá pagando el impuesto mínimo del 44,4% del impuesto a la renta y el gravamen a la actividad petrolera, de conformidad con los anteriores artíc</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 xml:space="preserve">los 90, 91, 92, 93, 94 y 95 que constaban en la Ley de Régimen Tributario Interno </w:t>
      </w:r>
      <w:r w:rsidRPr="00384A10">
        <w:rPr>
          <w:rStyle w:val="numnota"/>
          <w:sz w:val="22"/>
          <w:szCs w:val="22"/>
        </w:rPr>
        <w:t>(2)</w:t>
      </w:r>
      <w:r w:rsidRPr="00384A10">
        <w:rPr>
          <w:rStyle w:val="cambio"/>
          <w:rFonts w:ascii="Times New Roman" w:hAnsi="Times New Roman"/>
          <w:color w:val="auto"/>
          <w:sz w:val="22"/>
          <w:szCs w:val="22"/>
        </w:rPr>
        <w:t xml:space="preserve"> antes de la presente reforma.</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 xml:space="preserve"> (2)</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Ver nota (1) al Art. 97.2</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Disposiciones generales de la Ley Orgánica para la reactivación de la economía, fortalecimiento de la dolarización y modernización de la gestión financiera (L. s./n. RO-2S 150: 29-dic-2017)</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Primera</w:t>
      </w:r>
      <w:r w:rsidRPr="00384A10">
        <w:rPr>
          <w:rStyle w:val="cambio"/>
          <w:rFonts w:ascii="Times New Roman" w:hAnsi="Times New Roman"/>
          <w:color w:val="auto"/>
          <w:sz w:val="22"/>
          <w:szCs w:val="22"/>
        </w:rPr>
        <w:t>.- El Servicio de Rentas Internas, la Superintendencia de Bancos y cualquier otro órg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no de regulación y/o control, en el ámbito de sus respectivas competencias, emitirán la normativa secu</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daria necesaria para la implementación de las acciones o cumplimiento de las exigencias derivadas de la adhesión del Ecuador al “Foro Global Sobre Transparencia e Intercambio de Información para Fines Fiscales”, especialmente respecto de la aplicación de normas y procedimientos de comunicación de información y debida diligencia, acept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internacionalmente.</w:t>
      </w:r>
    </w:p>
    <w:p w:rsidR="00384A10" w:rsidRPr="00384A10" w:rsidRDefault="00384A10" w:rsidP="00384A10">
      <w:pPr>
        <w:pStyle w:val="BodyTexta"/>
        <w:spacing w:line="276" w:lineRule="auto"/>
        <w:rPr>
          <w:rStyle w:val="cambio"/>
          <w:rFonts w:ascii="Times New Roman" w:hAnsi="Times New Roman"/>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incumplimiento del deber de comunic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información, respecto a cuentas financieras de no residentes y sus respectivas investigaciones para la transparencia fiscal internacional, será sancionado con la multa máxima por incumplimientos de entrega de información prevista en el segundo inciso del artículo 106 de la Ley de Régimen Tributario Interno, esto es con 250 remuneraci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básicas unificadas del trabajador en general por cada requerimiento. Para la aplicación de la presente Disposición, la Administración Tributaria emitirá la Resol</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ción respectiva considerando las directrices técnicas emitidas por el Foro Global Sobre Transparencia e Intercambio de Información para Fines Fiscales.</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extoindependiente1"/>
        <w:spacing w:line="276" w:lineRule="auto"/>
        <w:rPr>
          <w:rStyle w:val="cambiodefini"/>
          <w:color w:val="auto"/>
          <w:sz w:val="22"/>
          <w:szCs w:val="22"/>
          <w:lang w:val="es-ES_tradnl"/>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Segunda.-</w:t>
      </w:r>
      <w:r w:rsidRPr="00384A10">
        <w:rPr>
          <w:rStyle w:val="cambio"/>
          <w:rFonts w:ascii="Times New Roman" w:hAnsi="Times New Roman"/>
          <w:color w:val="auto"/>
          <w:sz w:val="22"/>
          <w:szCs w:val="22"/>
        </w:rPr>
        <w:t xml:space="preserve"> En todas las operaciones que impliquen la cancelación total o parcial de obligaciones en títulos valores del sector público entre instituciones públicas, se ca</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cularán y pagarán los respectivos intereses, calculados según la tasa que para el efecto fije la autoridad competente. En ningún caso el pago de intereses bajo la modalidad de pago en títulos valores entre ent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dades del Estado representará perjuicio para los recursos públicos.</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Tercera.-</w:t>
      </w:r>
      <w:r w:rsidRPr="00384A10">
        <w:rPr>
          <w:rStyle w:val="cambio"/>
          <w:rFonts w:ascii="Times New Roman" w:hAnsi="Times New Roman"/>
          <w:color w:val="auto"/>
          <w:sz w:val="22"/>
          <w:szCs w:val="22"/>
        </w:rPr>
        <w:t xml:space="preserve"> La  Superintendencia de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pañías, Valores y Seguros y el Servicio de Rentas Internas establecerán mecanismos de interoperabilidad para el intercambio de información entre ambas entidades, relacionada a composición societaria, actualizaci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y obligaciones tributarias derivadas de las mismas.</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Cuarta.-</w:t>
      </w:r>
      <w:r w:rsidRPr="00384A10">
        <w:rPr>
          <w:rStyle w:val="cambio"/>
          <w:rFonts w:ascii="Times New Roman" w:hAnsi="Times New Roman"/>
          <w:color w:val="auto"/>
          <w:sz w:val="22"/>
          <w:szCs w:val="22"/>
        </w:rPr>
        <w:t xml:space="preserve"> El Ministerio de Desarrollo Urbano y Vivienda, los gobiernos autónomos desce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tralizados municipales y metropolitanos, Registros de la Propiedad e instituciones que generan información relacionada con catastros y ordenamiento territorial multifin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litario tendrán la obligación de dar acceso al Servicio de Rentas Internas y a la Unidad de Análisis Financiero y Económico, a la información relacionada a predios urbanos y rurales, en la forma, plazos y condiciones que la Administración Tributaria establezca.</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Quinta.-</w:t>
      </w:r>
      <w:r w:rsidRPr="00384A10">
        <w:rPr>
          <w:rStyle w:val="cambio"/>
          <w:rFonts w:ascii="Times New Roman" w:hAnsi="Times New Roman"/>
          <w:color w:val="auto"/>
          <w:sz w:val="22"/>
          <w:szCs w:val="22"/>
        </w:rPr>
        <w:t xml:space="preserve"> Para los efectos previstos en la Ley Orgánica de Prevención, Detección y Err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dicación del Delito de Lavado de activos y del Financiamiento de Delitos, la Junta de Política y Regulación Monetaria y Financiera, podrá establecer condiciones y proc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dimientos de la provisión de dinero físico que realicen las entidades del sistema financiero nacional, por monto, denominación, tipo de canal y servicio, a sus clientes.</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 Sexta.-</w:t>
      </w:r>
      <w:r w:rsidRPr="00384A10">
        <w:rPr>
          <w:rStyle w:val="cambio"/>
          <w:rFonts w:ascii="Times New Roman" w:hAnsi="Times New Roman"/>
          <w:color w:val="auto"/>
          <w:sz w:val="22"/>
          <w:szCs w:val="22"/>
        </w:rPr>
        <w:t xml:space="preserve"> En relación a la exención de impuesto a la renta por dividendos o utilidades generados en proye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tos públicos en alianza público privada (APP) previsto en el artículo 9.3. de la Ley de Régimen Tributario Interno; deducibilidad de pagos originados por financiamiento externo previsto en el numeral 3 del artículo 13 del referido cuerpo legal; así como respecto de las exe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ciones al impuesto a la salida de divisas en pagos por financiamiento externo o en pagos realizados al exterior en el desarrollo de proye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tos APP, previstos en el numeral 3 del artículo 159 y artículo 159.1 de la Ley Reformatoria para la Equidad Tributaria en el Ecuador, las mismas serán aplicables a todo perceptor del pago en el extranjero, siempre y cuando se cumplan los criterios establecidos por Reglamento y con estándares internacion</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de transparencia.</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Séptima.-</w:t>
      </w:r>
      <w:r w:rsidRPr="00384A10">
        <w:rPr>
          <w:rStyle w:val="cambio"/>
          <w:rFonts w:ascii="Times New Roman" w:hAnsi="Times New Roman"/>
          <w:color w:val="auto"/>
          <w:sz w:val="22"/>
          <w:szCs w:val="22"/>
        </w:rPr>
        <w:t xml:space="preserve"> El Servicio de Rentas Internas tendrá la facultad de establecer estándares de debida diligencia tributaria que deberán cumplir los sujetos pasivos que señale la Administración Tributaria, todo lo cual será materia de control, en ejercicio de sus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petencias legalmente establecidas.</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Octava.-</w:t>
      </w:r>
      <w:r w:rsidRPr="00384A10">
        <w:rPr>
          <w:rStyle w:val="cambio"/>
          <w:rFonts w:ascii="Times New Roman" w:hAnsi="Times New Roman"/>
          <w:color w:val="auto"/>
          <w:sz w:val="22"/>
          <w:szCs w:val="22"/>
        </w:rPr>
        <w:t xml:space="preserve"> El Servicio de Rentas Internas podrá establecer mediante resolución de carácter general, excepciones o exclusiones a la retención del impuesto al valor agregado (IVA) en las transacciones que se real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cen con medios de pago electrónicos, respecto de aquellos contribuyentes que no sobrepasen el monto de ventas anuales previsto para microempresas, en ventas individuales menores a 0,26 salarios básicos unificados (SBU) del trabajador en general, de conformidad con lo que establezca el Reglamento para la aplicación Ley de Régimen Tributario Interno.</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Novena.-</w:t>
      </w:r>
      <w:r w:rsidRPr="00384A10">
        <w:rPr>
          <w:rStyle w:val="cambio"/>
          <w:rFonts w:ascii="Times New Roman" w:hAnsi="Times New Roman"/>
          <w:color w:val="auto"/>
          <w:sz w:val="22"/>
          <w:szCs w:val="22"/>
        </w:rPr>
        <w:t xml:space="preserve"> Los micro créditos asociativos adquiridos por particulares ante la Corpor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Financiera Nacional B.P., por un capital inferior a USD 20.000, otorgados para ejecutar convenios o programas de crédito as</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ciativo en actividades de pesca artesanal, quedarán extinguidos de pleno derecho.</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Corporación Financiera Nacional B.P., o el Banco de Fomento en liquidación, en caso de que este último hubiese adquirido este tipo de cartera a la CFN B.P., deberán dar por extinguidas totalmente las oper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ciones de crédito vencidas a las que se refiere este artículo, y se archivará cualquier gestión de cobro que se estuviera realiza</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do.</w:t>
      </w:r>
    </w:p>
    <w:p w:rsidR="00384A10" w:rsidRPr="00384A10" w:rsidRDefault="00384A10" w:rsidP="00384A10">
      <w:pPr>
        <w:pStyle w:val="BodyTexta"/>
        <w:spacing w:line="276" w:lineRule="auto"/>
        <w:rPr>
          <w:rStyle w:val="cambiodefini"/>
          <w:color w:val="auto"/>
          <w:sz w:val="22"/>
          <w:szCs w:val="22"/>
        </w:rPr>
      </w:pPr>
    </w:p>
    <w:p w:rsidR="00384A10" w:rsidRPr="00384A10" w:rsidRDefault="00384A10" w:rsidP="00384A10">
      <w:pPr>
        <w:pStyle w:val="BodyTexta"/>
        <w:spacing w:line="276" w:lineRule="auto"/>
        <w:rPr>
          <w:rStyle w:val="cambio"/>
          <w:rFonts w:ascii="Times New Roman" w:hAnsi="Times New Roman"/>
          <w:color w:val="auto"/>
          <w:sz w:val="22"/>
          <w:szCs w:val="22"/>
        </w:rPr>
      </w:pPr>
      <w:r w:rsidRPr="00384A10">
        <w:rPr>
          <w:rStyle w:val="cambiodefini"/>
          <w:color w:val="auto"/>
          <w:sz w:val="22"/>
          <w:szCs w:val="22"/>
        </w:rPr>
        <w:t>* Décima.-</w:t>
      </w:r>
      <w:r w:rsidRPr="00384A10">
        <w:rPr>
          <w:sz w:val="22"/>
          <w:szCs w:val="22"/>
        </w:rPr>
        <w:t xml:space="preserve"> </w:t>
      </w:r>
      <w:r w:rsidRPr="00384A10">
        <w:rPr>
          <w:rStyle w:val="cambio"/>
          <w:rFonts w:ascii="Times New Roman" w:hAnsi="Times New Roman"/>
          <w:color w:val="auto"/>
          <w:sz w:val="22"/>
          <w:szCs w:val="22"/>
        </w:rPr>
        <w:t>Se reduce a 0% la tarifa ad valorem del Impuesto a los Consumos Esp</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ciales (ICE) sobre cocinas y cocinetas a gas, a partir de la vigencia de la Ley Orgánica para el Fomento Productivo, Atracción de Inversiones, Generación de Empleo, y Estab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lidad y Equilibrio Fiscal.</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Décima primera.-</w:t>
      </w:r>
      <w:r w:rsidRPr="00384A10">
        <w:rPr>
          <w:rStyle w:val="cambio"/>
          <w:rFonts w:ascii="Times New Roman" w:hAnsi="Times New Roman"/>
          <w:color w:val="auto"/>
          <w:sz w:val="22"/>
          <w:szCs w:val="22"/>
        </w:rPr>
        <w:t xml:space="preserve"> Los recursos provenientes de esta Ley, por el incremento de tres (3) puntos porcentuales del impuesto a la renta de sociedades, se utilizarán para financiar el Presupuesto General del Estado, pudiendo priorizar las intervenciones emblemáticas, el sistema de formación técnica y tecnológica, de la capacitación y la formación profesional y la creación de competencias para el trabajo, que respondan a una adecuada programación y formulación pres</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puestaria sobre la base del Plan Nacional de Desarrollo.”.</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Décima segunda.-</w:t>
      </w:r>
      <w:r w:rsidRPr="00384A10">
        <w:rPr>
          <w:rStyle w:val="cambio"/>
          <w:rFonts w:ascii="Times New Roman" w:hAnsi="Times New Roman"/>
          <w:color w:val="auto"/>
          <w:sz w:val="22"/>
          <w:szCs w:val="22"/>
        </w:rPr>
        <w:t xml:space="preserve"> Con el objeto de fome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tar la bancarización y el uso de medios alternativos de pago implementados por el sistema financiero nacional, en el plazo de cuarenta y cinco (45) días, contados desde la vigencia de esta disposición, la Junta de Política y Regulación Monetaria y Financiera establecerá, mediante resolución, la redu</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ción del costo por concepto de los servicios que prestan las entidades financieras así como las entidades no financieras que otorguen crédito; de los gastos con terceros derivados de las operaciones activas en que incurran los usuarios de estas entidades, así como de los costos máximos y comisi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por el uso del servicio de cobro con tarjeta de crédito, débito y otros medios de similar naturaleza a los establecimientos comerciales y usuarios financieros.</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 reducción de tarifas también se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cerá para aquellos servicios derivados de la utilización de medios de pago electrónicos implementados a la fecha de vigencia de esta disposición.</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Disposiciones transitorias de la Ley Orgánica para la reactivación de la economía, fortalecimiento de la dolarización y modernización de la gestión financiera (L. s./n. RO-2S 150: 29-dic-2017)</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 Primera.-</w:t>
      </w:r>
      <w:r w:rsidRPr="00384A10">
        <w:rPr>
          <w:rStyle w:val="cambio"/>
          <w:rFonts w:ascii="Times New Roman" w:hAnsi="Times New Roman"/>
          <w:color w:val="auto"/>
          <w:sz w:val="22"/>
          <w:szCs w:val="22"/>
        </w:rPr>
        <w:t xml:space="preserve"> Las entidades del sistema f</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nanciero nacional tendrán el plazo de seis (6) meses contados a partir de la exped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ción de esta ley para la implementación de lo dispuesto en el literal a) del numeral 16 del artículo 7 de esta Ley, que reforma el artículo 194 del Código Orgánico Monet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 y Financiero.</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Las entidades del sector financiero popular y solidario de los segmentos 3, 4 y 5, tendrán el plazo de hasta tres (3) años contados a partir de la expedición de esta ley para cumplir con lo establecido en el literal b) del numeral 12 del artículo 7 de esta Ley, que reforma el artículo 194 del Código Orgánico Monetario y Financiero.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Segunda.-</w:t>
      </w:r>
      <w:r w:rsidRPr="00384A10">
        <w:rPr>
          <w:rStyle w:val="cambio"/>
          <w:rFonts w:ascii="Times New Roman" w:hAnsi="Times New Roman"/>
          <w:color w:val="auto"/>
          <w:sz w:val="22"/>
          <w:szCs w:val="22"/>
        </w:rPr>
        <w:t xml:space="preserve"> En los siguientes sesenta (60) días contados a partir de la fecha de promulg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 la presente Ley en el Registro Oficial, la Agencia de Regulación y Control de las Telecomunicaciones y la Agencia de Reg</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lación y Control de Electricidad, deberán adaptar su normativa con el fin de hacer factible lo dispuesto en el artículo 12 de esta Ley, el cobro de acreencias por medio de la planilla del respectivo servicio.</w:t>
      </w:r>
    </w:p>
    <w:p w:rsidR="0063301E" w:rsidRDefault="0063301E"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Tercera.-</w:t>
      </w:r>
      <w:r w:rsidRPr="00384A10">
        <w:rPr>
          <w:rStyle w:val="cambio"/>
          <w:rFonts w:ascii="Times New Roman" w:hAnsi="Times New Roman"/>
          <w:color w:val="auto"/>
          <w:sz w:val="22"/>
          <w:szCs w:val="22"/>
        </w:rPr>
        <w:t xml:space="preserve"> En las cooperativas de vivienda que, a la fecha de vigencia de esta Ley, se encuentren en proceso de liquidación y que no hubieren finalizado sus obras de urbanización, el liquidador, previo sorteo, adjud</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cará los bienes inmuebles únicamente con la aprobación del fraccionamiento o declaratoria de propiedad horizontal y se const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tuirá en patrimonio familiar. La culminación de las obras pendientes, será de responsab</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lidad de los adjudicatarios, quienes realizarán las acciones necesarias con el respe</w:t>
      </w:r>
      <w:r w:rsidRPr="00384A10">
        <w:rPr>
          <w:rStyle w:val="cambio"/>
          <w:rFonts w:ascii="Times New Roman" w:hAnsi="Times New Roman"/>
          <w:color w:val="auto"/>
          <w:sz w:val="22"/>
          <w:szCs w:val="22"/>
        </w:rPr>
        <w:t>c</w:t>
      </w:r>
      <w:r w:rsidRPr="00384A10">
        <w:rPr>
          <w:rStyle w:val="cambio"/>
          <w:rFonts w:ascii="Times New Roman" w:hAnsi="Times New Roman"/>
          <w:color w:val="auto"/>
          <w:sz w:val="22"/>
          <w:szCs w:val="22"/>
        </w:rPr>
        <w:t>tivo Gobierno Autónomo Descentralizado municipal.</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adjudicados los bienes a todos los socios, existieren lotes a nombre de la cooperativa que no hubieren sido adjudicados, el liquidador procederá a enajenarlos de acuerdo al procedimiento que para el efecto dete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mine el Organismo de Control.</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Cuarta.-</w:t>
      </w:r>
      <w:r w:rsidRPr="00384A10">
        <w:rPr>
          <w:rStyle w:val="cambio"/>
          <w:rFonts w:ascii="Times New Roman" w:hAnsi="Times New Roman"/>
          <w:color w:val="auto"/>
          <w:sz w:val="22"/>
          <w:szCs w:val="22"/>
        </w:rPr>
        <w:t xml:space="preserve"> Las operaciones de crédito de hasta veinte mil dólares del Banco Nacional de Fomento en Liquidación otorgadas a personas naturales o jurídicas que manti</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nen obligaciones con dicha entidad o adquiridas por compra de cartera, podrán ser objeto de reliquidación a efectos de que se efectúe la condonación de costas, ga</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tos, recargos, intereses e intereses de mora, siempre que los deudores paguen al menos el cinco por ciento (5 %) del saldo del cap</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tal dentro del plazo de ciento ochenta (180) días a partir de la vigencia de la presente Ley.</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plazo máximo de reestructura será de hasta 10 años al 5 % de interés. La Junta de Regulación Monetaria y Financiera establ</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cerá las condiciones y procedimientos para regular este artículo. Una vez firmada la reliquidación se suspenderán las coactivas.</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En caso de haber cancelado el cinco por ciento (5%) para acogerse al beneficio previsto en el artículo 14 de la Ley Orgánica para la Reestructuración de las Deudas de la Banca Pública, Banca Cerrada y Gestión del Sistema Financiero Nacional y Régimen de Valores, antes de la vigencia de la pr</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sente disposición transitoria, y siempre que no se hubiere aplicado el referido beneficio por cualquier motivo bastará con dicho pago para acogerse a esta disposición.</w:t>
      </w: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 xml:space="preserve"> Quinta.-</w:t>
      </w:r>
      <w:r w:rsidRPr="00384A10">
        <w:rPr>
          <w:rStyle w:val="cambio"/>
          <w:rFonts w:ascii="Times New Roman" w:hAnsi="Times New Roman"/>
          <w:color w:val="auto"/>
          <w:sz w:val="22"/>
          <w:szCs w:val="22"/>
        </w:rPr>
        <w:t xml:space="preserve"> Los recursos financieros entregados a las instituciones financieras públicas al amparo de lo dispuesto en la Ley Orgánica de Solidaridad y de Corresponsabilidad Ciudadana para la Reconstrucción y Reactivación de las Zonas Afectadas por el 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rremoto de 16 de abril de 2016, que hayan sido destinados a la capitalización de la banca pública para otorgar crédito en las zonas afectadas por el terremoto, seguirán siendo destinados a crédito en dichos lug</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res, en las mismas condiciones preferenci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o, en el plazo de un año contado desde la vigencia de la presente Ley, el Ministerio a cargo de las Finanzas Públicas podrá dest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nar esos recursos, a través del Presupuesto General del Estado, a obras de infraestruct</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ra en zonas afectadas por el terremoto. En caso de aplicar la segunda opción, los proyectos que serán financiados con estos fondos serán priorizados por el ministerio a cargo de la planificación nacional y des</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rrollo.</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Para precautelar la rentabilidad de esos fondos, se buscará un mecanismo seguro y eficiente que permita captar rentabilidad.</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 Sexta.-</w:t>
      </w:r>
      <w:r w:rsidRPr="00384A10">
        <w:rPr>
          <w:rStyle w:val="cambio"/>
          <w:rFonts w:ascii="Times New Roman" w:hAnsi="Times New Roman"/>
          <w:color w:val="auto"/>
          <w:sz w:val="22"/>
          <w:szCs w:val="22"/>
        </w:rPr>
        <w:t xml:space="preserve"> (Derogado)</w:t>
      </w:r>
    </w:p>
    <w:p w:rsidR="00384A10" w:rsidRPr="00384A10" w:rsidRDefault="00384A10" w:rsidP="00384A10">
      <w:pPr>
        <w:pStyle w:val="VerEvolucion"/>
        <w:spacing w:line="276" w:lineRule="auto"/>
        <w:rPr>
          <w:rFonts w:ascii="Times New Roman" w:hAnsi="Times New Roman"/>
          <w:color w:val="auto"/>
          <w:sz w:val="22"/>
          <w:szCs w:val="22"/>
        </w:rPr>
      </w:pPr>
      <w:r>
        <w:rPr>
          <w:rStyle w:val="titrefe"/>
          <w:rFonts w:ascii="Times New Roman" w:hAnsi="Times New Roman"/>
          <w:color w:val="auto"/>
          <w:sz w:val="22"/>
          <w:szCs w:val="22"/>
        </w:rPr>
        <w:t>* Reforma</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Séptima.-</w:t>
      </w:r>
      <w:r w:rsidRPr="00384A10">
        <w:rPr>
          <w:rStyle w:val="cambio"/>
          <w:rFonts w:ascii="Times New Roman" w:hAnsi="Times New Roman"/>
          <w:color w:val="auto"/>
          <w:sz w:val="22"/>
          <w:szCs w:val="22"/>
        </w:rPr>
        <w:t xml:space="preserve"> Los contratos de inversión para la explotación de minería metálica a gran y mediana escala que se suscriban dentro del año siguiente a la entrada en vigencia de esta Ley, establecerán una tarifa general de impuesto a la renta para sociedades menos tres (3) puntos porcentuales dentro de las cláusulas de estabilidad tributaria.</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Octava.-</w:t>
      </w:r>
      <w:r w:rsidRPr="00384A10">
        <w:rPr>
          <w:rStyle w:val="cambio"/>
          <w:rFonts w:ascii="Times New Roman" w:hAnsi="Times New Roman"/>
          <w:color w:val="auto"/>
          <w:sz w:val="22"/>
          <w:szCs w:val="22"/>
        </w:rPr>
        <w:t xml:space="preserve"> Los sujetos pasivos que mantengan deudas de tributos internos cuya admini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tración le corresponda única y directamente al Servicio de Rentas Internas, que sum</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das por cada contribuyente se encuentren en el rango desde medio salario básico unificado del trabajador en general hasta los cien (100) salarios básicos unificados del trabajador en general, incluido el tributo, intereses y multas, tendrán el plazo de cie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to veinte (120) días contados desde la fecha de publicación de esta Ley en el Registro Oficial, para presentar un programa de pagos de dichas deudas, el cual podrá considerar facilidades de pago de hasta cuatro (4) años, sin necesidad de garantías.</w:t>
      </w: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Adicionalmente, en los casos en los que el contribuyente así lo solicite, la primera cuota de pago podrá reducirse hasta por un valor equivalente al 10% del total de la deuda. Una vez otorgadas las facilidades de pago se suspenderá la coactiva, conforme lo establecido en el Código Tributario.</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 señalado en esta Disposición no será aplicable respecto de tributos percibidos o retenidos.</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Servicio de Rentas Internas emitirá la normativa secundaria necesaria para la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cación de esta Disposición.</w:t>
      </w:r>
      <w:r w:rsidRPr="00384A10">
        <w:rPr>
          <w:rStyle w:val="numnota"/>
          <w:sz w:val="22"/>
          <w:szCs w:val="22"/>
        </w:rPr>
        <w:t xml:space="preserve"> (1)</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Mediante Resolución NAC-DGERCGC18-00000074 (RO-S 202: 16-mar-2018), se creó la Norma para la aplicación de esta disposición transitoria</w:t>
      </w:r>
      <w:r w:rsidRPr="00384A10">
        <w:rPr>
          <w:rFonts w:ascii="Times New Roman" w:hAnsi="Times New Roman"/>
          <w:color w:val="auto"/>
          <w:sz w:val="22"/>
          <w:szCs w:val="22"/>
          <w:lang w:val="es-ES"/>
        </w:rPr>
        <w:t xml:space="preserve">. </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Novena.-</w:t>
      </w:r>
      <w:r w:rsidRPr="00384A10">
        <w:rPr>
          <w:rStyle w:val="cambio"/>
          <w:rFonts w:ascii="Times New Roman" w:hAnsi="Times New Roman"/>
          <w:color w:val="auto"/>
          <w:sz w:val="22"/>
          <w:szCs w:val="22"/>
        </w:rPr>
        <w:t xml:space="preserve"> Se establece una rebaja de hasta dos (2) salarios básicos unificados, aplicable al monto del impuesto a las tierras rurales que a la entrada en vigencia de esta Ley deban pagar los sujetos pasivos propietarios de terrenos de hasta cien (100) hectáreas de superficie, para lo cual se considerarán los casos de superficies desgravadas previ</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tas en la Ley Reformatoria para la Equidad Tributaria en el Ecuador, así como las de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gravaciones aplicables a predios ubicados en otras zonas del país que se encuentren en similares condiciones geográficas y de productividad que aquellos ubicados en la Región Amazónica, conforme lo establezca el correspondiente Reglamento. El monto del salario básico unificado que se deberá considerar para efectos de la aplicación de esta Disposición será el vigente para el ejercicio fiscal 2017.</w:t>
      </w:r>
      <w:r w:rsidRPr="00384A10">
        <w:rPr>
          <w:rStyle w:val="numnota"/>
          <w:sz w:val="22"/>
          <w:szCs w:val="22"/>
        </w:rPr>
        <w:t xml:space="preserve"> (1)</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Mediante Resolución NAC-DGERCGC18-00000104 (RO-S 202: 16-mar-2018), se establece el procedimiento para el pago del impuesto a las tierras rurales en cu</w:t>
      </w:r>
      <w:r w:rsidRPr="00384A10">
        <w:rPr>
          <w:rFonts w:ascii="Times New Roman" w:hAnsi="Times New Roman"/>
          <w:color w:val="auto"/>
          <w:sz w:val="22"/>
          <w:szCs w:val="22"/>
        </w:rPr>
        <w:t>m</w:t>
      </w:r>
      <w:r w:rsidRPr="00384A10">
        <w:rPr>
          <w:rFonts w:ascii="Times New Roman" w:hAnsi="Times New Roman"/>
          <w:color w:val="auto"/>
          <w:sz w:val="22"/>
          <w:szCs w:val="22"/>
        </w:rPr>
        <w:t>plimiento de esta disposición transitoria</w:t>
      </w:r>
      <w:r w:rsidRPr="00384A10">
        <w:rPr>
          <w:rFonts w:ascii="Times New Roman" w:hAnsi="Times New Roman"/>
          <w:color w:val="auto"/>
          <w:sz w:val="22"/>
          <w:szCs w:val="22"/>
          <w:lang w:val="es-ES"/>
        </w:rPr>
        <w:t xml:space="preserve">. </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Décima.-</w:t>
      </w:r>
      <w:r w:rsidRPr="00384A10">
        <w:rPr>
          <w:rStyle w:val="cambio"/>
          <w:rFonts w:ascii="Times New Roman" w:hAnsi="Times New Roman"/>
          <w:color w:val="auto"/>
          <w:sz w:val="22"/>
          <w:szCs w:val="22"/>
        </w:rPr>
        <w:t xml:space="preserve"> El Director General del Servicio de Rentas Internas, en la administración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ria central y, de modo facultativo, prefectos provinciales y alcaldes, en  su caso, en la administración tributaria seccional, y las máximas autoridades de la administración tributaria de excepción, mediante resolución, darán de baja los títulos de crédito, liquidaciones, resoluciones, actas de dete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minación y demás documentos contentivos de obligaciones tributarias, incluidas en ellas el tributo, intereses y multas, que sumados por cada contribuyente no superen el ci</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cuenta por ciento (50 %) de un (1) salario básico unificado del trabajador en general, vigente a la publicación de la presente Ley, que se encuentren prescritos o en mora de pago por un (1) año o más, sin perjuicio de que se haya iniciado o no acción coactiva.</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Décima primera.-</w:t>
      </w:r>
      <w:r w:rsidRPr="00384A10">
        <w:rPr>
          <w:rStyle w:val="cambio"/>
          <w:rFonts w:ascii="Times New Roman" w:hAnsi="Times New Roman"/>
          <w:color w:val="auto"/>
          <w:sz w:val="22"/>
          <w:szCs w:val="22"/>
        </w:rPr>
        <w:t xml:space="preserve"> La reforma prevista en el literal a) del numeral 18 y numeral 17 del artículo 1 de esta Ley será aplicable una vez que el Servicio de Rentas Internas impleme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te el sistema de cupo anual de alcohol, para lo cual contarán con un plazo no mayor a tres (3) meses contados a partir de la vigencia de esta Ley.</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Décima segunda.-</w:t>
      </w:r>
      <w:r w:rsidRPr="00384A10">
        <w:rPr>
          <w:rStyle w:val="cambio"/>
          <w:rFonts w:ascii="Times New Roman" w:hAnsi="Times New Roman"/>
          <w:color w:val="auto"/>
          <w:sz w:val="22"/>
          <w:szCs w:val="22"/>
        </w:rPr>
        <w:t xml:space="preserve"> En el plazo de cuarenta y cinco (45) días, a partir de la publicación de esta Ley en Registro Oficial, la Junta de Política y Regulación Monetaria y Financiera deberá emitir la reglamentación y regul</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suficiente para la efectiva aplicación de la Ley Orgánica para la Reestructuración de la Banca Pública, Banca Cerrada y Gestión del Sistema Financiero Nacional y Régimen de Valores y de la Ley Orgánica para el Cierre de la Crisis Bancaria de 1999.</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Décima tercera.-</w:t>
      </w:r>
      <w:r w:rsidRPr="00384A10">
        <w:rPr>
          <w:rStyle w:val="cambio"/>
          <w:rFonts w:ascii="Times New Roman" w:hAnsi="Times New Roman"/>
          <w:color w:val="auto"/>
          <w:sz w:val="22"/>
          <w:szCs w:val="22"/>
        </w:rPr>
        <w:t xml:space="preserve"> El Servicio de Rentas Internas en el plazo de sesenta (60) días a partir de la vigencia de la presente Ley, deberá emitir la resolución de carácter general que regule el procedimiento, condiciones y requisitos necesarios para aplic</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ción del mecanismo automático para la devolución del impuesto al valor agregado a exportadores de bienes y sus proveedores directos.</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Décima cuarta.-</w:t>
      </w:r>
      <w:r w:rsidRPr="00384A10">
        <w:rPr>
          <w:rStyle w:val="cambio"/>
          <w:rFonts w:ascii="Times New Roman" w:hAnsi="Times New Roman"/>
          <w:color w:val="auto"/>
          <w:sz w:val="22"/>
          <w:szCs w:val="22"/>
        </w:rPr>
        <w:t xml:space="preserve"> Los contribuyentes que desarrollen su actividad comercial en los cantones fronterizos del país, tendrán el plazo de noventa días contados a partir de la entrada en vigencia de la presente Ley, para presentar un plan de pagos de sus deudas tributarias derivadas del impuesto a la renta e impuesto a la salida de divisas.</w:t>
      </w: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 xml:space="preserve"> Quienes se acojan a esta Disposición tendrán el plazo de hasta seis años para cancelar las referidas deudas y sin neces</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dad de presentar garantía. Respecto del valor de la primera cuota se considerará lo señalado en la Disposición Transitoria Oct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va de la presente Ley.</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 señalado en esta Disposición no será aplicable a tributos retenidos o percibidos.</w:t>
      </w: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Servicio de Rentas Internas emitirá la normativa secundaria necesaria para la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cación de esta Disposición. </w:t>
      </w:r>
      <w:r w:rsidRPr="00384A10">
        <w:rPr>
          <w:rStyle w:val="numnota"/>
          <w:sz w:val="22"/>
          <w:szCs w:val="22"/>
        </w:rPr>
        <w:t>(1)</w:t>
      </w:r>
    </w:p>
    <w:p w:rsidR="00384A10" w:rsidRPr="00384A10" w:rsidRDefault="00384A10" w:rsidP="00384A10">
      <w:pPr>
        <w:pStyle w:val="nota"/>
        <w:spacing w:line="276" w:lineRule="auto"/>
        <w:rPr>
          <w:rFonts w:ascii="Times New Roman" w:hAnsi="Times New Roman"/>
          <w:color w:val="auto"/>
          <w:sz w:val="22"/>
          <w:szCs w:val="22"/>
          <w:lang w:val="es-ES"/>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Mediante Resolución NAC-DGERCGC18-00000105 (RO-S 202: 16-mar-2018), se creó la Norma para la aplicación de esta dispos</w:t>
      </w:r>
      <w:r w:rsidRPr="00384A10">
        <w:rPr>
          <w:rFonts w:ascii="Times New Roman" w:hAnsi="Times New Roman"/>
          <w:color w:val="auto"/>
          <w:sz w:val="22"/>
          <w:szCs w:val="22"/>
        </w:rPr>
        <w:t>i</w:t>
      </w:r>
      <w:r w:rsidRPr="00384A10">
        <w:rPr>
          <w:rFonts w:ascii="Times New Roman" w:hAnsi="Times New Roman"/>
          <w:color w:val="auto"/>
          <w:sz w:val="22"/>
          <w:szCs w:val="22"/>
        </w:rPr>
        <w:t>ción transitoria</w:t>
      </w:r>
      <w:r w:rsidRPr="00384A10">
        <w:rPr>
          <w:rFonts w:ascii="Times New Roman" w:hAnsi="Times New Roman"/>
          <w:color w:val="auto"/>
          <w:sz w:val="22"/>
          <w:szCs w:val="22"/>
          <w:lang w:val="es-ES"/>
        </w:rPr>
        <w:t xml:space="preserve">. </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Décima quinta.-</w:t>
      </w:r>
      <w:r w:rsidRPr="00384A10">
        <w:rPr>
          <w:rStyle w:val="cambio"/>
          <w:rFonts w:ascii="Times New Roman" w:hAnsi="Times New Roman"/>
          <w:color w:val="auto"/>
          <w:sz w:val="22"/>
          <w:szCs w:val="22"/>
        </w:rPr>
        <w:t xml:space="preserve"> En el plazo de un (1) año contado a partir de la vigencia de esta Ley, los jueces que estén conociendo procesos contenciosos tributarios bajo el sistema escrito, deberán evacuar las actuaciones procesales necesarias para resolverlos y dictar sentencia. La inobservancia a esta Disposición acarreará las sanciones corre</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pondientes en el Código Orgánico de la Función Judicial.</w:t>
      </w:r>
    </w:p>
    <w:p w:rsidR="00384A10" w:rsidRPr="00384A10" w:rsidRDefault="00384A10" w:rsidP="00384A10">
      <w:pPr>
        <w:pStyle w:val="titreso"/>
        <w:spacing w:line="276" w:lineRule="auto"/>
        <w:rPr>
          <w:color w:val="auto"/>
          <w:sz w:val="22"/>
          <w:szCs w:val="22"/>
        </w:rPr>
      </w:pPr>
      <w:r w:rsidRPr="00384A10">
        <w:rPr>
          <w:color w:val="auto"/>
          <w:sz w:val="22"/>
          <w:szCs w:val="22"/>
        </w:rPr>
        <w:t>RESOLUCIÓN:</w:t>
      </w:r>
    </w:p>
    <w:p w:rsidR="00384A10" w:rsidRPr="00384A10" w:rsidRDefault="00384A10" w:rsidP="00384A10">
      <w:pPr>
        <w:pStyle w:val="Tit1-reso"/>
        <w:spacing w:line="276" w:lineRule="auto"/>
        <w:rPr>
          <w:color w:val="auto"/>
          <w:sz w:val="22"/>
          <w:szCs w:val="22"/>
        </w:rPr>
      </w:pPr>
      <w:r w:rsidRPr="00384A10">
        <w:rPr>
          <w:color w:val="auto"/>
          <w:sz w:val="22"/>
          <w:szCs w:val="22"/>
        </w:rPr>
        <w:t>CORTE NACIONAL DE JUSTICIA</w:t>
      </w:r>
    </w:p>
    <w:p w:rsidR="00384A10" w:rsidRPr="00384A10" w:rsidRDefault="00384A10" w:rsidP="00384A10">
      <w:pPr>
        <w:pStyle w:val="textoreso"/>
        <w:spacing w:line="276" w:lineRule="auto"/>
        <w:rPr>
          <w:color w:val="auto"/>
          <w:sz w:val="22"/>
          <w:szCs w:val="22"/>
        </w:rPr>
      </w:pPr>
      <w:r w:rsidRPr="00384A10">
        <w:rPr>
          <w:color w:val="auto"/>
          <w:sz w:val="22"/>
          <w:szCs w:val="22"/>
        </w:rPr>
        <w:t>Resuelve:</w:t>
      </w:r>
    </w:p>
    <w:p w:rsidR="00384A10" w:rsidRPr="00384A10" w:rsidRDefault="00384A10" w:rsidP="00384A10">
      <w:pPr>
        <w:pStyle w:val="textoreso"/>
        <w:spacing w:line="276" w:lineRule="auto"/>
        <w:rPr>
          <w:color w:val="auto"/>
          <w:sz w:val="22"/>
          <w:szCs w:val="22"/>
        </w:rPr>
      </w:pPr>
      <w:r w:rsidRPr="00384A10">
        <w:rPr>
          <w:color w:val="auto"/>
          <w:sz w:val="22"/>
          <w:szCs w:val="22"/>
        </w:rPr>
        <w:t>Art. 1.- Para efectos de la Disposición Trans</w:t>
      </w:r>
      <w:r w:rsidRPr="00384A10">
        <w:rPr>
          <w:color w:val="auto"/>
          <w:sz w:val="22"/>
          <w:szCs w:val="22"/>
        </w:rPr>
        <w:t>i</w:t>
      </w:r>
      <w:r w:rsidRPr="00384A10">
        <w:rPr>
          <w:color w:val="auto"/>
          <w:sz w:val="22"/>
          <w:szCs w:val="22"/>
        </w:rPr>
        <w:t>toria Décimo Quinta de la Ley Orgánica para la Reactivación de la Economía, Fortalecimiento de la Dolariz</w:t>
      </w:r>
      <w:r w:rsidRPr="00384A10">
        <w:rPr>
          <w:color w:val="auto"/>
          <w:sz w:val="22"/>
          <w:szCs w:val="22"/>
        </w:rPr>
        <w:t>a</w:t>
      </w:r>
      <w:r w:rsidRPr="00384A10">
        <w:rPr>
          <w:color w:val="auto"/>
          <w:sz w:val="22"/>
          <w:szCs w:val="22"/>
        </w:rPr>
        <w:t>ción y Modernización de la Gestión Financiera, se considerará que el plazo de un año comienza a decurrir cua</w:t>
      </w:r>
      <w:r w:rsidRPr="00384A10">
        <w:rPr>
          <w:color w:val="auto"/>
          <w:sz w:val="22"/>
          <w:szCs w:val="22"/>
        </w:rPr>
        <w:t>n</w:t>
      </w:r>
      <w:r w:rsidRPr="00384A10">
        <w:rPr>
          <w:color w:val="auto"/>
          <w:sz w:val="22"/>
          <w:szCs w:val="22"/>
        </w:rPr>
        <w:t>do el Tribunal Distrital de lo Contencioso Tributario ha evacuado las distintas etapas del proceso y éste se encuentre en estado dictar sentencia o auto resolutivo, en estricto cu</w:t>
      </w:r>
      <w:r w:rsidRPr="00384A10">
        <w:rPr>
          <w:color w:val="auto"/>
          <w:sz w:val="22"/>
          <w:szCs w:val="22"/>
        </w:rPr>
        <w:t>m</w:t>
      </w:r>
      <w:r w:rsidRPr="00384A10">
        <w:rPr>
          <w:color w:val="auto"/>
          <w:sz w:val="22"/>
          <w:szCs w:val="22"/>
        </w:rPr>
        <w:t>plimiento de los principio de celeridad y debida diligencia que los jueces deben apl</w:t>
      </w:r>
      <w:r w:rsidRPr="00384A10">
        <w:rPr>
          <w:color w:val="auto"/>
          <w:sz w:val="22"/>
          <w:szCs w:val="22"/>
        </w:rPr>
        <w:t>i</w:t>
      </w:r>
      <w:r w:rsidRPr="00384A10">
        <w:rPr>
          <w:color w:val="auto"/>
          <w:sz w:val="22"/>
          <w:szCs w:val="22"/>
        </w:rPr>
        <w:t xml:space="preserve">car en el trámite de los procesos. </w:t>
      </w:r>
    </w:p>
    <w:p w:rsidR="00384A10" w:rsidRPr="00384A10" w:rsidRDefault="00384A10" w:rsidP="00384A10">
      <w:pPr>
        <w:pStyle w:val="textoreso"/>
        <w:spacing w:line="276" w:lineRule="auto"/>
        <w:rPr>
          <w:color w:val="auto"/>
          <w:sz w:val="22"/>
          <w:szCs w:val="22"/>
        </w:rPr>
      </w:pPr>
      <w:r w:rsidRPr="00384A10">
        <w:rPr>
          <w:color w:val="auto"/>
          <w:sz w:val="22"/>
          <w:szCs w:val="22"/>
        </w:rPr>
        <w:t>(Rs. 12-2018. 9-ene-2019. RO-2S 414: 25-ene-2019)</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Decima sexta.-</w:t>
      </w:r>
      <w:r w:rsidRPr="00384A10">
        <w:rPr>
          <w:rStyle w:val="cambio"/>
          <w:rFonts w:ascii="Times New Roman" w:hAnsi="Times New Roman"/>
          <w:color w:val="auto"/>
          <w:sz w:val="22"/>
          <w:szCs w:val="22"/>
        </w:rPr>
        <w:t xml:space="preserve"> Las micro y pequeñas e</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presas, organizaciones de la economía popular y solidaria, así como artesanos que se encuentren dentro del perímetro de afectación -definido por la autoridad co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petente-por la construcción del Proyecto Tranvía 4 Ríos de la ciudad de Cuenca, tendrán el plazo de ciento veinte (120) días contados a partir de la publ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cación de esta Ley en el Registro Oficial, para presentar un plan de pagos respecto de sus deudas tributarias de hasta cien (100) SBU, respecto de impuestos administrados por el Servicio de Rentas Internas, así como de tributos locales administrados por los gobiernos autónomos descentralizados, de los ejerc</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cios fiscales 2015, 2016 y 2017, en las mismas condiciones señaladas en la Disposición Transitoria Octava de esta Ley. Adiciona</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mente, a los referidos sujetos pasivos que presenten el respectivo plan de pagos se les remitirá los intereses, multas y recargos der</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 xml:space="preserve">vados de dichas deudas tributarias </w:t>
      </w:r>
      <w:r w:rsidRPr="00384A10">
        <w:rPr>
          <w:rStyle w:val="numnota"/>
          <w:sz w:val="22"/>
          <w:szCs w:val="22"/>
        </w:rPr>
        <w:t>(1)</w:t>
      </w:r>
      <w:r w:rsidRPr="00384A10">
        <w:rPr>
          <w:rStyle w:val="cambio"/>
          <w:rFonts w:ascii="Times New Roman" w:hAnsi="Times New Roman"/>
          <w:color w:val="auto"/>
          <w:sz w:val="22"/>
          <w:szCs w:val="22"/>
        </w:rPr>
        <w:t xml:space="preserve">. </w:t>
      </w:r>
    </w:p>
    <w:p w:rsidR="00384A10" w:rsidRPr="00384A10" w:rsidRDefault="00384A10" w:rsidP="00384A10">
      <w:pPr>
        <w:pStyle w:val="nota"/>
        <w:spacing w:line="276" w:lineRule="auto"/>
        <w:rPr>
          <w:rFonts w:ascii="Times New Roman" w:hAnsi="Times New Roman"/>
          <w:color w:val="auto"/>
          <w:sz w:val="22"/>
          <w:szCs w:val="22"/>
        </w:rPr>
      </w:pPr>
      <w:r w:rsidRPr="00384A10">
        <w:rPr>
          <w:rStyle w:val="numnota"/>
          <w:sz w:val="22"/>
          <w:szCs w:val="22"/>
        </w:rPr>
        <w:t>(1)</w:t>
      </w:r>
      <w:r w:rsidRPr="00384A10">
        <w:rPr>
          <w:rFonts w:ascii="Times New Roman" w:hAnsi="Times New Roman"/>
          <w:color w:val="auto"/>
          <w:sz w:val="22"/>
          <w:szCs w:val="22"/>
        </w:rPr>
        <w:t xml:space="preserve"> </w:t>
      </w:r>
      <w:r w:rsidRPr="00384A10">
        <w:rPr>
          <w:rStyle w:val="titnota"/>
          <w:rFonts w:ascii="Times New Roman" w:hAnsi="Times New Roman"/>
          <w:color w:val="auto"/>
          <w:sz w:val="22"/>
          <w:szCs w:val="22"/>
        </w:rPr>
        <w:t>Nota:</w:t>
      </w:r>
      <w:r w:rsidRPr="00384A10">
        <w:rPr>
          <w:rFonts w:ascii="Times New Roman" w:hAnsi="Times New Roman"/>
          <w:color w:val="auto"/>
          <w:sz w:val="22"/>
          <w:szCs w:val="22"/>
        </w:rPr>
        <w:t xml:space="preserve"> En la Resolución NAC-DGERCGC18-00000016 (RO-S 176: 6-feb-2018), se expidió las Normas para la aplicación de la dispos</w:t>
      </w:r>
      <w:r w:rsidRPr="00384A10">
        <w:rPr>
          <w:rFonts w:ascii="Times New Roman" w:hAnsi="Times New Roman"/>
          <w:color w:val="auto"/>
          <w:sz w:val="22"/>
          <w:szCs w:val="22"/>
        </w:rPr>
        <w:t>i</w:t>
      </w:r>
      <w:r w:rsidRPr="00384A10">
        <w:rPr>
          <w:rFonts w:ascii="Times New Roman" w:hAnsi="Times New Roman"/>
          <w:color w:val="auto"/>
          <w:sz w:val="22"/>
          <w:szCs w:val="22"/>
        </w:rPr>
        <w:t>ción transitoria décima sexta de la Ley Orgánica para la Reactivación de la Economía, Fortalecimiento de la Dolarización y M</w:t>
      </w:r>
      <w:r w:rsidRPr="00384A10">
        <w:rPr>
          <w:rFonts w:ascii="Times New Roman" w:hAnsi="Times New Roman"/>
          <w:color w:val="auto"/>
          <w:sz w:val="22"/>
          <w:szCs w:val="22"/>
        </w:rPr>
        <w:t>o</w:t>
      </w:r>
      <w:r w:rsidRPr="00384A10">
        <w:rPr>
          <w:rFonts w:ascii="Times New Roman" w:hAnsi="Times New Roman"/>
          <w:color w:val="auto"/>
          <w:sz w:val="22"/>
          <w:szCs w:val="22"/>
        </w:rPr>
        <w:t>dernización de la Gestión Fina</w:t>
      </w:r>
      <w:r w:rsidRPr="00384A10">
        <w:rPr>
          <w:rFonts w:ascii="Times New Roman" w:hAnsi="Times New Roman"/>
          <w:color w:val="auto"/>
          <w:sz w:val="22"/>
          <w:szCs w:val="22"/>
        </w:rPr>
        <w:t>n</w:t>
      </w:r>
      <w:r w:rsidRPr="00384A10">
        <w:rPr>
          <w:rFonts w:ascii="Times New Roman" w:hAnsi="Times New Roman"/>
          <w:color w:val="auto"/>
          <w:sz w:val="22"/>
          <w:szCs w:val="22"/>
        </w:rPr>
        <w:t>ciera.</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Lo señalado en esta Disposición no es apl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cable respecto de tributos percibidos o retenidos.</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El Servicio de Rentas Internas y los correspondientes gobiernos autónomos desce</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tralizados, hasta en los treinta (30) días po</w:t>
      </w:r>
      <w:r w:rsidRPr="00384A10">
        <w:rPr>
          <w:rStyle w:val="cambio"/>
          <w:rFonts w:ascii="Times New Roman" w:hAnsi="Times New Roman"/>
          <w:color w:val="auto"/>
          <w:sz w:val="22"/>
          <w:szCs w:val="22"/>
        </w:rPr>
        <w:t>s</w:t>
      </w:r>
      <w:r w:rsidRPr="00384A10">
        <w:rPr>
          <w:rStyle w:val="cambio"/>
          <w:rFonts w:ascii="Times New Roman" w:hAnsi="Times New Roman"/>
          <w:color w:val="auto"/>
          <w:sz w:val="22"/>
          <w:szCs w:val="22"/>
        </w:rPr>
        <w:t>teriores a la vigencia de esta Ley emitirán los actos normativos necesarios para regular el procedimiento, condiciones y requisitos para la aplicación de esta disposición.</w:t>
      </w:r>
    </w:p>
    <w:p w:rsidR="00384A10" w:rsidRPr="00384A10" w:rsidRDefault="00384A10" w:rsidP="00384A10">
      <w:pPr>
        <w:pStyle w:val="reformatitulo"/>
        <w:spacing w:line="276" w:lineRule="auto"/>
        <w:rPr>
          <w:color w:val="auto"/>
          <w:sz w:val="22"/>
          <w:szCs w:val="22"/>
        </w:rPr>
      </w:pPr>
    </w:p>
    <w:p w:rsidR="00384A10" w:rsidRPr="00384A10" w:rsidRDefault="00384A10" w:rsidP="00384A10">
      <w:pPr>
        <w:pStyle w:val="reformatitulo"/>
        <w:spacing w:line="276" w:lineRule="auto"/>
        <w:rPr>
          <w:color w:val="auto"/>
          <w:sz w:val="22"/>
          <w:szCs w:val="22"/>
        </w:rPr>
      </w:pPr>
      <w:r w:rsidRPr="00384A10">
        <w:rPr>
          <w:color w:val="auto"/>
          <w:sz w:val="22"/>
          <w:szCs w:val="22"/>
        </w:rPr>
        <w:t>Disposiciones generales de la Ley Orgánica para el Desarrollo Económico y Sostenibilidad Fiscal tras la pandemia COVID-19 (L. s./n. RO-3 587: 29-nov-2021)</w:t>
      </w:r>
    </w:p>
    <w:p w:rsidR="00384A10" w:rsidRPr="00384A10" w:rsidRDefault="00384A10" w:rsidP="00384A10">
      <w:pPr>
        <w:pStyle w:val="Textoindependiente1"/>
        <w:spacing w:line="276" w:lineRule="auto"/>
        <w:rPr>
          <w:rStyle w:val="cambiodefini"/>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 xml:space="preserve">Disposición general primera.- </w:t>
      </w:r>
      <w:r w:rsidRPr="00384A10">
        <w:rPr>
          <w:rStyle w:val="cambio"/>
          <w:rFonts w:ascii="Times New Roman" w:hAnsi="Times New Roman"/>
          <w:color w:val="auto"/>
          <w:sz w:val="22"/>
          <w:szCs w:val="22"/>
        </w:rPr>
        <w:t>Los valores pagados por concepto del Impuesto Único y Temporal para la Declaración de Activos no serán susceptibles de reclamo o solicitud de pago indebido o en exceso.</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Disposición general segunda.-</w:t>
      </w:r>
      <w:r w:rsidRPr="00384A10">
        <w:rPr>
          <w:rStyle w:val="cambio"/>
          <w:rFonts w:ascii="Times New Roman" w:hAnsi="Times New Roman"/>
          <w:color w:val="auto"/>
          <w:sz w:val="22"/>
          <w:szCs w:val="22"/>
        </w:rPr>
        <w:t xml:space="preserve"> Los sujetos pasivos que, habiéndose acogido al Rég</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men Impositivo Único, Voluntario y Temporal para la Regularización de Activos en el Exterior, hayan sido o sean posteriormente declarados penalmente responsables del cometimiento de delitos de terrorismo o su financiación, lavado de activos, tráfico de armas de fuego, armas químicas, nucleares o biológicas, delincuencia organizada, secuestro en cualquiera de sus formas, trata de personas, delitos contra la eficiencia de la administración pública o delitos que sean imprescriptibles, perderán los beneficios establecidos en la presente Ley, y, en co</w:t>
      </w:r>
      <w:r w:rsidRPr="00384A10">
        <w:rPr>
          <w:rStyle w:val="cambio"/>
          <w:rFonts w:ascii="Times New Roman" w:hAnsi="Times New Roman"/>
          <w:color w:val="auto"/>
          <w:sz w:val="22"/>
          <w:szCs w:val="22"/>
        </w:rPr>
        <w:t>n</w:t>
      </w:r>
      <w:r w:rsidRPr="00384A10">
        <w:rPr>
          <w:rStyle w:val="cambio"/>
          <w:rFonts w:ascii="Times New Roman" w:hAnsi="Times New Roman"/>
          <w:color w:val="auto"/>
          <w:sz w:val="22"/>
          <w:szCs w:val="22"/>
        </w:rPr>
        <w:t>secuencia, el Servicio de Rentas Internas procederá a la reliquidación de los tributos que correspondan, sin perjuicio de las d</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más responsabilidades penales a que haya lugar, siempre que la responsabilidad penal sea en relación con los activos que se reg</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larizaron mediante el referido régimen.</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Disposición general tercera.-</w:t>
      </w:r>
      <w:r w:rsidRPr="00384A10">
        <w:rPr>
          <w:rStyle w:val="cambio"/>
          <w:rFonts w:ascii="Times New Roman" w:hAnsi="Times New Roman"/>
          <w:color w:val="auto"/>
          <w:sz w:val="22"/>
          <w:szCs w:val="22"/>
        </w:rPr>
        <w:t xml:space="preserve"> El Presidente de la República, mediante Decreto Ejecut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vo, podrá́ reducir la tarifa general de IVA del 12% hasta el 8%, a la prestación de todos los servicios definidos como actividades turíst</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cas de conformidad con el artículo 5 de la Ley de Turismo, a favor de personas natur</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les o sociedades, nacionales o extranjeras, hasta por un máximo de doce días al año durante feriados o fines de semana, sean unificados o divididos; ya sea a nivel naci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nal o regional, conforme la reglamentación que para el efecto expida la autoridad tributaria. Será necesario contar con el informe favorable del Ministerio de Econo</w:t>
      </w:r>
      <w:r w:rsidRPr="00384A10">
        <w:rPr>
          <w:rStyle w:val="cambio"/>
          <w:rFonts w:ascii="Times New Roman" w:hAnsi="Times New Roman"/>
          <w:color w:val="auto"/>
          <w:sz w:val="22"/>
          <w:szCs w:val="22"/>
        </w:rPr>
        <w:t>m</w:t>
      </w:r>
      <w:r w:rsidRPr="00384A10">
        <w:rPr>
          <w:rStyle w:val="cambio"/>
          <w:rFonts w:ascii="Times New Roman" w:hAnsi="Times New Roman"/>
          <w:color w:val="auto"/>
          <w:sz w:val="22"/>
          <w:szCs w:val="22"/>
        </w:rPr>
        <w:t>ía y Finanzas para la emisión del respectivo Decreto Ejecutivo.</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Disposición general cuarta.-</w:t>
      </w:r>
      <w:r w:rsidRPr="00384A10">
        <w:rPr>
          <w:rStyle w:val="cambio"/>
          <w:rFonts w:ascii="Times New Roman" w:hAnsi="Times New Roman"/>
          <w:color w:val="auto"/>
          <w:sz w:val="22"/>
          <w:szCs w:val="22"/>
        </w:rPr>
        <w:t xml:space="preserve"> Todos los sujetos pasivos sujetos al Régimen Impositivo Simpl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ficado RISE, así como al Régimen Impositivo para Microempresas, en este último caso cuando cumplan las consideraciones est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blecidas en la presente Ley, se incorporarán de oficio de manera automática al régimen de emprendedores y neg</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cios populares RIMPE, para lo cual el Servicio de Rentas Internas actualizará las bases de datos correspondientes y emitirá las Resol</w:t>
      </w:r>
      <w:r w:rsidRPr="00384A10">
        <w:rPr>
          <w:rStyle w:val="cambio"/>
          <w:rFonts w:ascii="Times New Roman" w:hAnsi="Times New Roman"/>
          <w:color w:val="auto"/>
          <w:sz w:val="22"/>
          <w:szCs w:val="22"/>
        </w:rPr>
        <w:t>u</w:t>
      </w:r>
      <w:r w:rsidRPr="00384A10">
        <w:rPr>
          <w:rStyle w:val="cambio"/>
          <w:rFonts w:ascii="Times New Roman" w:hAnsi="Times New Roman"/>
          <w:color w:val="auto"/>
          <w:sz w:val="22"/>
          <w:szCs w:val="22"/>
        </w:rPr>
        <w:t>ciones que correspondan.</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Disposición general quinta.-</w:t>
      </w:r>
      <w:r w:rsidRPr="00384A10">
        <w:rPr>
          <w:rStyle w:val="cambio"/>
          <w:rFonts w:ascii="Times New Roman" w:hAnsi="Times New Roman"/>
          <w:color w:val="auto"/>
          <w:sz w:val="22"/>
          <w:szCs w:val="22"/>
        </w:rPr>
        <w:t xml:space="preserve"> Las socied</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des, en los términos del artículo 98 de la Ley de Régimen Tributario Interno, que puedan acogerse a beneficios e incentivos tribut</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 contenidos en la presente Ley y en otros cuerpos legales contenidos en el ordenamiento jurídico ecuatoriano, podrán acc</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der a los mismos aún cuando se encuentren pendientes de emisión definitiva permisos, autorizaciones, y otras regulaciones gube</w:t>
      </w:r>
      <w:r w:rsidRPr="00384A10">
        <w:rPr>
          <w:rStyle w:val="cambio"/>
          <w:rFonts w:ascii="Times New Roman" w:hAnsi="Times New Roman"/>
          <w:color w:val="auto"/>
          <w:sz w:val="22"/>
          <w:szCs w:val="22"/>
        </w:rPr>
        <w:t>r</w:t>
      </w:r>
      <w:r w:rsidRPr="00384A10">
        <w:rPr>
          <w:rStyle w:val="cambio"/>
          <w:rFonts w:ascii="Times New Roman" w:hAnsi="Times New Roman"/>
          <w:color w:val="auto"/>
          <w:sz w:val="22"/>
          <w:szCs w:val="22"/>
        </w:rPr>
        <w:t>namentales. Para el efecto, solo bastará la presentación del trámite inicial ante la autoridad o autoridades competentes. La Administración Tributaria en ejercicio de sus facu</w:t>
      </w:r>
      <w:r w:rsidRPr="00384A10">
        <w:rPr>
          <w:rStyle w:val="cambio"/>
          <w:rFonts w:ascii="Times New Roman" w:hAnsi="Times New Roman"/>
          <w:color w:val="auto"/>
          <w:sz w:val="22"/>
          <w:szCs w:val="22"/>
        </w:rPr>
        <w:t>l</w:t>
      </w:r>
      <w:r w:rsidRPr="00384A10">
        <w:rPr>
          <w:rStyle w:val="cambio"/>
          <w:rFonts w:ascii="Times New Roman" w:hAnsi="Times New Roman"/>
          <w:color w:val="auto"/>
          <w:sz w:val="22"/>
          <w:szCs w:val="22"/>
        </w:rPr>
        <w:t>tades legalmente establecidas, verificará el cumplimiento de las condiciones necesarias para la aplicación de los incentivos y ben</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ficios tributarios prevista en este artículo, y en caso de detectar incumplimiento determinará y recaudará los valores correspondientes de impuestos, sin perjuicio de las sanci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a que hubiere lugar.</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Disposición general sexta.-</w:t>
      </w:r>
      <w:r w:rsidRPr="00384A10">
        <w:rPr>
          <w:rStyle w:val="cambio"/>
          <w:rFonts w:ascii="Times New Roman" w:hAnsi="Times New Roman"/>
          <w:color w:val="auto"/>
          <w:sz w:val="22"/>
          <w:szCs w:val="22"/>
        </w:rPr>
        <w:t xml:space="preserve"> Respecto de los procedimientos determinativos tributarios se observarán las siguientes reglas para el pago de las obligaciones:</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Cuando dentro de los cinco días contados a partir del día siguiente a la notificación de un acto de determinación, el contribuyente o responsable pago la obligación tributaria determinada, total o parcialmente, no se computarán recargos sobre la parte que se extingue, y sobre esta parte los intereses se calcularán con la tasa pasiva referencial del Banco Central del Ecuador.</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el pago lo realiza dentro de los diez días contados a partir del día siguiente a la notificación del acto referido en el inciso ant</w:t>
      </w:r>
      <w:r w:rsidRPr="00384A10">
        <w:rPr>
          <w:rStyle w:val="cambio"/>
          <w:rFonts w:ascii="Times New Roman" w:hAnsi="Times New Roman"/>
          <w:color w:val="auto"/>
          <w:sz w:val="22"/>
          <w:szCs w:val="22"/>
        </w:rPr>
        <w:t>e</w:t>
      </w:r>
      <w:r w:rsidRPr="00384A10">
        <w:rPr>
          <w:rStyle w:val="cambio"/>
          <w:rFonts w:ascii="Times New Roman" w:hAnsi="Times New Roman"/>
          <w:color w:val="auto"/>
          <w:sz w:val="22"/>
          <w:szCs w:val="22"/>
        </w:rPr>
        <w:t>rior, el valor del interés y los accesorios a que haya lugar corresponderá al 25%.</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Si el pago lo realiza hasta el día quince, el valor del interés y la multa corresponderá al 50%.</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
          <w:rFonts w:ascii="Times New Roman" w:hAnsi="Times New Roman"/>
          <w:color w:val="auto"/>
          <w:sz w:val="22"/>
          <w:szCs w:val="22"/>
        </w:rPr>
        <w:t>Y, si finalmente, el contribuyente realiza el pago hasta el día veinte, el valor del interés y la multa corresponderá al 75%.</w:t>
      </w:r>
    </w:p>
    <w:p w:rsidR="00384A10" w:rsidRPr="00384A10" w:rsidRDefault="00384A10" w:rsidP="00384A10">
      <w:pPr>
        <w:pStyle w:val="Textoindependiente1"/>
        <w:spacing w:line="276" w:lineRule="auto"/>
        <w:rPr>
          <w:rStyle w:val="cambio"/>
          <w:rFonts w:ascii="Times New Roman" w:hAnsi="Times New Roman"/>
          <w:color w:val="auto"/>
          <w:sz w:val="22"/>
          <w:szCs w:val="22"/>
        </w:rPr>
      </w:pPr>
    </w:p>
    <w:p w:rsidR="00384A10" w:rsidRPr="00384A10" w:rsidRDefault="00384A10" w:rsidP="00384A10">
      <w:pPr>
        <w:pStyle w:val="Textoindependiente1"/>
        <w:spacing w:line="276" w:lineRule="auto"/>
        <w:rPr>
          <w:rStyle w:val="cambio"/>
          <w:rFonts w:ascii="Times New Roman" w:hAnsi="Times New Roman"/>
          <w:color w:val="auto"/>
          <w:sz w:val="22"/>
          <w:szCs w:val="22"/>
        </w:rPr>
      </w:pPr>
      <w:r w:rsidRPr="00384A10">
        <w:rPr>
          <w:rStyle w:val="cambiodefini"/>
          <w:color w:val="auto"/>
          <w:sz w:val="22"/>
          <w:szCs w:val="22"/>
        </w:rPr>
        <w:t>Disposición general séptima.-</w:t>
      </w:r>
      <w:r w:rsidRPr="00384A10">
        <w:rPr>
          <w:rStyle w:val="cambio"/>
          <w:rFonts w:ascii="Times New Roman" w:hAnsi="Times New Roman"/>
          <w:color w:val="auto"/>
          <w:sz w:val="22"/>
          <w:szCs w:val="22"/>
        </w:rPr>
        <w:t xml:space="preserve"> Por el objeto específico de esta Ley, los recursos que se recauden por concepto de las Contribuci</w:t>
      </w:r>
      <w:r w:rsidRPr="00384A10">
        <w:rPr>
          <w:rStyle w:val="cambio"/>
          <w:rFonts w:ascii="Times New Roman" w:hAnsi="Times New Roman"/>
          <w:color w:val="auto"/>
          <w:sz w:val="22"/>
          <w:szCs w:val="22"/>
        </w:rPr>
        <w:t>o</w:t>
      </w:r>
      <w:r w:rsidRPr="00384A10">
        <w:rPr>
          <w:rStyle w:val="cambio"/>
          <w:rFonts w:ascii="Times New Roman" w:hAnsi="Times New Roman"/>
          <w:color w:val="auto"/>
          <w:sz w:val="22"/>
          <w:szCs w:val="22"/>
        </w:rPr>
        <w:t>nes Temporales para el Impulso Económico post Covid-19 (Libro I de la presente Ley), no deberán ser consideradas como ingresos permanentes, por lo tanto no son objeto de preasignación alguna.</w:t>
      </w:r>
    </w:p>
    <w:p w:rsidR="009F31D8" w:rsidRDefault="00384A10" w:rsidP="0063301E">
      <w:pPr>
        <w:pStyle w:val="Textoindependiente1"/>
        <w:spacing w:line="276" w:lineRule="auto"/>
        <w:rPr>
          <w:rStyle w:val="cambiodefini"/>
          <w:color w:val="auto"/>
          <w:sz w:val="22"/>
          <w:szCs w:val="22"/>
        </w:rPr>
      </w:pPr>
      <w:r w:rsidRPr="00384A10">
        <w:rPr>
          <w:rStyle w:val="cambiodefini"/>
          <w:color w:val="auto"/>
          <w:sz w:val="22"/>
          <w:szCs w:val="22"/>
        </w:rPr>
        <w:t xml:space="preserve"> </w:t>
      </w:r>
    </w:p>
    <w:p w:rsidR="002A0970" w:rsidRPr="00384A10" w:rsidRDefault="00384A10" w:rsidP="0063301E">
      <w:pPr>
        <w:pStyle w:val="Textoindependiente1"/>
        <w:spacing w:line="276" w:lineRule="auto"/>
        <w:rPr>
          <w:sz w:val="22"/>
          <w:szCs w:val="22"/>
        </w:rPr>
      </w:pPr>
      <w:r w:rsidRPr="00384A10">
        <w:rPr>
          <w:rStyle w:val="cambiodefini"/>
          <w:color w:val="auto"/>
          <w:sz w:val="22"/>
          <w:szCs w:val="22"/>
        </w:rPr>
        <w:t>Disposición general octava.-</w:t>
      </w:r>
      <w:r w:rsidRPr="00384A10">
        <w:rPr>
          <w:rStyle w:val="cambio"/>
          <w:rFonts w:ascii="Times New Roman" w:hAnsi="Times New Roman"/>
          <w:color w:val="auto"/>
          <w:sz w:val="22"/>
          <w:szCs w:val="22"/>
        </w:rPr>
        <w:t xml:space="preserve"> El Presidente de la República podrá decretar, previo dictamen favorable del ente rector de las finanzas públicas, la entrega de un beneficio económico o pensión, temporal o vital</w:t>
      </w:r>
      <w:r w:rsidRPr="00384A10">
        <w:rPr>
          <w:rStyle w:val="cambio"/>
          <w:rFonts w:ascii="Times New Roman" w:hAnsi="Times New Roman"/>
          <w:color w:val="auto"/>
          <w:sz w:val="22"/>
          <w:szCs w:val="22"/>
        </w:rPr>
        <w:t>i</w:t>
      </w:r>
      <w:r w:rsidRPr="00384A10">
        <w:rPr>
          <w:rStyle w:val="cambio"/>
          <w:rFonts w:ascii="Times New Roman" w:hAnsi="Times New Roman"/>
          <w:color w:val="auto"/>
          <w:sz w:val="22"/>
          <w:szCs w:val="22"/>
        </w:rPr>
        <w:t>cia, a favor de los herederos o cónyuges sobrevivientes de personas que, a criterio del Presidente de la República, hubieren prestado servicios relevantes al país y que en vida alcanzaron méritos culturales, deportivos, internacionales y demás que realcen el nombre del país. Dicha retribución económica podrá entregarse a benefici</w:t>
      </w:r>
      <w:r w:rsidRPr="00384A10">
        <w:rPr>
          <w:rStyle w:val="cambio"/>
          <w:rFonts w:ascii="Times New Roman" w:hAnsi="Times New Roman"/>
          <w:color w:val="auto"/>
          <w:sz w:val="22"/>
          <w:szCs w:val="22"/>
        </w:rPr>
        <w:t>a</w:t>
      </w:r>
      <w:r w:rsidRPr="00384A10">
        <w:rPr>
          <w:rStyle w:val="cambio"/>
          <w:rFonts w:ascii="Times New Roman" w:hAnsi="Times New Roman"/>
          <w:color w:val="auto"/>
          <w:sz w:val="22"/>
          <w:szCs w:val="22"/>
        </w:rPr>
        <w:t>rios que se encuentren en situación de pobreza o pobreza extrema.</w:t>
      </w:r>
    </w:p>
    <w:sectPr w:rsidR="002A0970" w:rsidRPr="00384A10" w:rsidSect="00384A10">
      <w:headerReference w:type="default" r:id="rId9"/>
      <w:pgSz w:w="11900" w:h="16840"/>
      <w:pgMar w:top="567" w:right="1552" w:bottom="1379"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6C" w:rsidRDefault="003F246C" w:rsidP="00AB0729">
      <w:r>
        <w:separator/>
      </w:r>
    </w:p>
  </w:endnote>
  <w:endnote w:type="continuationSeparator" w:id="0">
    <w:p w:rsidR="003F246C" w:rsidRDefault="003F246C" w:rsidP="00AB07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MT">
    <w:altName w:val="Arial 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larendon Blk BT">
    <w:altName w:val="Century"/>
    <w:panose1 w:val="00000000000000000000"/>
    <w:charset w:val="00"/>
    <w:family w:val="roman"/>
    <w:notTrueType/>
    <w:pitch w:val="variable"/>
    <w:sig w:usb0="00000003" w:usb1="00000000" w:usb2="00000000" w:usb3="00000000" w:csb0="00000001" w:csb1="00000000"/>
  </w:font>
  <w:font w:name="Clarendon Hv BT">
    <w:altName w:val="Century"/>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6C" w:rsidRDefault="003F246C" w:rsidP="00AB0729">
      <w:r>
        <w:separator/>
      </w:r>
    </w:p>
  </w:footnote>
  <w:footnote w:type="continuationSeparator" w:id="0">
    <w:p w:rsidR="003F246C" w:rsidRDefault="003F246C" w:rsidP="00AB0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4" w:type="pct"/>
      <w:tblCellMar>
        <w:top w:w="72" w:type="dxa"/>
        <w:left w:w="115" w:type="dxa"/>
        <w:bottom w:w="72" w:type="dxa"/>
        <w:right w:w="115" w:type="dxa"/>
      </w:tblCellMar>
      <w:tblLook w:val="04A0"/>
    </w:tblPr>
    <w:tblGrid>
      <w:gridCol w:w="6216"/>
      <w:gridCol w:w="2935"/>
    </w:tblGrid>
    <w:tr w:rsidR="00384A10" w:rsidRPr="00AB0729" w:rsidTr="000E6880">
      <w:trPr>
        <w:trHeight w:val="393"/>
      </w:trPr>
      <w:tc>
        <w:tcPr>
          <w:tcW w:w="3500" w:type="pct"/>
          <w:tcBorders>
            <w:bottom w:val="single" w:sz="4" w:space="0" w:color="auto"/>
          </w:tcBorders>
          <w:vAlign w:val="bottom"/>
        </w:tcPr>
        <w:p w:rsidR="00384A10" w:rsidRPr="00AB0729" w:rsidRDefault="00384A10" w:rsidP="00AB0729">
          <w:pPr>
            <w:pStyle w:val="Encabezado"/>
            <w:rPr>
              <w:rFonts w:ascii="Adobe Caslon Pro" w:hAnsi="Adobe Caslon Pro"/>
              <w:bCs/>
              <w:noProof/>
              <w:color w:val="76923C" w:themeColor="accent3" w:themeShade="BF"/>
              <w:sz w:val="24"/>
              <w:szCs w:val="24"/>
            </w:rPr>
          </w:pPr>
          <w:r>
            <w:rPr>
              <w:rFonts w:ascii="Adobe Caslon Pro" w:hAnsi="Adobe Caslon Pro"/>
              <w:bCs/>
              <w:noProof/>
              <w:color w:val="76923C" w:themeColor="accent3" w:themeShade="B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9580" o:spid="_x0000_s4098" type="#_x0000_t75" style="position:absolute;margin-left:0;margin-top:0;width:424.85pt;height:203.8pt;z-index:-251655168;mso-position-horizontal:center;mso-position-horizontal-relative:margin;mso-position-vertical:center;mso-position-vertical-relative:margin" o:allowincell="f">
                <v:imagedata r:id="rId1" o:title="CEP_logo" gain="19661f" blacklevel="22938f"/>
                <w10:wrap anchorx="margin" anchory="margin"/>
              </v:shape>
            </w:pict>
          </w:r>
          <w:r w:rsidRPr="00AE47F8">
            <w:rPr>
              <w:rFonts w:ascii="Adobe Caslon Pro" w:hAnsi="Adobe Caslon Pro"/>
              <w:bCs/>
              <w:noProof/>
              <w:color w:val="76923C" w:themeColor="accent3" w:themeShade="BF"/>
              <w:sz w:val="24"/>
              <w:szCs w:val="24"/>
            </w:rPr>
            <w:drawing>
              <wp:inline distT="0" distB="0" distL="0" distR="0">
                <wp:extent cx="2072078" cy="329783"/>
                <wp:effectExtent l="19050" t="0" r="4372"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072078" cy="329783"/>
                        </a:xfrm>
                        <a:prstGeom prst="rect">
                          <a:avLst/>
                        </a:prstGeom>
                        <a:noFill/>
                        <a:ln w="9525">
                          <a:noFill/>
                          <a:miter lim="800000"/>
                          <a:headEnd/>
                          <a:tailEnd/>
                        </a:ln>
                      </pic:spPr>
                    </pic:pic>
                  </a:graphicData>
                </a:graphic>
              </wp:inline>
            </w:drawing>
          </w:r>
        </w:p>
      </w:tc>
      <w:tc>
        <w:tcPr>
          <w:tcW w:w="1500" w:type="pct"/>
          <w:tcBorders>
            <w:bottom w:val="single" w:sz="4" w:space="0" w:color="943634" w:themeColor="accent2" w:themeShade="BF"/>
          </w:tcBorders>
          <w:shd w:val="clear" w:color="auto" w:fill="FFFFFF" w:themeFill="background1"/>
          <w:vAlign w:val="bottom"/>
        </w:tcPr>
        <w:p w:rsidR="00384A10" w:rsidRPr="00AB0729" w:rsidRDefault="00384A10" w:rsidP="00AB0729">
          <w:pPr>
            <w:pStyle w:val="Encabezado"/>
            <w:jc w:val="right"/>
            <w:rPr>
              <w:b/>
              <w:color w:val="FFFFFF" w:themeColor="background1"/>
              <w:sz w:val="26"/>
              <w:szCs w:val="26"/>
            </w:rPr>
          </w:pPr>
          <w:r w:rsidRPr="00B27892">
            <w:rPr>
              <w:b/>
              <w:noProof/>
              <w:color w:val="FFFFFF" w:themeColor="background1"/>
              <w:sz w:val="26"/>
              <w:szCs w:val="26"/>
            </w:rPr>
            <w:drawing>
              <wp:inline distT="0" distB="0" distL="0" distR="0">
                <wp:extent cx="1187658" cy="290914"/>
                <wp:effectExtent l="1905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1214206" cy="297417"/>
                        </a:xfrm>
                        <a:prstGeom prst="rect">
                          <a:avLst/>
                        </a:prstGeom>
                        <a:noFill/>
                        <a:ln w="9525">
                          <a:noFill/>
                          <a:miter lim="800000"/>
                          <a:headEnd/>
                          <a:tailEnd/>
                        </a:ln>
                      </pic:spPr>
                    </pic:pic>
                  </a:graphicData>
                </a:graphic>
              </wp:inline>
            </w:drawing>
          </w:r>
          <w:r w:rsidRPr="0032744A">
            <w:rPr>
              <w:noProof/>
            </w:rPr>
            <w:pict>
              <v:shape id="_x0000_s4097" type="#_x0000_t75" style="position:absolute;left:0;text-align:left;margin-left:6.1pt;margin-top:-135.45pt;width:135.15pt;height:48.95pt;z-index:251660288;mso-position-horizontal-relative:text;mso-position-vertical-relative:text">
                <v:imagedata r:id="rId4" o:title=""/>
                <w10:wrap type="square"/>
              </v:shape>
              <o:OLEObject Type="Embed" ProgID="PBrush" ShapeID="_x0000_s4097" DrawAspect="Content" ObjectID="_1814271436" r:id="rId5"/>
            </w:pict>
          </w:r>
        </w:p>
      </w:tc>
    </w:tr>
  </w:tbl>
  <w:p w:rsidR="00384A10" w:rsidRDefault="00384A10" w:rsidP="000E688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0EC9AC"/>
    <w:lvl w:ilvl="0">
      <w:start w:val="1"/>
      <w:numFmt w:val="decimal"/>
      <w:lvlText w:val="%1."/>
      <w:lvlJc w:val="left"/>
      <w:pPr>
        <w:tabs>
          <w:tab w:val="num" w:pos="1492"/>
        </w:tabs>
        <w:ind w:left="1492" w:hanging="360"/>
      </w:pPr>
    </w:lvl>
  </w:abstractNum>
  <w:abstractNum w:abstractNumId="1">
    <w:nsid w:val="FFFFFF7D"/>
    <w:multiLevelType w:val="singleLevel"/>
    <w:tmpl w:val="B7FA7F98"/>
    <w:lvl w:ilvl="0">
      <w:start w:val="1"/>
      <w:numFmt w:val="decimal"/>
      <w:lvlText w:val="%1."/>
      <w:lvlJc w:val="left"/>
      <w:pPr>
        <w:tabs>
          <w:tab w:val="num" w:pos="1209"/>
        </w:tabs>
        <w:ind w:left="1209" w:hanging="360"/>
      </w:pPr>
    </w:lvl>
  </w:abstractNum>
  <w:abstractNum w:abstractNumId="2">
    <w:nsid w:val="FFFFFF7E"/>
    <w:multiLevelType w:val="singleLevel"/>
    <w:tmpl w:val="6EC4E0EE"/>
    <w:lvl w:ilvl="0">
      <w:start w:val="1"/>
      <w:numFmt w:val="decimal"/>
      <w:lvlText w:val="%1."/>
      <w:lvlJc w:val="left"/>
      <w:pPr>
        <w:tabs>
          <w:tab w:val="num" w:pos="926"/>
        </w:tabs>
        <w:ind w:left="926" w:hanging="360"/>
      </w:pPr>
    </w:lvl>
  </w:abstractNum>
  <w:abstractNum w:abstractNumId="3">
    <w:nsid w:val="FFFFFF7F"/>
    <w:multiLevelType w:val="singleLevel"/>
    <w:tmpl w:val="5A167DA4"/>
    <w:lvl w:ilvl="0">
      <w:start w:val="1"/>
      <w:numFmt w:val="decimal"/>
      <w:lvlText w:val="%1."/>
      <w:lvlJc w:val="left"/>
      <w:pPr>
        <w:tabs>
          <w:tab w:val="num" w:pos="643"/>
        </w:tabs>
        <w:ind w:left="643" w:hanging="360"/>
      </w:pPr>
    </w:lvl>
  </w:abstractNum>
  <w:abstractNum w:abstractNumId="4">
    <w:nsid w:val="FFFFFF80"/>
    <w:multiLevelType w:val="singleLevel"/>
    <w:tmpl w:val="69D8F2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F867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1E4E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B005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9692D4"/>
    <w:lvl w:ilvl="0">
      <w:start w:val="1"/>
      <w:numFmt w:val="decimal"/>
      <w:lvlText w:val="%1."/>
      <w:lvlJc w:val="left"/>
      <w:pPr>
        <w:tabs>
          <w:tab w:val="num" w:pos="360"/>
        </w:tabs>
        <w:ind w:left="360" w:hanging="360"/>
      </w:pPr>
    </w:lvl>
  </w:abstractNum>
  <w:abstractNum w:abstractNumId="9">
    <w:nsid w:val="FFFFFF89"/>
    <w:multiLevelType w:val="singleLevel"/>
    <w:tmpl w:val="55261FF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FB503F"/>
    <w:multiLevelType w:val="singleLevel"/>
    <w:tmpl w:val="8F02BF6E"/>
    <w:lvl w:ilvl="0">
      <w:start w:val="1"/>
      <w:numFmt w:val="lowerLetter"/>
      <w:lvlText w:val="%1)"/>
      <w:lvlJc w:val="left"/>
      <w:pPr>
        <w:tabs>
          <w:tab w:val="num" w:pos="360"/>
        </w:tabs>
        <w:ind w:left="360" w:hanging="360"/>
      </w:pPr>
      <w:rPr>
        <w:rFonts w:hint="default"/>
        <w:b/>
      </w:rPr>
    </w:lvl>
  </w:abstractNum>
  <w:abstractNum w:abstractNumId="12">
    <w:nsid w:val="03C12046"/>
    <w:multiLevelType w:val="hybridMultilevel"/>
    <w:tmpl w:val="ACA81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C281577"/>
    <w:multiLevelType w:val="singleLevel"/>
    <w:tmpl w:val="450C30FA"/>
    <w:lvl w:ilvl="0">
      <w:start w:val="1"/>
      <w:numFmt w:val="bullet"/>
      <w:pStyle w:val="ArticulounicoSRI"/>
      <w:lvlText w:val=""/>
      <w:lvlJc w:val="left"/>
      <w:pPr>
        <w:tabs>
          <w:tab w:val="num" w:pos="360"/>
        </w:tabs>
        <w:ind w:left="170" w:hanging="170"/>
      </w:pPr>
      <w:rPr>
        <w:rFonts w:ascii="Symbol" w:hAnsi="Symbol" w:hint="default"/>
      </w:rPr>
    </w:lvl>
  </w:abstractNum>
  <w:abstractNum w:abstractNumId="14">
    <w:nsid w:val="182D18BA"/>
    <w:multiLevelType w:val="singleLevel"/>
    <w:tmpl w:val="839A5140"/>
    <w:lvl w:ilvl="0">
      <w:start w:val="2"/>
      <w:numFmt w:val="decimal"/>
      <w:lvlText w:val="%1."/>
      <w:lvlJc w:val="left"/>
      <w:pPr>
        <w:tabs>
          <w:tab w:val="num" w:pos="360"/>
        </w:tabs>
        <w:ind w:left="360" w:hanging="360"/>
      </w:pPr>
      <w:rPr>
        <w:rFonts w:hint="default"/>
      </w:rPr>
    </w:lvl>
  </w:abstractNum>
  <w:abstractNum w:abstractNumId="15">
    <w:nsid w:val="1ACC4814"/>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16">
    <w:nsid w:val="1B454E3B"/>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17">
    <w:nsid w:val="1FD5559F"/>
    <w:multiLevelType w:val="multilevel"/>
    <w:tmpl w:val="F2B48F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C62D20"/>
    <w:multiLevelType w:val="multilevel"/>
    <w:tmpl w:val="CC429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4C2789"/>
    <w:multiLevelType w:val="singleLevel"/>
    <w:tmpl w:val="674AF16C"/>
    <w:lvl w:ilvl="0">
      <w:start w:val="1"/>
      <w:numFmt w:val="bullet"/>
      <w:lvlText w:val=""/>
      <w:lvlJc w:val="left"/>
      <w:pPr>
        <w:tabs>
          <w:tab w:val="num" w:pos="360"/>
        </w:tabs>
        <w:ind w:left="360" w:hanging="360"/>
      </w:pPr>
      <w:rPr>
        <w:rFonts w:ascii="Symbol" w:hAnsi="Symbol" w:hint="default"/>
      </w:rPr>
    </w:lvl>
  </w:abstractNum>
  <w:abstractNum w:abstractNumId="20">
    <w:nsid w:val="2CEC109A"/>
    <w:multiLevelType w:val="singleLevel"/>
    <w:tmpl w:val="42BECFC2"/>
    <w:lvl w:ilvl="0">
      <w:start w:val="3"/>
      <w:numFmt w:val="decimal"/>
      <w:lvlText w:val="%1."/>
      <w:lvlJc w:val="left"/>
      <w:pPr>
        <w:tabs>
          <w:tab w:val="num" w:pos="705"/>
        </w:tabs>
        <w:ind w:left="705" w:hanging="705"/>
      </w:pPr>
      <w:rPr>
        <w:rFonts w:hint="default"/>
      </w:rPr>
    </w:lvl>
  </w:abstractNum>
  <w:abstractNum w:abstractNumId="21">
    <w:nsid w:val="30A266F1"/>
    <w:multiLevelType w:val="singleLevel"/>
    <w:tmpl w:val="0C0A000F"/>
    <w:lvl w:ilvl="0">
      <w:start w:val="3"/>
      <w:numFmt w:val="decimal"/>
      <w:lvlText w:val="%1."/>
      <w:lvlJc w:val="left"/>
      <w:pPr>
        <w:tabs>
          <w:tab w:val="num" w:pos="360"/>
        </w:tabs>
        <w:ind w:left="360" w:hanging="360"/>
      </w:pPr>
      <w:rPr>
        <w:rFonts w:hint="default"/>
      </w:rPr>
    </w:lvl>
  </w:abstractNum>
  <w:abstractNum w:abstractNumId="22">
    <w:nsid w:val="320656A1"/>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23">
    <w:nsid w:val="337C51DD"/>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24">
    <w:nsid w:val="38000FBD"/>
    <w:multiLevelType w:val="hybridMultilevel"/>
    <w:tmpl w:val="79BE0256"/>
    <w:lvl w:ilvl="0" w:tplc="F050B45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3600A9B"/>
    <w:multiLevelType w:val="singleLevel"/>
    <w:tmpl w:val="1A06DBD6"/>
    <w:lvl w:ilvl="0">
      <w:start w:val="1"/>
      <w:numFmt w:val="decimal"/>
      <w:lvlText w:val="%1."/>
      <w:lvlJc w:val="left"/>
      <w:pPr>
        <w:tabs>
          <w:tab w:val="num" w:pos="705"/>
        </w:tabs>
        <w:ind w:left="705" w:hanging="705"/>
      </w:pPr>
      <w:rPr>
        <w:rFonts w:hint="default"/>
      </w:rPr>
    </w:lvl>
  </w:abstractNum>
  <w:abstractNum w:abstractNumId="26">
    <w:nsid w:val="44373CBD"/>
    <w:multiLevelType w:val="hybridMultilevel"/>
    <w:tmpl w:val="C46230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9AC00AA"/>
    <w:multiLevelType w:val="singleLevel"/>
    <w:tmpl w:val="33EC6A3E"/>
    <w:lvl w:ilvl="0">
      <w:start w:val="1"/>
      <w:numFmt w:val="bullet"/>
      <w:pStyle w:val="Prrafonotacuadros"/>
      <w:lvlText w:val=""/>
      <w:lvlJc w:val="left"/>
      <w:pPr>
        <w:tabs>
          <w:tab w:val="num" w:pos="530"/>
        </w:tabs>
        <w:ind w:left="510" w:hanging="340"/>
      </w:pPr>
      <w:rPr>
        <w:rFonts w:ascii="Symbol" w:hAnsi="Symbol" w:hint="default"/>
      </w:rPr>
    </w:lvl>
  </w:abstractNum>
  <w:abstractNum w:abstractNumId="28">
    <w:nsid w:val="59765849"/>
    <w:multiLevelType w:val="singleLevel"/>
    <w:tmpl w:val="0C0A000F"/>
    <w:lvl w:ilvl="0">
      <w:start w:val="2"/>
      <w:numFmt w:val="decimal"/>
      <w:lvlText w:val="%1."/>
      <w:lvlJc w:val="left"/>
      <w:pPr>
        <w:tabs>
          <w:tab w:val="num" w:pos="360"/>
        </w:tabs>
        <w:ind w:left="360" w:hanging="360"/>
      </w:pPr>
      <w:rPr>
        <w:rFonts w:hint="default"/>
      </w:rPr>
    </w:lvl>
  </w:abstractNum>
  <w:abstractNum w:abstractNumId="29">
    <w:nsid w:val="5E570BC7"/>
    <w:multiLevelType w:val="singleLevel"/>
    <w:tmpl w:val="0C0A0017"/>
    <w:lvl w:ilvl="0">
      <w:start w:val="6"/>
      <w:numFmt w:val="lowerLetter"/>
      <w:lvlText w:val="%1)"/>
      <w:lvlJc w:val="left"/>
      <w:pPr>
        <w:tabs>
          <w:tab w:val="num" w:pos="360"/>
        </w:tabs>
        <w:ind w:left="360" w:hanging="360"/>
      </w:pPr>
      <w:rPr>
        <w:rFonts w:hint="default"/>
      </w:rPr>
    </w:lvl>
  </w:abstractNum>
  <w:abstractNum w:abstractNumId="30">
    <w:nsid w:val="5EC6167B"/>
    <w:multiLevelType w:val="singleLevel"/>
    <w:tmpl w:val="0C0A000F"/>
    <w:lvl w:ilvl="0">
      <w:start w:val="3"/>
      <w:numFmt w:val="decimal"/>
      <w:lvlText w:val="%1."/>
      <w:lvlJc w:val="left"/>
      <w:pPr>
        <w:tabs>
          <w:tab w:val="num" w:pos="360"/>
        </w:tabs>
        <w:ind w:left="360" w:hanging="360"/>
      </w:pPr>
      <w:rPr>
        <w:rFonts w:hint="default"/>
      </w:rPr>
    </w:lvl>
  </w:abstractNum>
  <w:abstractNum w:abstractNumId="31">
    <w:nsid w:val="680425E0"/>
    <w:multiLevelType w:val="singleLevel"/>
    <w:tmpl w:val="85AC813E"/>
    <w:lvl w:ilvl="0">
      <w:start w:val="1"/>
      <w:numFmt w:val="bullet"/>
      <w:pStyle w:val="Punto-nivel1"/>
      <w:lvlText w:val=""/>
      <w:lvlJc w:val="left"/>
      <w:pPr>
        <w:tabs>
          <w:tab w:val="num" w:pos="360"/>
        </w:tabs>
        <w:ind w:left="0" w:firstLine="0"/>
      </w:pPr>
      <w:rPr>
        <w:rFonts w:ascii="Symbol" w:hAnsi="Symbol" w:hint="default"/>
      </w:rPr>
    </w:lvl>
  </w:abstractNum>
  <w:abstractNum w:abstractNumId="32">
    <w:nsid w:val="68FE3468"/>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33">
    <w:nsid w:val="6B9C1F19"/>
    <w:multiLevelType w:val="singleLevel"/>
    <w:tmpl w:val="4578702A"/>
    <w:lvl w:ilvl="0">
      <w:start w:val="1"/>
      <w:numFmt w:val="bullet"/>
      <w:pStyle w:val="Parte"/>
      <w:lvlText w:val=""/>
      <w:lvlJc w:val="left"/>
      <w:pPr>
        <w:tabs>
          <w:tab w:val="num" w:pos="360"/>
        </w:tabs>
        <w:ind w:left="360" w:hanging="360"/>
      </w:pPr>
      <w:rPr>
        <w:rFonts w:ascii="Symbol" w:hAnsi="Symbol" w:hint="default"/>
      </w:rPr>
    </w:lvl>
  </w:abstractNum>
  <w:abstractNum w:abstractNumId="34">
    <w:nsid w:val="6F816AA6"/>
    <w:multiLevelType w:val="singleLevel"/>
    <w:tmpl w:val="E932E19C"/>
    <w:lvl w:ilvl="0">
      <w:start w:val="1"/>
      <w:numFmt w:val="bullet"/>
      <w:lvlText w:val=""/>
      <w:lvlJc w:val="left"/>
      <w:pPr>
        <w:tabs>
          <w:tab w:val="num" w:pos="567"/>
        </w:tabs>
        <w:ind w:left="567" w:hanging="567"/>
      </w:pPr>
      <w:rPr>
        <w:rFonts w:ascii="Symbol" w:hAnsi="Symbol" w:hint="default"/>
      </w:rPr>
    </w:lvl>
  </w:abstractNum>
  <w:abstractNum w:abstractNumId="35">
    <w:nsid w:val="72E762C2"/>
    <w:multiLevelType w:val="singleLevel"/>
    <w:tmpl w:val="51686A1C"/>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33"/>
  </w:num>
  <w:num w:numId="4">
    <w:abstractNumId w:val="31"/>
  </w:num>
  <w:num w:numId="5">
    <w:abstractNumId w:val="12"/>
  </w:num>
  <w:num w:numId="6">
    <w:abstractNumId w:val="9"/>
  </w:num>
  <w:num w:numId="7">
    <w:abstractNumId w:val="10"/>
    <w:lvlOverride w:ilvl="0">
      <w:lvl w:ilvl="0">
        <w:start w:val="1"/>
        <w:numFmt w:val="bullet"/>
        <w:lvlText w:val=""/>
        <w:legacy w:legacy="1" w:legacySpace="0" w:legacyIndent="283"/>
        <w:lvlJc w:val="left"/>
        <w:pPr>
          <w:ind w:left="283" w:hanging="283"/>
        </w:pPr>
        <w:rPr>
          <w:rFonts w:ascii="MS Serif" w:hAnsi="MS Serif" w:hint="default"/>
        </w:rPr>
      </w:lvl>
    </w:lvlOverride>
  </w:num>
  <w:num w:numId="8">
    <w:abstractNumId w:val="10"/>
  </w:num>
  <w:num w:numId="9">
    <w:abstractNumId w:val="34"/>
  </w:num>
  <w:num w:numId="10">
    <w:abstractNumId w:val="14"/>
  </w:num>
  <w:num w:numId="11">
    <w:abstractNumId w:val="25"/>
  </w:num>
  <w:num w:numId="12">
    <w:abstractNumId w:val="20"/>
  </w:num>
  <w:num w:numId="13">
    <w:abstractNumId w:val="30"/>
  </w:num>
  <w:num w:numId="14">
    <w:abstractNumId w:val="21"/>
  </w:num>
  <w:num w:numId="15">
    <w:abstractNumId w:val="11"/>
  </w:num>
  <w:num w:numId="16">
    <w:abstractNumId w:val="29"/>
  </w:num>
  <w:num w:numId="17">
    <w:abstractNumId w:val="28"/>
  </w:num>
  <w:num w:numId="18">
    <w:abstractNumId w:val="22"/>
  </w:num>
  <w:num w:numId="19">
    <w:abstractNumId w:val="23"/>
  </w:num>
  <w:num w:numId="20">
    <w:abstractNumId w:val="16"/>
  </w:num>
  <w:num w:numId="21">
    <w:abstractNumId w:val="35"/>
  </w:num>
  <w:num w:numId="22">
    <w:abstractNumId w:val="15"/>
  </w:num>
  <w:num w:numId="23">
    <w:abstractNumId w:val="32"/>
  </w:num>
  <w:num w:numId="24">
    <w:abstractNumId w:val="19"/>
  </w:num>
  <w:num w:numId="25">
    <w:abstractNumId w:val="2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26"/>
  </w:num>
  <w:num w:numId="36">
    <w:abstractNumId w:val="17"/>
  </w:num>
  <w:num w:numId="37">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revisionView w:markup="0"/>
  <w:defaultTabStop w:val="708"/>
  <w:hyphenationZone w:val="425"/>
  <w:characterSpacingControl w:val="doNotCompress"/>
  <w:savePreviewPicture/>
  <w:hdrShapeDefaults>
    <o:shapedefaults v:ext="edit" spidmax="268290"/>
    <o:shapelayout v:ext="edit">
      <o:idmap v:ext="edit" data="4"/>
    </o:shapelayout>
  </w:hdrShapeDefaults>
  <w:footnotePr>
    <w:footnote w:id="-1"/>
    <w:footnote w:id="0"/>
  </w:footnotePr>
  <w:endnotePr>
    <w:endnote w:id="-1"/>
    <w:endnote w:id="0"/>
  </w:endnotePr>
  <w:compat/>
  <w:rsids>
    <w:rsidRoot w:val="00AB0729"/>
    <w:rsid w:val="00001900"/>
    <w:rsid w:val="0000247A"/>
    <w:rsid w:val="00002BB7"/>
    <w:rsid w:val="00003BA2"/>
    <w:rsid w:val="00003F4B"/>
    <w:rsid w:val="00004FE4"/>
    <w:rsid w:val="00005839"/>
    <w:rsid w:val="00007A04"/>
    <w:rsid w:val="00007AE5"/>
    <w:rsid w:val="00007B40"/>
    <w:rsid w:val="000100D0"/>
    <w:rsid w:val="000132D3"/>
    <w:rsid w:val="00013628"/>
    <w:rsid w:val="00013724"/>
    <w:rsid w:val="000138A2"/>
    <w:rsid w:val="00014226"/>
    <w:rsid w:val="00014AD8"/>
    <w:rsid w:val="00020710"/>
    <w:rsid w:val="00020C1D"/>
    <w:rsid w:val="00021F75"/>
    <w:rsid w:val="00022733"/>
    <w:rsid w:val="00023DBA"/>
    <w:rsid w:val="0002401C"/>
    <w:rsid w:val="000243B3"/>
    <w:rsid w:val="0002563A"/>
    <w:rsid w:val="0002596B"/>
    <w:rsid w:val="00025D55"/>
    <w:rsid w:val="000274BF"/>
    <w:rsid w:val="000274F0"/>
    <w:rsid w:val="000277DD"/>
    <w:rsid w:val="00030EFF"/>
    <w:rsid w:val="00031723"/>
    <w:rsid w:val="000319B4"/>
    <w:rsid w:val="00033308"/>
    <w:rsid w:val="00034125"/>
    <w:rsid w:val="000342D2"/>
    <w:rsid w:val="00034B68"/>
    <w:rsid w:val="000351E5"/>
    <w:rsid w:val="00035673"/>
    <w:rsid w:val="000359F4"/>
    <w:rsid w:val="00036958"/>
    <w:rsid w:val="0003699C"/>
    <w:rsid w:val="00036B7E"/>
    <w:rsid w:val="00040435"/>
    <w:rsid w:val="0004273F"/>
    <w:rsid w:val="0004275F"/>
    <w:rsid w:val="0004378C"/>
    <w:rsid w:val="00043B06"/>
    <w:rsid w:val="00044636"/>
    <w:rsid w:val="00046C0F"/>
    <w:rsid w:val="00047F44"/>
    <w:rsid w:val="00051970"/>
    <w:rsid w:val="00051ECC"/>
    <w:rsid w:val="00053003"/>
    <w:rsid w:val="000544F6"/>
    <w:rsid w:val="00055A52"/>
    <w:rsid w:val="00055B50"/>
    <w:rsid w:val="00056C72"/>
    <w:rsid w:val="000573B3"/>
    <w:rsid w:val="00060540"/>
    <w:rsid w:val="00060856"/>
    <w:rsid w:val="00060FF5"/>
    <w:rsid w:val="0006164F"/>
    <w:rsid w:val="000627B7"/>
    <w:rsid w:val="00062B30"/>
    <w:rsid w:val="00062C1B"/>
    <w:rsid w:val="00062E64"/>
    <w:rsid w:val="0006476F"/>
    <w:rsid w:val="00065ECE"/>
    <w:rsid w:val="000669F8"/>
    <w:rsid w:val="000670A0"/>
    <w:rsid w:val="0006794F"/>
    <w:rsid w:val="00070AB5"/>
    <w:rsid w:val="00070BDF"/>
    <w:rsid w:val="00071888"/>
    <w:rsid w:val="00072B92"/>
    <w:rsid w:val="0007570A"/>
    <w:rsid w:val="0007602D"/>
    <w:rsid w:val="00076386"/>
    <w:rsid w:val="00076ADB"/>
    <w:rsid w:val="00080F08"/>
    <w:rsid w:val="00081B27"/>
    <w:rsid w:val="00081D8A"/>
    <w:rsid w:val="00081F2A"/>
    <w:rsid w:val="00082824"/>
    <w:rsid w:val="00082A88"/>
    <w:rsid w:val="00086D39"/>
    <w:rsid w:val="00087E8F"/>
    <w:rsid w:val="00090C69"/>
    <w:rsid w:val="00091085"/>
    <w:rsid w:val="00091A85"/>
    <w:rsid w:val="00092DB8"/>
    <w:rsid w:val="000936DE"/>
    <w:rsid w:val="000937D7"/>
    <w:rsid w:val="000947B3"/>
    <w:rsid w:val="000947C1"/>
    <w:rsid w:val="00094B84"/>
    <w:rsid w:val="000954AB"/>
    <w:rsid w:val="00096118"/>
    <w:rsid w:val="000963E9"/>
    <w:rsid w:val="00097C02"/>
    <w:rsid w:val="000A05E7"/>
    <w:rsid w:val="000A62BB"/>
    <w:rsid w:val="000B0C63"/>
    <w:rsid w:val="000B2637"/>
    <w:rsid w:val="000B2711"/>
    <w:rsid w:val="000B29E5"/>
    <w:rsid w:val="000B2CD3"/>
    <w:rsid w:val="000B2F6F"/>
    <w:rsid w:val="000B3639"/>
    <w:rsid w:val="000B3A47"/>
    <w:rsid w:val="000B594E"/>
    <w:rsid w:val="000B59F2"/>
    <w:rsid w:val="000B5C09"/>
    <w:rsid w:val="000B7BC6"/>
    <w:rsid w:val="000C0FDE"/>
    <w:rsid w:val="000C26E1"/>
    <w:rsid w:val="000C2BFD"/>
    <w:rsid w:val="000C328E"/>
    <w:rsid w:val="000C35FA"/>
    <w:rsid w:val="000C3837"/>
    <w:rsid w:val="000C4F11"/>
    <w:rsid w:val="000C5755"/>
    <w:rsid w:val="000C5858"/>
    <w:rsid w:val="000C5DB5"/>
    <w:rsid w:val="000C7207"/>
    <w:rsid w:val="000C736E"/>
    <w:rsid w:val="000C73EB"/>
    <w:rsid w:val="000C7913"/>
    <w:rsid w:val="000C79F4"/>
    <w:rsid w:val="000C7BB5"/>
    <w:rsid w:val="000D0962"/>
    <w:rsid w:val="000D097B"/>
    <w:rsid w:val="000D0D3D"/>
    <w:rsid w:val="000D2381"/>
    <w:rsid w:val="000D2526"/>
    <w:rsid w:val="000D2ADB"/>
    <w:rsid w:val="000D5070"/>
    <w:rsid w:val="000D6924"/>
    <w:rsid w:val="000D7A5D"/>
    <w:rsid w:val="000E1073"/>
    <w:rsid w:val="000E172D"/>
    <w:rsid w:val="000E1F65"/>
    <w:rsid w:val="000E44D2"/>
    <w:rsid w:val="000E583C"/>
    <w:rsid w:val="000E5FAD"/>
    <w:rsid w:val="000E676A"/>
    <w:rsid w:val="000E6880"/>
    <w:rsid w:val="000E7515"/>
    <w:rsid w:val="000E75DE"/>
    <w:rsid w:val="000E7E99"/>
    <w:rsid w:val="000F0F00"/>
    <w:rsid w:val="000F2017"/>
    <w:rsid w:val="000F210C"/>
    <w:rsid w:val="000F2561"/>
    <w:rsid w:val="000F36BD"/>
    <w:rsid w:val="000F36FF"/>
    <w:rsid w:val="000F3A75"/>
    <w:rsid w:val="000F3A78"/>
    <w:rsid w:val="000F4486"/>
    <w:rsid w:val="000F4D0F"/>
    <w:rsid w:val="000F5141"/>
    <w:rsid w:val="000F5750"/>
    <w:rsid w:val="000F5B5D"/>
    <w:rsid w:val="000F7B04"/>
    <w:rsid w:val="000F7F7F"/>
    <w:rsid w:val="00101FC5"/>
    <w:rsid w:val="001025BD"/>
    <w:rsid w:val="00103013"/>
    <w:rsid w:val="0010368C"/>
    <w:rsid w:val="001038C5"/>
    <w:rsid w:val="00103D6F"/>
    <w:rsid w:val="001042AB"/>
    <w:rsid w:val="001053F5"/>
    <w:rsid w:val="00105A35"/>
    <w:rsid w:val="00106304"/>
    <w:rsid w:val="001074F3"/>
    <w:rsid w:val="00112A8C"/>
    <w:rsid w:val="00112D66"/>
    <w:rsid w:val="00113E0B"/>
    <w:rsid w:val="00114F52"/>
    <w:rsid w:val="0011503C"/>
    <w:rsid w:val="00116598"/>
    <w:rsid w:val="00117AC7"/>
    <w:rsid w:val="00120129"/>
    <w:rsid w:val="00121935"/>
    <w:rsid w:val="00121D63"/>
    <w:rsid w:val="001220F4"/>
    <w:rsid w:val="00122546"/>
    <w:rsid w:val="0012255A"/>
    <w:rsid w:val="00123045"/>
    <w:rsid w:val="001234C0"/>
    <w:rsid w:val="0012447F"/>
    <w:rsid w:val="0012488F"/>
    <w:rsid w:val="00124FF3"/>
    <w:rsid w:val="00127A56"/>
    <w:rsid w:val="00130A8A"/>
    <w:rsid w:val="00133A35"/>
    <w:rsid w:val="001356D5"/>
    <w:rsid w:val="00135747"/>
    <w:rsid w:val="00135D3D"/>
    <w:rsid w:val="00136377"/>
    <w:rsid w:val="0014209C"/>
    <w:rsid w:val="001423D8"/>
    <w:rsid w:val="0014357A"/>
    <w:rsid w:val="001443B7"/>
    <w:rsid w:val="00147E29"/>
    <w:rsid w:val="0015063F"/>
    <w:rsid w:val="00151629"/>
    <w:rsid w:val="00151693"/>
    <w:rsid w:val="00151E45"/>
    <w:rsid w:val="00152F1D"/>
    <w:rsid w:val="00154163"/>
    <w:rsid w:val="001550D9"/>
    <w:rsid w:val="00155326"/>
    <w:rsid w:val="00156201"/>
    <w:rsid w:val="001576DD"/>
    <w:rsid w:val="0016015E"/>
    <w:rsid w:val="00160178"/>
    <w:rsid w:val="00160238"/>
    <w:rsid w:val="00160789"/>
    <w:rsid w:val="00161072"/>
    <w:rsid w:val="00161573"/>
    <w:rsid w:val="001635A1"/>
    <w:rsid w:val="00163769"/>
    <w:rsid w:val="00163889"/>
    <w:rsid w:val="00163A9F"/>
    <w:rsid w:val="001644EF"/>
    <w:rsid w:val="00164BD5"/>
    <w:rsid w:val="001650AC"/>
    <w:rsid w:val="00165D29"/>
    <w:rsid w:val="00165DB3"/>
    <w:rsid w:val="00166237"/>
    <w:rsid w:val="00166B21"/>
    <w:rsid w:val="00167260"/>
    <w:rsid w:val="00167C02"/>
    <w:rsid w:val="0017048D"/>
    <w:rsid w:val="00170CDE"/>
    <w:rsid w:val="00171DB3"/>
    <w:rsid w:val="00172EF9"/>
    <w:rsid w:val="0017358C"/>
    <w:rsid w:val="00173693"/>
    <w:rsid w:val="00175B2E"/>
    <w:rsid w:val="00180A13"/>
    <w:rsid w:val="001811D1"/>
    <w:rsid w:val="0018176B"/>
    <w:rsid w:val="00182F0D"/>
    <w:rsid w:val="0018415F"/>
    <w:rsid w:val="0018431E"/>
    <w:rsid w:val="001848AC"/>
    <w:rsid w:val="00184EAF"/>
    <w:rsid w:val="001859CD"/>
    <w:rsid w:val="001867B2"/>
    <w:rsid w:val="00190F08"/>
    <w:rsid w:val="001920B5"/>
    <w:rsid w:val="00192BA7"/>
    <w:rsid w:val="00192DD8"/>
    <w:rsid w:val="001935E2"/>
    <w:rsid w:val="00194750"/>
    <w:rsid w:val="00194D7C"/>
    <w:rsid w:val="001950E4"/>
    <w:rsid w:val="00195554"/>
    <w:rsid w:val="0019608F"/>
    <w:rsid w:val="00196ED0"/>
    <w:rsid w:val="00197254"/>
    <w:rsid w:val="0019730D"/>
    <w:rsid w:val="00197DE3"/>
    <w:rsid w:val="001A15B5"/>
    <w:rsid w:val="001A176B"/>
    <w:rsid w:val="001A2574"/>
    <w:rsid w:val="001A280E"/>
    <w:rsid w:val="001A457A"/>
    <w:rsid w:val="001A56F9"/>
    <w:rsid w:val="001A7D5D"/>
    <w:rsid w:val="001B120A"/>
    <w:rsid w:val="001B1567"/>
    <w:rsid w:val="001B1A08"/>
    <w:rsid w:val="001B2E89"/>
    <w:rsid w:val="001B2FF5"/>
    <w:rsid w:val="001B4A29"/>
    <w:rsid w:val="001B61B7"/>
    <w:rsid w:val="001B6FCC"/>
    <w:rsid w:val="001B797B"/>
    <w:rsid w:val="001C07D0"/>
    <w:rsid w:val="001C28D6"/>
    <w:rsid w:val="001C3E83"/>
    <w:rsid w:val="001C3F5F"/>
    <w:rsid w:val="001C40F0"/>
    <w:rsid w:val="001C460E"/>
    <w:rsid w:val="001C48C8"/>
    <w:rsid w:val="001C4F18"/>
    <w:rsid w:val="001C52E3"/>
    <w:rsid w:val="001C533D"/>
    <w:rsid w:val="001D031E"/>
    <w:rsid w:val="001D2D34"/>
    <w:rsid w:val="001D3BDD"/>
    <w:rsid w:val="001D3FB7"/>
    <w:rsid w:val="001D5B3E"/>
    <w:rsid w:val="001D6800"/>
    <w:rsid w:val="001E057D"/>
    <w:rsid w:val="001E1745"/>
    <w:rsid w:val="001E1C6E"/>
    <w:rsid w:val="001E22CA"/>
    <w:rsid w:val="001E3352"/>
    <w:rsid w:val="001E3DBB"/>
    <w:rsid w:val="001E56AC"/>
    <w:rsid w:val="001E5749"/>
    <w:rsid w:val="001E65B8"/>
    <w:rsid w:val="001E6F9A"/>
    <w:rsid w:val="001E78C7"/>
    <w:rsid w:val="001E7DE2"/>
    <w:rsid w:val="001F077D"/>
    <w:rsid w:val="001F0F4B"/>
    <w:rsid w:val="001F10BD"/>
    <w:rsid w:val="001F137F"/>
    <w:rsid w:val="001F2546"/>
    <w:rsid w:val="001F2622"/>
    <w:rsid w:val="001F2880"/>
    <w:rsid w:val="001F2C02"/>
    <w:rsid w:val="001F2F58"/>
    <w:rsid w:val="001F428A"/>
    <w:rsid w:val="001F44CE"/>
    <w:rsid w:val="001F47CE"/>
    <w:rsid w:val="001F487A"/>
    <w:rsid w:val="001F50B1"/>
    <w:rsid w:val="001F5206"/>
    <w:rsid w:val="001F54D7"/>
    <w:rsid w:val="001F5504"/>
    <w:rsid w:val="001F58FE"/>
    <w:rsid w:val="001F79C3"/>
    <w:rsid w:val="00200CE8"/>
    <w:rsid w:val="00200EC6"/>
    <w:rsid w:val="002016BE"/>
    <w:rsid w:val="00201B7B"/>
    <w:rsid w:val="00202211"/>
    <w:rsid w:val="0020493F"/>
    <w:rsid w:val="00204EF0"/>
    <w:rsid w:val="002054BD"/>
    <w:rsid w:val="00205EC5"/>
    <w:rsid w:val="0020602C"/>
    <w:rsid w:val="002100B3"/>
    <w:rsid w:val="002103B0"/>
    <w:rsid w:val="0021117F"/>
    <w:rsid w:val="00211203"/>
    <w:rsid w:val="00211F54"/>
    <w:rsid w:val="002124EB"/>
    <w:rsid w:val="00213CF8"/>
    <w:rsid w:val="00214412"/>
    <w:rsid w:val="00215437"/>
    <w:rsid w:val="002156A1"/>
    <w:rsid w:val="00215E99"/>
    <w:rsid w:val="0021663E"/>
    <w:rsid w:val="00216D62"/>
    <w:rsid w:val="00216D78"/>
    <w:rsid w:val="002173EC"/>
    <w:rsid w:val="0021754B"/>
    <w:rsid w:val="00217E58"/>
    <w:rsid w:val="00221230"/>
    <w:rsid w:val="0022190F"/>
    <w:rsid w:val="00222322"/>
    <w:rsid w:val="00222BA9"/>
    <w:rsid w:val="00223F2B"/>
    <w:rsid w:val="002241F0"/>
    <w:rsid w:val="00225E17"/>
    <w:rsid w:val="00225F0F"/>
    <w:rsid w:val="00226134"/>
    <w:rsid w:val="0022633D"/>
    <w:rsid w:val="00227953"/>
    <w:rsid w:val="002302CA"/>
    <w:rsid w:val="00230BEB"/>
    <w:rsid w:val="00232099"/>
    <w:rsid w:val="00232224"/>
    <w:rsid w:val="002323D9"/>
    <w:rsid w:val="00232515"/>
    <w:rsid w:val="00232B98"/>
    <w:rsid w:val="002414A3"/>
    <w:rsid w:val="00241E6F"/>
    <w:rsid w:val="00242CB3"/>
    <w:rsid w:val="00242CC9"/>
    <w:rsid w:val="002439DF"/>
    <w:rsid w:val="00243F2C"/>
    <w:rsid w:val="00244471"/>
    <w:rsid w:val="00244853"/>
    <w:rsid w:val="002455AE"/>
    <w:rsid w:val="00245A81"/>
    <w:rsid w:val="00245BF5"/>
    <w:rsid w:val="00245C3C"/>
    <w:rsid w:val="002465E0"/>
    <w:rsid w:val="00247773"/>
    <w:rsid w:val="0025177D"/>
    <w:rsid w:val="00251AAD"/>
    <w:rsid w:val="00251B01"/>
    <w:rsid w:val="002522CA"/>
    <w:rsid w:val="00254B47"/>
    <w:rsid w:val="00254D23"/>
    <w:rsid w:val="0025571D"/>
    <w:rsid w:val="00255D96"/>
    <w:rsid w:val="00255DEC"/>
    <w:rsid w:val="002575F8"/>
    <w:rsid w:val="00261098"/>
    <w:rsid w:val="00261976"/>
    <w:rsid w:val="00261B4C"/>
    <w:rsid w:val="00261CDC"/>
    <w:rsid w:val="00263BF6"/>
    <w:rsid w:val="00263D82"/>
    <w:rsid w:val="00264AC1"/>
    <w:rsid w:val="00265206"/>
    <w:rsid w:val="00270D51"/>
    <w:rsid w:val="0027435A"/>
    <w:rsid w:val="002749F3"/>
    <w:rsid w:val="0027596A"/>
    <w:rsid w:val="00277064"/>
    <w:rsid w:val="00280196"/>
    <w:rsid w:val="002808E3"/>
    <w:rsid w:val="00283D19"/>
    <w:rsid w:val="002853B2"/>
    <w:rsid w:val="002874DD"/>
    <w:rsid w:val="0028790F"/>
    <w:rsid w:val="002879F6"/>
    <w:rsid w:val="00290E58"/>
    <w:rsid w:val="00293218"/>
    <w:rsid w:val="002935C2"/>
    <w:rsid w:val="002948F7"/>
    <w:rsid w:val="00295277"/>
    <w:rsid w:val="0029552B"/>
    <w:rsid w:val="00295626"/>
    <w:rsid w:val="0029622D"/>
    <w:rsid w:val="002A0822"/>
    <w:rsid w:val="002A0970"/>
    <w:rsid w:val="002A09C5"/>
    <w:rsid w:val="002A0A22"/>
    <w:rsid w:val="002A1912"/>
    <w:rsid w:val="002A1FEA"/>
    <w:rsid w:val="002A2F1D"/>
    <w:rsid w:val="002A308C"/>
    <w:rsid w:val="002A418C"/>
    <w:rsid w:val="002A4E00"/>
    <w:rsid w:val="002A51B0"/>
    <w:rsid w:val="002A6B10"/>
    <w:rsid w:val="002A7703"/>
    <w:rsid w:val="002A7A4F"/>
    <w:rsid w:val="002B14FF"/>
    <w:rsid w:val="002B220C"/>
    <w:rsid w:val="002B23B7"/>
    <w:rsid w:val="002B2668"/>
    <w:rsid w:val="002B2D22"/>
    <w:rsid w:val="002B3447"/>
    <w:rsid w:val="002B38CB"/>
    <w:rsid w:val="002B4B3B"/>
    <w:rsid w:val="002B61A9"/>
    <w:rsid w:val="002B622D"/>
    <w:rsid w:val="002B62B9"/>
    <w:rsid w:val="002B74B6"/>
    <w:rsid w:val="002B7AE2"/>
    <w:rsid w:val="002C237F"/>
    <w:rsid w:val="002C357F"/>
    <w:rsid w:val="002C478B"/>
    <w:rsid w:val="002C5933"/>
    <w:rsid w:val="002C702C"/>
    <w:rsid w:val="002D0B60"/>
    <w:rsid w:val="002D0D66"/>
    <w:rsid w:val="002D27AF"/>
    <w:rsid w:val="002D2D42"/>
    <w:rsid w:val="002D3084"/>
    <w:rsid w:val="002D318A"/>
    <w:rsid w:val="002D51F8"/>
    <w:rsid w:val="002D5557"/>
    <w:rsid w:val="002D5E2B"/>
    <w:rsid w:val="002D657E"/>
    <w:rsid w:val="002E0953"/>
    <w:rsid w:val="002E1626"/>
    <w:rsid w:val="002E17B3"/>
    <w:rsid w:val="002E1E96"/>
    <w:rsid w:val="002E20C8"/>
    <w:rsid w:val="002E265F"/>
    <w:rsid w:val="002E2AE7"/>
    <w:rsid w:val="002E3BE2"/>
    <w:rsid w:val="002E3E55"/>
    <w:rsid w:val="002E4BC9"/>
    <w:rsid w:val="002E63C5"/>
    <w:rsid w:val="002E6B46"/>
    <w:rsid w:val="002F02EF"/>
    <w:rsid w:val="002F0746"/>
    <w:rsid w:val="002F196B"/>
    <w:rsid w:val="002F29E4"/>
    <w:rsid w:val="002F3098"/>
    <w:rsid w:val="002F3252"/>
    <w:rsid w:val="002F38FE"/>
    <w:rsid w:val="002F416F"/>
    <w:rsid w:val="0030107A"/>
    <w:rsid w:val="00301BBC"/>
    <w:rsid w:val="00302283"/>
    <w:rsid w:val="00302616"/>
    <w:rsid w:val="00302CEF"/>
    <w:rsid w:val="003047E9"/>
    <w:rsid w:val="00304D13"/>
    <w:rsid w:val="00304D85"/>
    <w:rsid w:val="003055EC"/>
    <w:rsid w:val="003060A1"/>
    <w:rsid w:val="0030637C"/>
    <w:rsid w:val="0030776A"/>
    <w:rsid w:val="00310F4B"/>
    <w:rsid w:val="00311454"/>
    <w:rsid w:val="00311B82"/>
    <w:rsid w:val="00312528"/>
    <w:rsid w:val="00312CBF"/>
    <w:rsid w:val="003135A7"/>
    <w:rsid w:val="00313899"/>
    <w:rsid w:val="00314167"/>
    <w:rsid w:val="00314B44"/>
    <w:rsid w:val="00315551"/>
    <w:rsid w:val="00315F52"/>
    <w:rsid w:val="0031697E"/>
    <w:rsid w:val="00320F84"/>
    <w:rsid w:val="00320FDE"/>
    <w:rsid w:val="003219D9"/>
    <w:rsid w:val="00321D83"/>
    <w:rsid w:val="0032339A"/>
    <w:rsid w:val="00324827"/>
    <w:rsid w:val="00325556"/>
    <w:rsid w:val="003256C0"/>
    <w:rsid w:val="003267F7"/>
    <w:rsid w:val="00326CD1"/>
    <w:rsid w:val="0032744A"/>
    <w:rsid w:val="00330301"/>
    <w:rsid w:val="00332FC7"/>
    <w:rsid w:val="00333679"/>
    <w:rsid w:val="00333B12"/>
    <w:rsid w:val="0033465A"/>
    <w:rsid w:val="00334DEB"/>
    <w:rsid w:val="00335727"/>
    <w:rsid w:val="00336CFD"/>
    <w:rsid w:val="003371B0"/>
    <w:rsid w:val="00337E3B"/>
    <w:rsid w:val="00340C89"/>
    <w:rsid w:val="0034177A"/>
    <w:rsid w:val="0034187C"/>
    <w:rsid w:val="00341A76"/>
    <w:rsid w:val="00341E0C"/>
    <w:rsid w:val="00344427"/>
    <w:rsid w:val="003444DF"/>
    <w:rsid w:val="0034585D"/>
    <w:rsid w:val="00345B8F"/>
    <w:rsid w:val="00346672"/>
    <w:rsid w:val="0034742E"/>
    <w:rsid w:val="0035019F"/>
    <w:rsid w:val="003504AC"/>
    <w:rsid w:val="003510E0"/>
    <w:rsid w:val="00351E38"/>
    <w:rsid w:val="00353352"/>
    <w:rsid w:val="00354529"/>
    <w:rsid w:val="00355B81"/>
    <w:rsid w:val="00357575"/>
    <w:rsid w:val="00360407"/>
    <w:rsid w:val="00360757"/>
    <w:rsid w:val="00360CB0"/>
    <w:rsid w:val="00362276"/>
    <w:rsid w:val="00363CA6"/>
    <w:rsid w:val="00363F24"/>
    <w:rsid w:val="0036419F"/>
    <w:rsid w:val="0036487C"/>
    <w:rsid w:val="003663C6"/>
    <w:rsid w:val="00367B68"/>
    <w:rsid w:val="003703CB"/>
    <w:rsid w:val="00371EB2"/>
    <w:rsid w:val="0037312E"/>
    <w:rsid w:val="00373B02"/>
    <w:rsid w:val="00375153"/>
    <w:rsid w:val="00375B03"/>
    <w:rsid w:val="003762D0"/>
    <w:rsid w:val="00376AA9"/>
    <w:rsid w:val="00376BEF"/>
    <w:rsid w:val="00376EFB"/>
    <w:rsid w:val="0037797A"/>
    <w:rsid w:val="00377B53"/>
    <w:rsid w:val="00377D5D"/>
    <w:rsid w:val="00380AB9"/>
    <w:rsid w:val="00380B34"/>
    <w:rsid w:val="00380EFF"/>
    <w:rsid w:val="0038120D"/>
    <w:rsid w:val="003814CE"/>
    <w:rsid w:val="00382052"/>
    <w:rsid w:val="0038247B"/>
    <w:rsid w:val="0038274A"/>
    <w:rsid w:val="00382B92"/>
    <w:rsid w:val="00383FE0"/>
    <w:rsid w:val="00384A10"/>
    <w:rsid w:val="00385202"/>
    <w:rsid w:val="00385D39"/>
    <w:rsid w:val="003862C8"/>
    <w:rsid w:val="0039034F"/>
    <w:rsid w:val="003912EC"/>
    <w:rsid w:val="0039218A"/>
    <w:rsid w:val="0039455F"/>
    <w:rsid w:val="00394EA1"/>
    <w:rsid w:val="00395228"/>
    <w:rsid w:val="00395296"/>
    <w:rsid w:val="00395766"/>
    <w:rsid w:val="003963DF"/>
    <w:rsid w:val="00396B26"/>
    <w:rsid w:val="003A13A2"/>
    <w:rsid w:val="003A1C4D"/>
    <w:rsid w:val="003A2463"/>
    <w:rsid w:val="003A2610"/>
    <w:rsid w:val="003A2E76"/>
    <w:rsid w:val="003A3918"/>
    <w:rsid w:val="003A4A64"/>
    <w:rsid w:val="003A5707"/>
    <w:rsid w:val="003B0810"/>
    <w:rsid w:val="003B11C6"/>
    <w:rsid w:val="003B1E85"/>
    <w:rsid w:val="003B3295"/>
    <w:rsid w:val="003B379B"/>
    <w:rsid w:val="003B4883"/>
    <w:rsid w:val="003B4E28"/>
    <w:rsid w:val="003B6A09"/>
    <w:rsid w:val="003C1F19"/>
    <w:rsid w:val="003C219A"/>
    <w:rsid w:val="003C2A65"/>
    <w:rsid w:val="003C3BA3"/>
    <w:rsid w:val="003C56A2"/>
    <w:rsid w:val="003C6E00"/>
    <w:rsid w:val="003C6EC7"/>
    <w:rsid w:val="003D105A"/>
    <w:rsid w:val="003D274E"/>
    <w:rsid w:val="003D2A0C"/>
    <w:rsid w:val="003D2B9D"/>
    <w:rsid w:val="003D2CB4"/>
    <w:rsid w:val="003D314E"/>
    <w:rsid w:val="003D3C3E"/>
    <w:rsid w:val="003D44D4"/>
    <w:rsid w:val="003D486E"/>
    <w:rsid w:val="003D4A1C"/>
    <w:rsid w:val="003D4D61"/>
    <w:rsid w:val="003D7FD2"/>
    <w:rsid w:val="003E0635"/>
    <w:rsid w:val="003E0EF0"/>
    <w:rsid w:val="003E1068"/>
    <w:rsid w:val="003E1349"/>
    <w:rsid w:val="003E1EDE"/>
    <w:rsid w:val="003E3B06"/>
    <w:rsid w:val="003E4877"/>
    <w:rsid w:val="003E4C93"/>
    <w:rsid w:val="003E559A"/>
    <w:rsid w:val="003E5970"/>
    <w:rsid w:val="003E59DF"/>
    <w:rsid w:val="003E7394"/>
    <w:rsid w:val="003E7772"/>
    <w:rsid w:val="003E7AD8"/>
    <w:rsid w:val="003F0C25"/>
    <w:rsid w:val="003F1A50"/>
    <w:rsid w:val="003F246C"/>
    <w:rsid w:val="003F2B4C"/>
    <w:rsid w:val="003F2D80"/>
    <w:rsid w:val="003F32E9"/>
    <w:rsid w:val="003F4928"/>
    <w:rsid w:val="00402203"/>
    <w:rsid w:val="00402965"/>
    <w:rsid w:val="00402C07"/>
    <w:rsid w:val="004035A2"/>
    <w:rsid w:val="00403CED"/>
    <w:rsid w:val="00404D11"/>
    <w:rsid w:val="00405266"/>
    <w:rsid w:val="00407BEB"/>
    <w:rsid w:val="004112CA"/>
    <w:rsid w:val="004137E9"/>
    <w:rsid w:val="00413BC4"/>
    <w:rsid w:val="0041409D"/>
    <w:rsid w:val="00415D37"/>
    <w:rsid w:val="0042125F"/>
    <w:rsid w:val="00421298"/>
    <w:rsid w:val="00421D91"/>
    <w:rsid w:val="00422A67"/>
    <w:rsid w:val="004242AC"/>
    <w:rsid w:val="00424371"/>
    <w:rsid w:val="004264EC"/>
    <w:rsid w:val="0042694D"/>
    <w:rsid w:val="00427C23"/>
    <w:rsid w:val="00430116"/>
    <w:rsid w:val="00430137"/>
    <w:rsid w:val="00431641"/>
    <w:rsid w:val="00433838"/>
    <w:rsid w:val="0043470C"/>
    <w:rsid w:val="00436BAC"/>
    <w:rsid w:val="004375CB"/>
    <w:rsid w:val="00440228"/>
    <w:rsid w:val="00441941"/>
    <w:rsid w:val="00441F4C"/>
    <w:rsid w:val="00445FDF"/>
    <w:rsid w:val="0044650A"/>
    <w:rsid w:val="00446B01"/>
    <w:rsid w:val="0044786E"/>
    <w:rsid w:val="00454EB4"/>
    <w:rsid w:val="00454FA9"/>
    <w:rsid w:val="004552AF"/>
    <w:rsid w:val="00455F23"/>
    <w:rsid w:val="00457359"/>
    <w:rsid w:val="0046475F"/>
    <w:rsid w:val="00464B60"/>
    <w:rsid w:val="00464E87"/>
    <w:rsid w:val="00465104"/>
    <w:rsid w:val="00465E9C"/>
    <w:rsid w:val="004660D7"/>
    <w:rsid w:val="004668D7"/>
    <w:rsid w:val="00467196"/>
    <w:rsid w:val="0047019E"/>
    <w:rsid w:val="00470DAD"/>
    <w:rsid w:val="00473B7E"/>
    <w:rsid w:val="00474AE8"/>
    <w:rsid w:val="00474D2F"/>
    <w:rsid w:val="00474DB7"/>
    <w:rsid w:val="00475187"/>
    <w:rsid w:val="004758FB"/>
    <w:rsid w:val="00476E4A"/>
    <w:rsid w:val="00477B21"/>
    <w:rsid w:val="00480CBA"/>
    <w:rsid w:val="00481200"/>
    <w:rsid w:val="004825EA"/>
    <w:rsid w:val="00483377"/>
    <w:rsid w:val="00484D42"/>
    <w:rsid w:val="00485F31"/>
    <w:rsid w:val="004865D3"/>
    <w:rsid w:val="004900B9"/>
    <w:rsid w:val="00490409"/>
    <w:rsid w:val="004909D8"/>
    <w:rsid w:val="00491228"/>
    <w:rsid w:val="00491CA1"/>
    <w:rsid w:val="00491DF5"/>
    <w:rsid w:val="0049212A"/>
    <w:rsid w:val="00493843"/>
    <w:rsid w:val="00494C9C"/>
    <w:rsid w:val="00494EB5"/>
    <w:rsid w:val="004955FD"/>
    <w:rsid w:val="00495977"/>
    <w:rsid w:val="00496097"/>
    <w:rsid w:val="00496352"/>
    <w:rsid w:val="00496715"/>
    <w:rsid w:val="00496D61"/>
    <w:rsid w:val="00497674"/>
    <w:rsid w:val="004A0414"/>
    <w:rsid w:val="004A0851"/>
    <w:rsid w:val="004A0B5F"/>
    <w:rsid w:val="004A253E"/>
    <w:rsid w:val="004A25F9"/>
    <w:rsid w:val="004A2FC9"/>
    <w:rsid w:val="004A3F25"/>
    <w:rsid w:val="004A5136"/>
    <w:rsid w:val="004A514A"/>
    <w:rsid w:val="004A60D0"/>
    <w:rsid w:val="004A6AA4"/>
    <w:rsid w:val="004A7B6C"/>
    <w:rsid w:val="004B051C"/>
    <w:rsid w:val="004B09D2"/>
    <w:rsid w:val="004B124C"/>
    <w:rsid w:val="004B1377"/>
    <w:rsid w:val="004B2BFB"/>
    <w:rsid w:val="004B40E1"/>
    <w:rsid w:val="004B47B2"/>
    <w:rsid w:val="004B6572"/>
    <w:rsid w:val="004B694F"/>
    <w:rsid w:val="004B7311"/>
    <w:rsid w:val="004C02B7"/>
    <w:rsid w:val="004C1ECA"/>
    <w:rsid w:val="004C2F4E"/>
    <w:rsid w:val="004C3DDE"/>
    <w:rsid w:val="004C436F"/>
    <w:rsid w:val="004C45C6"/>
    <w:rsid w:val="004C4FBA"/>
    <w:rsid w:val="004C55AF"/>
    <w:rsid w:val="004C62F9"/>
    <w:rsid w:val="004C6428"/>
    <w:rsid w:val="004C65F7"/>
    <w:rsid w:val="004C66CF"/>
    <w:rsid w:val="004C77C6"/>
    <w:rsid w:val="004C782B"/>
    <w:rsid w:val="004C7A52"/>
    <w:rsid w:val="004D05D4"/>
    <w:rsid w:val="004D18CE"/>
    <w:rsid w:val="004D324B"/>
    <w:rsid w:val="004D3C18"/>
    <w:rsid w:val="004D5182"/>
    <w:rsid w:val="004D5D0E"/>
    <w:rsid w:val="004D610D"/>
    <w:rsid w:val="004D6B30"/>
    <w:rsid w:val="004D73EF"/>
    <w:rsid w:val="004D7D36"/>
    <w:rsid w:val="004E1D79"/>
    <w:rsid w:val="004E40D7"/>
    <w:rsid w:val="004E4F41"/>
    <w:rsid w:val="004E603E"/>
    <w:rsid w:val="004E6789"/>
    <w:rsid w:val="004E6A61"/>
    <w:rsid w:val="004E76BA"/>
    <w:rsid w:val="004F0635"/>
    <w:rsid w:val="004F06DF"/>
    <w:rsid w:val="004F1A34"/>
    <w:rsid w:val="004F2029"/>
    <w:rsid w:val="004F4466"/>
    <w:rsid w:val="004F5A05"/>
    <w:rsid w:val="004F6735"/>
    <w:rsid w:val="004F7583"/>
    <w:rsid w:val="004F77BD"/>
    <w:rsid w:val="005001CB"/>
    <w:rsid w:val="00500378"/>
    <w:rsid w:val="00500A7E"/>
    <w:rsid w:val="0050156B"/>
    <w:rsid w:val="00504B67"/>
    <w:rsid w:val="00504B92"/>
    <w:rsid w:val="00506471"/>
    <w:rsid w:val="00506F07"/>
    <w:rsid w:val="005070AC"/>
    <w:rsid w:val="005077B9"/>
    <w:rsid w:val="00510597"/>
    <w:rsid w:val="005108E7"/>
    <w:rsid w:val="00511A76"/>
    <w:rsid w:val="00512199"/>
    <w:rsid w:val="005123E2"/>
    <w:rsid w:val="00512B58"/>
    <w:rsid w:val="005131BD"/>
    <w:rsid w:val="00513D01"/>
    <w:rsid w:val="00514498"/>
    <w:rsid w:val="00517EF5"/>
    <w:rsid w:val="005212A6"/>
    <w:rsid w:val="0052180F"/>
    <w:rsid w:val="00521B54"/>
    <w:rsid w:val="00521D46"/>
    <w:rsid w:val="005220D8"/>
    <w:rsid w:val="00522BEE"/>
    <w:rsid w:val="00524EE6"/>
    <w:rsid w:val="00525125"/>
    <w:rsid w:val="005254EE"/>
    <w:rsid w:val="005256B9"/>
    <w:rsid w:val="00526FAC"/>
    <w:rsid w:val="00530047"/>
    <w:rsid w:val="0053014E"/>
    <w:rsid w:val="005301D7"/>
    <w:rsid w:val="0053021C"/>
    <w:rsid w:val="0053094F"/>
    <w:rsid w:val="005321A9"/>
    <w:rsid w:val="0053221F"/>
    <w:rsid w:val="00533924"/>
    <w:rsid w:val="00536019"/>
    <w:rsid w:val="005361C1"/>
    <w:rsid w:val="00536F15"/>
    <w:rsid w:val="00536F3C"/>
    <w:rsid w:val="00537559"/>
    <w:rsid w:val="005403EF"/>
    <w:rsid w:val="005407F9"/>
    <w:rsid w:val="00541841"/>
    <w:rsid w:val="005423AB"/>
    <w:rsid w:val="0054265E"/>
    <w:rsid w:val="00542938"/>
    <w:rsid w:val="0054496D"/>
    <w:rsid w:val="0054575B"/>
    <w:rsid w:val="005470EB"/>
    <w:rsid w:val="005519A3"/>
    <w:rsid w:val="0055330E"/>
    <w:rsid w:val="00554955"/>
    <w:rsid w:val="00554D66"/>
    <w:rsid w:val="00555352"/>
    <w:rsid w:val="00556403"/>
    <w:rsid w:val="00556624"/>
    <w:rsid w:val="00557BF5"/>
    <w:rsid w:val="00561814"/>
    <w:rsid w:val="00561A4E"/>
    <w:rsid w:val="00562256"/>
    <w:rsid w:val="00563A90"/>
    <w:rsid w:val="00564715"/>
    <w:rsid w:val="00564C19"/>
    <w:rsid w:val="00564D7F"/>
    <w:rsid w:val="005670D6"/>
    <w:rsid w:val="00571638"/>
    <w:rsid w:val="00571BA0"/>
    <w:rsid w:val="00571CB9"/>
    <w:rsid w:val="0057480C"/>
    <w:rsid w:val="00574D86"/>
    <w:rsid w:val="005773D9"/>
    <w:rsid w:val="00577565"/>
    <w:rsid w:val="00577B0E"/>
    <w:rsid w:val="00581A49"/>
    <w:rsid w:val="00582BBA"/>
    <w:rsid w:val="00582BF6"/>
    <w:rsid w:val="00582C6F"/>
    <w:rsid w:val="0058377A"/>
    <w:rsid w:val="00583881"/>
    <w:rsid w:val="005843E5"/>
    <w:rsid w:val="0058468F"/>
    <w:rsid w:val="00584D86"/>
    <w:rsid w:val="005858A9"/>
    <w:rsid w:val="00587A16"/>
    <w:rsid w:val="00591295"/>
    <w:rsid w:val="005919DF"/>
    <w:rsid w:val="00592050"/>
    <w:rsid w:val="00593638"/>
    <w:rsid w:val="005939F3"/>
    <w:rsid w:val="00594103"/>
    <w:rsid w:val="00594635"/>
    <w:rsid w:val="00596ED5"/>
    <w:rsid w:val="005976C8"/>
    <w:rsid w:val="005A134B"/>
    <w:rsid w:val="005A1577"/>
    <w:rsid w:val="005A185B"/>
    <w:rsid w:val="005A1AF7"/>
    <w:rsid w:val="005A2BB8"/>
    <w:rsid w:val="005A3823"/>
    <w:rsid w:val="005A388D"/>
    <w:rsid w:val="005A3974"/>
    <w:rsid w:val="005A40E3"/>
    <w:rsid w:val="005A40E8"/>
    <w:rsid w:val="005A5DE0"/>
    <w:rsid w:val="005A6486"/>
    <w:rsid w:val="005A64F5"/>
    <w:rsid w:val="005A6AF2"/>
    <w:rsid w:val="005A71AF"/>
    <w:rsid w:val="005B0657"/>
    <w:rsid w:val="005B1253"/>
    <w:rsid w:val="005B12F6"/>
    <w:rsid w:val="005B2BFF"/>
    <w:rsid w:val="005B2C54"/>
    <w:rsid w:val="005B2E3C"/>
    <w:rsid w:val="005B3179"/>
    <w:rsid w:val="005B4BD7"/>
    <w:rsid w:val="005B6EDE"/>
    <w:rsid w:val="005B732F"/>
    <w:rsid w:val="005B743E"/>
    <w:rsid w:val="005B785C"/>
    <w:rsid w:val="005B7D8D"/>
    <w:rsid w:val="005C0369"/>
    <w:rsid w:val="005C1770"/>
    <w:rsid w:val="005C487A"/>
    <w:rsid w:val="005C6AAF"/>
    <w:rsid w:val="005C6D8D"/>
    <w:rsid w:val="005C717B"/>
    <w:rsid w:val="005C743E"/>
    <w:rsid w:val="005D0531"/>
    <w:rsid w:val="005D15B8"/>
    <w:rsid w:val="005D209C"/>
    <w:rsid w:val="005D22C4"/>
    <w:rsid w:val="005D2648"/>
    <w:rsid w:val="005D4CDC"/>
    <w:rsid w:val="005D7DCF"/>
    <w:rsid w:val="005E0B3A"/>
    <w:rsid w:val="005E1ED8"/>
    <w:rsid w:val="005E2533"/>
    <w:rsid w:val="005E32B7"/>
    <w:rsid w:val="005E38B4"/>
    <w:rsid w:val="005E3DEB"/>
    <w:rsid w:val="005E3EF6"/>
    <w:rsid w:val="005E430F"/>
    <w:rsid w:val="005E53A3"/>
    <w:rsid w:val="005E6DE4"/>
    <w:rsid w:val="005F177A"/>
    <w:rsid w:val="005F1EB6"/>
    <w:rsid w:val="005F252E"/>
    <w:rsid w:val="005F29BB"/>
    <w:rsid w:val="005F2FA4"/>
    <w:rsid w:val="005F366C"/>
    <w:rsid w:val="005F3F8B"/>
    <w:rsid w:val="005F4F45"/>
    <w:rsid w:val="005F52F4"/>
    <w:rsid w:val="005F59AC"/>
    <w:rsid w:val="005F61B3"/>
    <w:rsid w:val="005F6411"/>
    <w:rsid w:val="005F65D8"/>
    <w:rsid w:val="005F7624"/>
    <w:rsid w:val="005F7BD8"/>
    <w:rsid w:val="005F7DE9"/>
    <w:rsid w:val="005F7F57"/>
    <w:rsid w:val="0060120F"/>
    <w:rsid w:val="00601B8F"/>
    <w:rsid w:val="00601C27"/>
    <w:rsid w:val="00604084"/>
    <w:rsid w:val="006042C5"/>
    <w:rsid w:val="00604D09"/>
    <w:rsid w:val="00606F63"/>
    <w:rsid w:val="0060793B"/>
    <w:rsid w:val="00610CC8"/>
    <w:rsid w:val="0061322A"/>
    <w:rsid w:val="0061698A"/>
    <w:rsid w:val="00617885"/>
    <w:rsid w:val="00620805"/>
    <w:rsid w:val="00620D28"/>
    <w:rsid w:val="00621B75"/>
    <w:rsid w:val="00621C69"/>
    <w:rsid w:val="00624139"/>
    <w:rsid w:val="006241E7"/>
    <w:rsid w:val="00624696"/>
    <w:rsid w:val="006256AF"/>
    <w:rsid w:val="00627140"/>
    <w:rsid w:val="0063033D"/>
    <w:rsid w:val="00630512"/>
    <w:rsid w:val="00630DA7"/>
    <w:rsid w:val="00630E8A"/>
    <w:rsid w:val="00631A24"/>
    <w:rsid w:val="00631AE5"/>
    <w:rsid w:val="0063301E"/>
    <w:rsid w:val="0063303F"/>
    <w:rsid w:val="00634B05"/>
    <w:rsid w:val="00635DD3"/>
    <w:rsid w:val="006364F3"/>
    <w:rsid w:val="00640202"/>
    <w:rsid w:val="00640729"/>
    <w:rsid w:val="00640FDF"/>
    <w:rsid w:val="00641A48"/>
    <w:rsid w:val="00642E42"/>
    <w:rsid w:val="006433DF"/>
    <w:rsid w:val="006502E9"/>
    <w:rsid w:val="006508A7"/>
    <w:rsid w:val="006515F9"/>
    <w:rsid w:val="006524DE"/>
    <w:rsid w:val="00653A4A"/>
    <w:rsid w:val="00653DF6"/>
    <w:rsid w:val="00654F9A"/>
    <w:rsid w:val="00654FA6"/>
    <w:rsid w:val="00654FF0"/>
    <w:rsid w:val="00655444"/>
    <w:rsid w:val="00655BD0"/>
    <w:rsid w:val="0065625D"/>
    <w:rsid w:val="00660AB0"/>
    <w:rsid w:val="0066101D"/>
    <w:rsid w:val="00662465"/>
    <w:rsid w:val="006638CD"/>
    <w:rsid w:val="00663B84"/>
    <w:rsid w:val="00664AB3"/>
    <w:rsid w:val="00664CA4"/>
    <w:rsid w:val="00664F7F"/>
    <w:rsid w:val="00667F1E"/>
    <w:rsid w:val="00670BD4"/>
    <w:rsid w:val="006713AD"/>
    <w:rsid w:val="00671C9F"/>
    <w:rsid w:val="00672D7B"/>
    <w:rsid w:val="00673212"/>
    <w:rsid w:val="00673328"/>
    <w:rsid w:val="0067335A"/>
    <w:rsid w:val="006738A2"/>
    <w:rsid w:val="00673E85"/>
    <w:rsid w:val="00674457"/>
    <w:rsid w:val="00674992"/>
    <w:rsid w:val="00674B82"/>
    <w:rsid w:val="006764AE"/>
    <w:rsid w:val="006779C5"/>
    <w:rsid w:val="00680F75"/>
    <w:rsid w:val="006817C6"/>
    <w:rsid w:val="00681A3F"/>
    <w:rsid w:val="006828C2"/>
    <w:rsid w:val="00682983"/>
    <w:rsid w:val="006841D6"/>
    <w:rsid w:val="006849EC"/>
    <w:rsid w:val="0068531C"/>
    <w:rsid w:val="00685828"/>
    <w:rsid w:val="00686030"/>
    <w:rsid w:val="00686B2C"/>
    <w:rsid w:val="006900E4"/>
    <w:rsid w:val="0069038B"/>
    <w:rsid w:val="00690397"/>
    <w:rsid w:val="00692236"/>
    <w:rsid w:val="00692310"/>
    <w:rsid w:val="00692A99"/>
    <w:rsid w:val="00693642"/>
    <w:rsid w:val="00694064"/>
    <w:rsid w:val="00694F9F"/>
    <w:rsid w:val="00695572"/>
    <w:rsid w:val="0069618B"/>
    <w:rsid w:val="00697A0D"/>
    <w:rsid w:val="006A0CFF"/>
    <w:rsid w:val="006A23E7"/>
    <w:rsid w:val="006A364A"/>
    <w:rsid w:val="006A3781"/>
    <w:rsid w:val="006A44C2"/>
    <w:rsid w:val="006A454D"/>
    <w:rsid w:val="006A4F74"/>
    <w:rsid w:val="006A51D2"/>
    <w:rsid w:val="006A5CA3"/>
    <w:rsid w:val="006A5CEA"/>
    <w:rsid w:val="006A5EB0"/>
    <w:rsid w:val="006B103E"/>
    <w:rsid w:val="006B1388"/>
    <w:rsid w:val="006B1597"/>
    <w:rsid w:val="006B1922"/>
    <w:rsid w:val="006B1BDC"/>
    <w:rsid w:val="006B2880"/>
    <w:rsid w:val="006B3B00"/>
    <w:rsid w:val="006B4285"/>
    <w:rsid w:val="006B4BFE"/>
    <w:rsid w:val="006B520E"/>
    <w:rsid w:val="006B5D5D"/>
    <w:rsid w:val="006B7A61"/>
    <w:rsid w:val="006C1525"/>
    <w:rsid w:val="006C1F44"/>
    <w:rsid w:val="006C2E0D"/>
    <w:rsid w:val="006C35A9"/>
    <w:rsid w:val="006C3FE6"/>
    <w:rsid w:val="006C41D1"/>
    <w:rsid w:val="006C4756"/>
    <w:rsid w:val="006C49C5"/>
    <w:rsid w:val="006C527C"/>
    <w:rsid w:val="006C5567"/>
    <w:rsid w:val="006C6CB3"/>
    <w:rsid w:val="006C7E74"/>
    <w:rsid w:val="006D0FC6"/>
    <w:rsid w:val="006D3BE9"/>
    <w:rsid w:val="006D423F"/>
    <w:rsid w:val="006D4DE9"/>
    <w:rsid w:val="006D506E"/>
    <w:rsid w:val="006D516F"/>
    <w:rsid w:val="006E3544"/>
    <w:rsid w:val="006E40E5"/>
    <w:rsid w:val="006E4450"/>
    <w:rsid w:val="006E516D"/>
    <w:rsid w:val="006E63D3"/>
    <w:rsid w:val="006E6D72"/>
    <w:rsid w:val="006E73D7"/>
    <w:rsid w:val="006E75D9"/>
    <w:rsid w:val="006F0643"/>
    <w:rsid w:val="006F0F14"/>
    <w:rsid w:val="006F20EA"/>
    <w:rsid w:val="006F24FD"/>
    <w:rsid w:val="006F3F5D"/>
    <w:rsid w:val="006F5A86"/>
    <w:rsid w:val="006F68E6"/>
    <w:rsid w:val="006F7C38"/>
    <w:rsid w:val="007002CD"/>
    <w:rsid w:val="00701186"/>
    <w:rsid w:val="0070203D"/>
    <w:rsid w:val="00702E16"/>
    <w:rsid w:val="00705D0E"/>
    <w:rsid w:val="00706F69"/>
    <w:rsid w:val="0070775B"/>
    <w:rsid w:val="00711231"/>
    <w:rsid w:val="0071222A"/>
    <w:rsid w:val="0071236F"/>
    <w:rsid w:val="00713CFB"/>
    <w:rsid w:val="0071519E"/>
    <w:rsid w:val="00715B4E"/>
    <w:rsid w:val="00717B97"/>
    <w:rsid w:val="00720788"/>
    <w:rsid w:val="00720D1B"/>
    <w:rsid w:val="00722838"/>
    <w:rsid w:val="00723190"/>
    <w:rsid w:val="0072492E"/>
    <w:rsid w:val="0072577D"/>
    <w:rsid w:val="00725E59"/>
    <w:rsid w:val="0073005D"/>
    <w:rsid w:val="00731084"/>
    <w:rsid w:val="007311B0"/>
    <w:rsid w:val="007318A0"/>
    <w:rsid w:val="00731C9F"/>
    <w:rsid w:val="00733889"/>
    <w:rsid w:val="0073560F"/>
    <w:rsid w:val="0073699C"/>
    <w:rsid w:val="00740000"/>
    <w:rsid w:val="00740F5D"/>
    <w:rsid w:val="00741258"/>
    <w:rsid w:val="00741489"/>
    <w:rsid w:val="00742375"/>
    <w:rsid w:val="00742EC1"/>
    <w:rsid w:val="00742EE1"/>
    <w:rsid w:val="0074351B"/>
    <w:rsid w:val="00743D0D"/>
    <w:rsid w:val="00744039"/>
    <w:rsid w:val="0074412F"/>
    <w:rsid w:val="00746596"/>
    <w:rsid w:val="00747376"/>
    <w:rsid w:val="00752373"/>
    <w:rsid w:val="007535B9"/>
    <w:rsid w:val="007550C5"/>
    <w:rsid w:val="00755BC4"/>
    <w:rsid w:val="00756150"/>
    <w:rsid w:val="00756247"/>
    <w:rsid w:val="00757564"/>
    <w:rsid w:val="00757837"/>
    <w:rsid w:val="0076081A"/>
    <w:rsid w:val="00760C74"/>
    <w:rsid w:val="00761181"/>
    <w:rsid w:val="00761BF0"/>
    <w:rsid w:val="00761E33"/>
    <w:rsid w:val="00762518"/>
    <w:rsid w:val="00764117"/>
    <w:rsid w:val="00764903"/>
    <w:rsid w:val="00765378"/>
    <w:rsid w:val="00765610"/>
    <w:rsid w:val="007674F4"/>
    <w:rsid w:val="007675C8"/>
    <w:rsid w:val="00771589"/>
    <w:rsid w:val="0077209C"/>
    <w:rsid w:val="00772561"/>
    <w:rsid w:val="007728B3"/>
    <w:rsid w:val="00773DDB"/>
    <w:rsid w:val="0077580E"/>
    <w:rsid w:val="00776E02"/>
    <w:rsid w:val="007776E7"/>
    <w:rsid w:val="00777818"/>
    <w:rsid w:val="00777A8B"/>
    <w:rsid w:val="00781870"/>
    <w:rsid w:val="00781F66"/>
    <w:rsid w:val="00782862"/>
    <w:rsid w:val="007836C8"/>
    <w:rsid w:val="00783BF9"/>
    <w:rsid w:val="0078527C"/>
    <w:rsid w:val="00787C1F"/>
    <w:rsid w:val="007908B1"/>
    <w:rsid w:val="00790C90"/>
    <w:rsid w:val="00790E08"/>
    <w:rsid w:val="0079168D"/>
    <w:rsid w:val="00791D48"/>
    <w:rsid w:val="007920C5"/>
    <w:rsid w:val="0079347F"/>
    <w:rsid w:val="00793F01"/>
    <w:rsid w:val="00793F6C"/>
    <w:rsid w:val="00795381"/>
    <w:rsid w:val="0079654E"/>
    <w:rsid w:val="007968BE"/>
    <w:rsid w:val="00796E19"/>
    <w:rsid w:val="00796FA9"/>
    <w:rsid w:val="00796FB3"/>
    <w:rsid w:val="00797E22"/>
    <w:rsid w:val="00797F63"/>
    <w:rsid w:val="007A0CC7"/>
    <w:rsid w:val="007A1B37"/>
    <w:rsid w:val="007A1C3A"/>
    <w:rsid w:val="007A5E17"/>
    <w:rsid w:val="007A643A"/>
    <w:rsid w:val="007A6DDD"/>
    <w:rsid w:val="007A7398"/>
    <w:rsid w:val="007A76C6"/>
    <w:rsid w:val="007A7856"/>
    <w:rsid w:val="007A7B1A"/>
    <w:rsid w:val="007A7EDD"/>
    <w:rsid w:val="007B0074"/>
    <w:rsid w:val="007B0579"/>
    <w:rsid w:val="007B1661"/>
    <w:rsid w:val="007B25A4"/>
    <w:rsid w:val="007B2666"/>
    <w:rsid w:val="007B648A"/>
    <w:rsid w:val="007B6A7A"/>
    <w:rsid w:val="007B6D5D"/>
    <w:rsid w:val="007C05BE"/>
    <w:rsid w:val="007C34C2"/>
    <w:rsid w:val="007C4763"/>
    <w:rsid w:val="007C4ACC"/>
    <w:rsid w:val="007C6715"/>
    <w:rsid w:val="007C7AE4"/>
    <w:rsid w:val="007C7C2B"/>
    <w:rsid w:val="007C7E73"/>
    <w:rsid w:val="007D0588"/>
    <w:rsid w:val="007D0735"/>
    <w:rsid w:val="007D0C43"/>
    <w:rsid w:val="007D39BE"/>
    <w:rsid w:val="007D41AF"/>
    <w:rsid w:val="007D624A"/>
    <w:rsid w:val="007D7109"/>
    <w:rsid w:val="007D78E5"/>
    <w:rsid w:val="007D7D74"/>
    <w:rsid w:val="007E002A"/>
    <w:rsid w:val="007E1530"/>
    <w:rsid w:val="007E1ECA"/>
    <w:rsid w:val="007E26B3"/>
    <w:rsid w:val="007E2AE0"/>
    <w:rsid w:val="007E3FB3"/>
    <w:rsid w:val="007E53FE"/>
    <w:rsid w:val="007E58D3"/>
    <w:rsid w:val="007E643E"/>
    <w:rsid w:val="007E6B7A"/>
    <w:rsid w:val="007E771A"/>
    <w:rsid w:val="007E7908"/>
    <w:rsid w:val="007F027E"/>
    <w:rsid w:val="007F0890"/>
    <w:rsid w:val="007F2C45"/>
    <w:rsid w:val="007F3E10"/>
    <w:rsid w:val="007F4704"/>
    <w:rsid w:val="007F473E"/>
    <w:rsid w:val="007F4D58"/>
    <w:rsid w:val="007F6539"/>
    <w:rsid w:val="007F790B"/>
    <w:rsid w:val="00800B90"/>
    <w:rsid w:val="00801840"/>
    <w:rsid w:val="00801B98"/>
    <w:rsid w:val="00802703"/>
    <w:rsid w:val="00802DD5"/>
    <w:rsid w:val="008045D2"/>
    <w:rsid w:val="0080479E"/>
    <w:rsid w:val="00804846"/>
    <w:rsid w:val="00804893"/>
    <w:rsid w:val="00804BC9"/>
    <w:rsid w:val="008051D5"/>
    <w:rsid w:val="00805563"/>
    <w:rsid w:val="00805844"/>
    <w:rsid w:val="00805F22"/>
    <w:rsid w:val="00807A0A"/>
    <w:rsid w:val="008105F4"/>
    <w:rsid w:val="00810CBD"/>
    <w:rsid w:val="00812861"/>
    <w:rsid w:val="0081395C"/>
    <w:rsid w:val="00814015"/>
    <w:rsid w:val="008140CC"/>
    <w:rsid w:val="008144EC"/>
    <w:rsid w:val="00814DE6"/>
    <w:rsid w:val="00815E1C"/>
    <w:rsid w:val="0081666A"/>
    <w:rsid w:val="008177E6"/>
    <w:rsid w:val="00817FFD"/>
    <w:rsid w:val="00821840"/>
    <w:rsid w:val="008219C7"/>
    <w:rsid w:val="00823E69"/>
    <w:rsid w:val="008241DF"/>
    <w:rsid w:val="00825BB3"/>
    <w:rsid w:val="00826A8B"/>
    <w:rsid w:val="00831CC8"/>
    <w:rsid w:val="00832422"/>
    <w:rsid w:val="00832C21"/>
    <w:rsid w:val="008341B0"/>
    <w:rsid w:val="00835945"/>
    <w:rsid w:val="008366AA"/>
    <w:rsid w:val="00836FC8"/>
    <w:rsid w:val="00837071"/>
    <w:rsid w:val="008371E9"/>
    <w:rsid w:val="00841461"/>
    <w:rsid w:val="0084212E"/>
    <w:rsid w:val="008428D8"/>
    <w:rsid w:val="00843876"/>
    <w:rsid w:val="00843A5E"/>
    <w:rsid w:val="0084403B"/>
    <w:rsid w:val="00850542"/>
    <w:rsid w:val="00851F61"/>
    <w:rsid w:val="00852765"/>
    <w:rsid w:val="008528BC"/>
    <w:rsid w:val="00852B5E"/>
    <w:rsid w:val="008536E3"/>
    <w:rsid w:val="00854959"/>
    <w:rsid w:val="00854B62"/>
    <w:rsid w:val="00854EA6"/>
    <w:rsid w:val="0085507D"/>
    <w:rsid w:val="00857989"/>
    <w:rsid w:val="00861115"/>
    <w:rsid w:val="00861301"/>
    <w:rsid w:val="0086263F"/>
    <w:rsid w:val="00862826"/>
    <w:rsid w:val="00862CA5"/>
    <w:rsid w:val="00863D0C"/>
    <w:rsid w:val="0086424A"/>
    <w:rsid w:val="008642A9"/>
    <w:rsid w:val="008645DF"/>
    <w:rsid w:val="008651B2"/>
    <w:rsid w:val="008714FE"/>
    <w:rsid w:val="00873DA4"/>
    <w:rsid w:val="008744FD"/>
    <w:rsid w:val="008746EE"/>
    <w:rsid w:val="00874868"/>
    <w:rsid w:val="00874B80"/>
    <w:rsid w:val="0087552A"/>
    <w:rsid w:val="008757AA"/>
    <w:rsid w:val="008766C9"/>
    <w:rsid w:val="008773DA"/>
    <w:rsid w:val="00877453"/>
    <w:rsid w:val="008808E8"/>
    <w:rsid w:val="008824F2"/>
    <w:rsid w:val="00882F3C"/>
    <w:rsid w:val="008839EA"/>
    <w:rsid w:val="008846C6"/>
    <w:rsid w:val="00884822"/>
    <w:rsid w:val="00885458"/>
    <w:rsid w:val="00887E22"/>
    <w:rsid w:val="0089082C"/>
    <w:rsid w:val="00890ABF"/>
    <w:rsid w:val="008914C9"/>
    <w:rsid w:val="008915F4"/>
    <w:rsid w:val="0089164D"/>
    <w:rsid w:val="008922C8"/>
    <w:rsid w:val="0089232B"/>
    <w:rsid w:val="00892919"/>
    <w:rsid w:val="008929E1"/>
    <w:rsid w:val="00892CB8"/>
    <w:rsid w:val="0089345D"/>
    <w:rsid w:val="00894018"/>
    <w:rsid w:val="008943C7"/>
    <w:rsid w:val="00895A79"/>
    <w:rsid w:val="00895C30"/>
    <w:rsid w:val="00896C37"/>
    <w:rsid w:val="008971C9"/>
    <w:rsid w:val="0089792F"/>
    <w:rsid w:val="00897EA5"/>
    <w:rsid w:val="008A0197"/>
    <w:rsid w:val="008A1483"/>
    <w:rsid w:val="008A14AF"/>
    <w:rsid w:val="008A152A"/>
    <w:rsid w:val="008A193E"/>
    <w:rsid w:val="008A24C0"/>
    <w:rsid w:val="008A3D1F"/>
    <w:rsid w:val="008A4685"/>
    <w:rsid w:val="008A6715"/>
    <w:rsid w:val="008A690F"/>
    <w:rsid w:val="008A7BAC"/>
    <w:rsid w:val="008A7D63"/>
    <w:rsid w:val="008B04B4"/>
    <w:rsid w:val="008B0C78"/>
    <w:rsid w:val="008B19F3"/>
    <w:rsid w:val="008B31B5"/>
    <w:rsid w:val="008B31C0"/>
    <w:rsid w:val="008B42C7"/>
    <w:rsid w:val="008B5D3D"/>
    <w:rsid w:val="008B5DA3"/>
    <w:rsid w:val="008B6295"/>
    <w:rsid w:val="008B62B5"/>
    <w:rsid w:val="008B648B"/>
    <w:rsid w:val="008B70DC"/>
    <w:rsid w:val="008C02B8"/>
    <w:rsid w:val="008C0C1E"/>
    <w:rsid w:val="008C0E76"/>
    <w:rsid w:val="008C3A8E"/>
    <w:rsid w:val="008C49BD"/>
    <w:rsid w:val="008D04C1"/>
    <w:rsid w:val="008D11F9"/>
    <w:rsid w:val="008D13D7"/>
    <w:rsid w:val="008D1AB6"/>
    <w:rsid w:val="008D2148"/>
    <w:rsid w:val="008D2150"/>
    <w:rsid w:val="008D38AE"/>
    <w:rsid w:val="008D3EE0"/>
    <w:rsid w:val="008D4933"/>
    <w:rsid w:val="008D4CC3"/>
    <w:rsid w:val="008D7A5A"/>
    <w:rsid w:val="008D7C65"/>
    <w:rsid w:val="008E1F2B"/>
    <w:rsid w:val="008E498A"/>
    <w:rsid w:val="008E65B9"/>
    <w:rsid w:val="008E6A47"/>
    <w:rsid w:val="008E6D1B"/>
    <w:rsid w:val="008F0231"/>
    <w:rsid w:val="008F0264"/>
    <w:rsid w:val="008F0366"/>
    <w:rsid w:val="008F036A"/>
    <w:rsid w:val="008F0AFD"/>
    <w:rsid w:val="008F179A"/>
    <w:rsid w:val="008F3328"/>
    <w:rsid w:val="008F3469"/>
    <w:rsid w:val="008F3C4D"/>
    <w:rsid w:val="008F4087"/>
    <w:rsid w:val="008F412C"/>
    <w:rsid w:val="008F4A11"/>
    <w:rsid w:val="008F4E92"/>
    <w:rsid w:val="008F5607"/>
    <w:rsid w:val="008F5747"/>
    <w:rsid w:val="008F65EF"/>
    <w:rsid w:val="008F726A"/>
    <w:rsid w:val="00901929"/>
    <w:rsid w:val="00901E15"/>
    <w:rsid w:val="00901EB2"/>
    <w:rsid w:val="0090201C"/>
    <w:rsid w:val="00902094"/>
    <w:rsid w:val="0090295B"/>
    <w:rsid w:val="00902CC2"/>
    <w:rsid w:val="00903382"/>
    <w:rsid w:val="00903763"/>
    <w:rsid w:val="0090466D"/>
    <w:rsid w:val="0090505F"/>
    <w:rsid w:val="009055A2"/>
    <w:rsid w:val="00907805"/>
    <w:rsid w:val="00910F4F"/>
    <w:rsid w:val="009112F2"/>
    <w:rsid w:val="0091216B"/>
    <w:rsid w:val="0091288E"/>
    <w:rsid w:val="0091381E"/>
    <w:rsid w:val="00914132"/>
    <w:rsid w:val="00914A44"/>
    <w:rsid w:val="00914B4F"/>
    <w:rsid w:val="00914CD9"/>
    <w:rsid w:val="00914F0C"/>
    <w:rsid w:val="00915291"/>
    <w:rsid w:val="009152B6"/>
    <w:rsid w:val="009203C3"/>
    <w:rsid w:val="00920A75"/>
    <w:rsid w:val="009213F1"/>
    <w:rsid w:val="00921528"/>
    <w:rsid w:val="00922582"/>
    <w:rsid w:val="009234DC"/>
    <w:rsid w:val="00923510"/>
    <w:rsid w:val="00923879"/>
    <w:rsid w:val="00923FE3"/>
    <w:rsid w:val="00925CB0"/>
    <w:rsid w:val="00926534"/>
    <w:rsid w:val="00926ACC"/>
    <w:rsid w:val="00927C4D"/>
    <w:rsid w:val="009305A6"/>
    <w:rsid w:val="00931653"/>
    <w:rsid w:val="00931670"/>
    <w:rsid w:val="00932EAB"/>
    <w:rsid w:val="00933E99"/>
    <w:rsid w:val="00934C11"/>
    <w:rsid w:val="00934D0E"/>
    <w:rsid w:val="009352CD"/>
    <w:rsid w:val="0093604C"/>
    <w:rsid w:val="00937AA8"/>
    <w:rsid w:val="00937AD9"/>
    <w:rsid w:val="0094001A"/>
    <w:rsid w:val="0094194A"/>
    <w:rsid w:val="009419FF"/>
    <w:rsid w:val="009422D7"/>
    <w:rsid w:val="00943CBA"/>
    <w:rsid w:val="009440BE"/>
    <w:rsid w:val="0094539D"/>
    <w:rsid w:val="00945736"/>
    <w:rsid w:val="00945907"/>
    <w:rsid w:val="009463F4"/>
    <w:rsid w:val="00946418"/>
    <w:rsid w:val="00946845"/>
    <w:rsid w:val="00950A63"/>
    <w:rsid w:val="009513E8"/>
    <w:rsid w:val="00951D62"/>
    <w:rsid w:val="00952A14"/>
    <w:rsid w:val="00953777"/>
    <w:rsid w:val="00953C78"/>
    <w:rsid w:val="009546AB"/>
    <w:rsid w:val="00955EC4"/>
    <w:rsid w:val="00956189"/>
    <w:rsid w:val="0096001B"/>
    <w:rsid w:val="00960BFA"/>
    <w:rsid w:val="00961431"/>
    <w:rsid w:val="00961A4B"/>
    <w:rsid w:val="009623C0"/>
    <w:rsid w:val="00963B50"/>
    <w:rsid w:val="00964D44"/>
    <w:rsid w:val="0096513F"/>
    <w:rsid w:val="00965182"/>
    <w:rsid w:val="00965520"/>
    <w:rsid w:val="00966C13"/>
    <w:rsid w:val="0096711E"/>
    <w:rsid w:val="009672B0"/>
    <w:rsid w:val="00967464"/>
    <w:rsid w:val="00970C6F"/>
    <w:rsid w:val="009713B6"/>
    <w:rsid w:val="0097155C"/>
    <w:rsid w:val="009728A3"/>
    <w:rsid w:val="00972E9C"/>
    <w:rsid w:val="009746D1"/>
    <w:rsid w:val="009754BB"/>
    <w:rsid w:val="0097551C"/>
    <w:rsid w:val="0097562B"/>
    <w:rsid w:val="0097607B"/>
    <w:rsid w:val="009760C2"/>
    <w:rsid w:val="0097630C"/>
    <w:rsid w:val="0097716C"/>
    <w:rsid w:val="00977B56"/>
    <w:rsid w:val="00982810"/>
    <w:rsid w:val="00983872"/>
    <w:rsid w:val="0098394D"/>
    <w:rsid w:val="00983FF8"/>
    <w:rsid w:val="00984FA6"/>
    <w:rsid w:val="009870A9"/>
    <w:rsid w:val="00987458"/>
    <w:rsid w:val="009876C4"/>
    <w:rsid w:val="0099000D"/>
    <w:rsid w:val="0099046E"/>
    <w:rsid w:val="00990EBB"/>
    <w:rsid w:val="00991910"/>
    <w:rsid w:val="00992752"/>
    <w:rsid w:val="00992A0F"/>
    <w:rsid w:val="00992AA1"/>
    <w:rsid w:val="00994388"/>
    <w:rsid w:val="00995878"/>
    <w:rsid w:val="0099609A"/>
    <w:rsid w:val="00996253"/>
    <w:rsid w:val="00996306"/>
    <w:rsid w:val="009965C8"/>
    <w:rsid w:val="009973F5"/>
    <w:rsid w:val="00997F63"/>
    <w:rsid w:val="009A033A"/>
    <w:rsid w:val="009A1309"/>
    <w:rsid w:val="009A1677"/>
    <w:rsid w:val="009A19F4"/>
    <w:rsid w:val="009A1ED1"/>
    <w:rsid w:val="009A2A6A"/>
    <w:rsid w:val="009A2B0E"/>
    <w:rsid w:val="009A2D6D"/>
    <w:rsid w:val="009A3FFF"/>
    <w:rsid w:val="009A4D8A"/>
    <w:rsid w:val="009A538C"/>
    <w:rsid w:val="009A56FB"/>
    <w:rsid w:val="009A7B74"/>
    <w:rsid w:val="009B03E4"/>
    <w:rsid w:val="009B1609"/>
    <w:rsid w:val="009B1A26"/>
    <w:rsid w:val="009B3A6E"/>
    <w:rsid w:val="009B4318"/>
    <w:rsid w:val="009B462B"/>
    <w:rsid w:val="009B5052"/>
    <w:rsid w:val="009B54C6"/>
    <w:rsid w:val="009B6B9A"/>
    <w:rsid w:val="009C034E"/>
    <w:rsid w:val="009C13A1"/>
    <w:rsid w:val="009C1808"/>
    <w:rsid w:val="009C1893"/>
    <w:rsid w:val="009C1FDA"/>
    <w:rsid w:val="009C24EA"/>
    <w:rsid w:val="009C41AB"/>
    <w:rsid w:val="009C4D96"/>
    <w:rsid w:val="009C4E6D"/>
    <w:rsid w:val="009C5AAB"/>
    <w:rsid w:val="009C630F"/>
    <w:rsid w:val="009D018E"/>
    <w:rsid w:val="009D1033"/>
    <w:rsid w:val="009D15FF"/>
    <w:rsid w:val="009D229E"/>
    <w:rsid w:val="009D3048"/>
    <w:rsid w:val="009D50F4"/>
    <w:rsid w:val="009D6314"/>
    <w:rsid w:val="009D6701"/>
    <w:rsid w:val="009D6864"/>
    <w:rsid w:val="009D7B10"/>
    <w:rsid w:val="009E20E6"/>
    <w:rsid w:val="009E265A"/>
    <w:rsid w:val="009E2D9D"/>
    <w:rsid w:val="009E3B34"/>
    <w:rsid w:val="009E4CA5"/>
    <w:rsid w:val="009E5780"/>
    <w:rsid w:val="009E5B05"/>
    <w:rsid w:val="009E7752"/>
    <w:rsid w:val="009F01EE"/>
    <w:rsid w:val="009F0496"/>
    <w:rsid w:val="009F1149"/>
    <w:rsid w:val="009F31D8"/>
    <w:rsid w:val="009F31FF"/>
    <w:rsid w:val="009F450E"/>
    <w:rsid w:val="009F51E7"/>
    <w:rsid w:val="009F5DE5"/>
    <w:rsid w:val="009F61CE"/>
    <w:rsid w:val="009F7485"/>
    <w:rsid w:val="009F79E8"/>
    <w:rsid w:val="00A01662"/>
    <w:rsid w:val="00A02AED"/>
    <w:rsid w:val="00A058AA"/>
    <w:rsid w:val="00A0653F"/>
    <w:rsid w:val="00A06FAB"/>
    <w:rsid w:val="00A076FC"/>
    <w:rsid w:val="00A07C16"/>
    <w:rsid w:val="00A07D3C"/>
    <w:rsid w:val="00A1118B"/>
    <w:rsid w:val="00A11EEB"/>
    <w:rsid w:val="00A12A5D"/>
    <w:rsid w:val="00A14346"/>
    <w:rsid w:val="00A14993"/>
    <w:rsid w:val="00A15B6C"/>
    <w:rsid w:val="00A221A2"/>
    <w:rsid w:val="00A2377D"/>
    <w:rsid w:val="00A25072"/>
    <w:rsid w:val="00A25203"/>
    <w:rsid w:val="00A255CB"/>
    <w:rsid w:val="00A2561D"/>
    <w:rsid w:val="00A2774D"/>
    <w:rsid w:val="00A27913"/>
    <w:rsid w:val="00A31A62"/>
    <w:rsid w:val="00A31B59"/>
    <w:rsid w:val="00A32DAC"/>
    <w:rsid w:val="00A361A7"/>
    <w:rsid w:val="00A364A6"/>
    <w:rsid w:val="00A3656C"/>
    <w:rsid w:val="00A41284"/>
    <w:rsid w:val="00A41681"/>
    <w:rsid w:val="00A41733"/>
    <w:rsid w:val="00A41C1B"/>
    <w:rsid w:val="00A42734"/>
    <w:rsid w:val="00A430DB"/>
    <w:rsid w:val="00A43872"/>
    <w:rsid w:val="00A43C05"/>
    <w:rsid w:val="00A4419F"/>
    <w:rsid w:val="00A446A7"/>
    <w:rsid w:val="00A45466"/>
    <w:rsid w:val="00A45777"/>
    <w:rsid w:val="00A46F6F"/>
    <w:rsid w:val="00A47182"/>
    <w:rsid w:val="00A47560"/>
    <w:rsid w:val="00A504A2"/>
    <w:rsid w:val="00A513EE"/>
    <w:rsid w:val="00A54675"/>
    <w:rsid w:val="00A54F82"/>
    <w:rsid w:val="00A5613D"/>
    <w:rsid w:val="00A5674B"/>
    <w:rsid w:val="00A578BF"/>
    <w:rsid w:val="00A57A85"/>
    <w:rsid w:val="00A57FA2"/>
    <w:rsid w:val="00A60B5E"/>
    <w:rsid w:val="00A61397"/>
    <w:rsid w:val="00A615D4"/>
    <w:rsid w:val="00A6269F"/>
    <w:rsid w:val="00A629D7"/>
    <w:rsid w:val="00A63122"/>
    <w:rsid w:val="00A64F67"/>
    <w:rsid w:val="00A65A85"/>
    <w:rsid w:val="00A7042C"/>
    <w:rsid w:val="00A7238D"/>
    <w:rsid w:val="00A72F33"/>
    <w:rsid w:val="00A735F3"/>
    <w:rsid w:val="00A74675"/>
    <w:rsid w:val="00A74A17"/>
    <w:rsid w:val="00A74FF1"/>
    <w:rsid w:val="00A757EE"/>
    <w:rsid w:val="00A75BFF"/>
    <w:rsid w:val="00A7612B"/>
    <w:rsid w:val="00A76524"/>
    <w:rsid w:val="00A77BE3"/>
    <w:rsid w:val="00A77D86"/>
    <w:rsid w:val="00A81CEE"/>
    <w:rsid w:val="00A82536"/>
    <w:rsid w:val="00A83BC1"/>
    <w:rsid w:val="00A840FC"/>
    <w:rsid w:val="00A847B3"/>
    <w:rsid w:val="00A850A6"/>
    <w:rsid w:val="00A91631"/>
    <w:rsid w:val="00A923DA"/>
    <w:rsid w:val="00A92514"/>
    <w:rsid w:val="00A92705"/>
    <w:rsid w:val="00A92C81"/>
    <w:rsid w:val="00A93072"/>
    <w:rsid w:val="00A94BD0"/>
    <w:rsid w:val="00A9595B"/>
    <w:rsid w:val="00A96F0D"/>
    <w:rsid w:val="00A97567"/>
    <w:rsid w:val="00A9784E"/>
    <w:rsid w:val="00A97D85"/>
    <w:rsid w:val="00AA0D65"/>
    <w:rsid w:val="00AA276F"/>
    <w:rsid w:val="00AA2D05"/>
    <w:rsid w:val="00AA3900"/>
    <w:rsid w:val="00AA44B8"/>
    <w:rsid w:val="00AA4DA5"/>
    <w:rsid w:val="00AA5981"/>
    <w:rsid w:val="00AA5B9E"/>
    <w:rsid w:val="00AA5BCE"/>
    <w:rsid w:val="00AA6604"/>
    <w:rsid w:val="00AA671B"/>
    <w:rsid w:val="00AA7605"/>
    <w:rsid w:val="00AA7D95"/>
    <w:rsid w:val="00AB06B1"/>
    <w:rsid w:val="00AB06F3"/>
    <w:rsid w:val="00AB0729"/>
    <w:rsid w:val="00AB15F3"/>
    <w:rsid w:val="00AB1E87"/>
    <w:rsid w:val="00AB3632"/>
    <w:rsid w:val="00AB3E63"/>
    <w:rsid w:val="00AB49CB"/>
    <w:rsid w:val="00AB4F7F"/>
    <w:rsid w:val="00AB57B9"/>
    <w:rsid w:val="00AB6253"/>
    <w:rsid w:val="00AB683E"/>
    <w:rsid w:val="00AB70DF"/>
    <w:rsid w:val="00AC17CB"/>
    <w:rsid w:val="00AC1853"/>
    <w:rsid w:val="00AC19B5"/>
    <w:rsid w:val="00AC2B27"/>
    <w:rsid w:val="00AC3E7B"/>
    <w:rsid w:val="00AC43E1"/>
    <w:rsid w:val="00AC5111"/>
    <w:rsid w:val="00AC6C50"/>
    <w:rsid w:val="00AD07D6"/>
    <w:rsid w:val="00AD22A1"/>
    <w:rsid w:val="00AD2FD7"/>
    <w:rsid w:val="00AD34BA"/>
    <w:rsid w:val="00AD3A8E"/>
    <w:rsid w:val="00AD4432"/>
    <w:rsid w:val="00AD452D"/>
    <w:rsid w:val="00AD46A4"/>
    <w:rsid w:val="00AD4C56"/>
    <w:rsid w:val="00AD5143"/>
    <w:rsid w:val="00AD6D09"/>
    <w:rsid w:val="00AD73D7"/>
    <w:rsid w:val="00AE044D"/>
    <w:rsid w:val="00AE150E"/>
    <w:rsid w:val="00AE2868"/>
    <w:rsid w:val="00AE30AA"/>
    <w:rsid w:val="00AE47F8"/>
    <w:rsid w:val="00AE48FB"/>
    <w:rsid w:val="00AE5649"/>
    <w:rsid w:val="00AE56B3"/>
    <w:rsid w:val="00AE63C5"/>
    <w:rsid w:val="00AE6740"/>
    <w:rsid w:val="00AE690C"/>
    <w:rsid w:val="00AE79F7"/>
    <w:rsid w:val="00AF0559"/>
    <w:rsid w:val="00AF0C53"/>
    <w:rsid w:val="00AF117E"/>
    <w:rsid w:val="00AF2264"/>
    <w:rsid w:val="00AF5F57"/>
    <w:rsid w:val="00AF67A8"/>
    <w:rsid w:val="00AF7437"/>
    <w:rsid w:val="00B00BD3"/>
    <w:rsid w:val="00B015F3"/>
    <w:rsid w:val="00B02EDD"/>
    <w:rsid w:val="00B03F53"/>
    <w:rsid w:val="00B04060"/>
    <w:rsid w:val="00B04D75"/>
    <w:rsid w:val="00B05A84"/>
    <w:rsid w:val="00B07D44"/>
    <w:rsid w:val="00B11D4D"/>
    <w:rsid w:val="00B122B5"/>
    <w:rsid w:val="00B12CCD"/>
    <w:rsid w:val="00B1427C"/>
    <w:rsid w:val="00B15949"/>
    <w:rsid w:val="00B15BCD"/>
    <w:rsid w:val="00B17DBB"/>
    <w:rsid w:val="00B21158"/>
    <w:rsid w:val="00B21590"/>
    <w:rsid w:val="00B22AB1"/>
    <w:rsid w:val="00B22DC2"/>
    <w:rsid w:val="00B241DB"/>
    <w:rsid w:val="00B245A0"/>
    <w:rsid w:val="00B24C9D"/>
    <w:rsid w:val="00B2577A"/>
    <w:rsid w:val="00B2617E"/>
    <w:rsid w:val="00B261B1"/>
    <w:rsid w:val="00B2708E"/>
    <w:rsid w:val="00B27892"/>
    <w:rsid w:val="00B27AD1"/>
    <w:rsid w:val="00B30DA5"/>
    <w:rsid w:val="00B31ED0"/>
    <w:rsid w:val="00B32248"/>
    <w:rsid w:val="00B324FB"/>
    <w:rsid w:val="00B336F8"/>
    <w:rsid w:val="00B33BBF"/>
    <w:rsid w:val="00B33FD1"/>
    <w:rsid w:val="00B35628"/>
    <w:rsid w:val="00B3570C"/>
    <w:rsid w:val="00B3601E"/>
    <w:rsid w:val="00B36D49"/>
    <w:rsid w:val="00B373D6"/>
    <w:rsid w:val="00B4238F"/>
    <w:rsid w:val="00B44139"/>
    <w:rsid w:val="00B44A93"/>
    <w:rsid w:val="00B44CA8"/>
    <w:rsid w:val="00B44D0C"/>
    <w:rsid w:val="00B453E1"/>
    <w:rsid w:val="00B4610C"/>
    <w:rsid w:val="00B47FE3"/>
    <w:rsid w:val="00B506A6"/>
    <w:rsid w:val="00B50E15"/>
    <w:rsid w:val="00B52EA3"/>
    <w:rsid w:val="00B5326B"/>
    <w:rsid w:val="00B548B1"/>
    <w:rsid w:val="00B550F8"/>
    <w:rsid w:val="00B5526B"/>
    <w:rsid w:val="00B5622C"/>
    <w:rsid w:val="00B56326"/>
    <w:rsid w:val="00B57133"/>
    <w:rsid w:val="00B57DF5"/>
    <w:rsid w:val="00B60954"/>
    <w:rsid w:val="00B60B85"/>
    <w:rsid w:val="00B60D68"/>
    <w:rsid w:val="00B613CE"/>
    <w:rsid w:val="00B61E9A"/>
    <w:rsid w:val="00B624A5"/>
    <w:rsid w:val="00B624BB"/>
    <w:rsid w:val="00B63DB8"/>
    <w:rsid w:val="00B63E77"/>
    <w:rsid w:val="00B64712"/>
    <w:rsid w:val="00B64787"/>
    <w:rsid w:val="00B66293"/>
    <w:rsid w:val="00B6739D"/>
    <w:rsid w:val="00B70867"/>
    <w:rsid w:val="00B70FF1"/>
    <w:rsid w:val="00B716DA"/>
    <w:rsid w:val="00B71A7C"/>
    <w:rsid w:val="00B74EF7"/>
    <w:rsid w:val="00B74F50"/>
    <w:rsid w:val="00B7501F"/>
    <w:rsid w:val="00B759B4"/>
    <w:rsid w:val="00B766D6"/>
    <w:rsid w:val="00B772F0"/>
    <w:rsid w:val="00B81C8E"/>
    <w:rsid w:val="00B83020"/>
    <w:rsid w:val="00B83A89"/>
    <w:rsid w:val="00B83FF6"/>
    <w:rsid w:val="00B85796"/>
    <w:rsid w:val="00B85966"/>
    <w:rsid w:val="00B87DC8"/>
    <w:rsid w:val="00B90045"/>
    <w:rsid w:val="00B904D2"/>
    <w:rsid w:val="00B90C83"/>
    <w:rsid w:val="00B92325"/>
    <w:rsid w:val="00B924E7"/>
    <w:rsid w:val="00B936DD"/>
    <w:rsid w:val="00B93AD8"/>
    <w:rsid w:val="00B949CB"/>
    <w:rsid w:val="00B958CC"/>
    <w:rsid w:val="00B95B77"/>
    <w:rsid w:val="00B962BC"/>
    <w:rsid w:val="00BA05F2"/>
    <w:rsid w:val="00BA1B89"/>
    <w:rsid w:val="00BA2083"/>
    <w:rsid w:val="00BA21DC"/>
    <w:rsid w:val="00BA22F7"/>
    <w:rsid w:val="00BA2F1B"/>
    <w:rsid w:val="00BA30B7"/>
    <w:rsid w:val="00BA3A4B"/>
    <w:rsid w:val="00BA58DF"/>
    <w:rsid w:val="00BA60EA"/>
    <w:rsid w:val="00BA6667"/>
    <w:rsid w:val="00BA732E"/>
    <w:rsid w:val="00BB044E"/>
    <w:rsid w:val="00BB1895"/>
    <w:rsid w:val="00BB2D05"/>
    <w:rsid w:val="00BB3C46"/>
    <w:rsid w:val="00BB4182"/>
    <w:rsid w:val="00BB49FD"/>
    <w:rsid w:val="00BB5C85"/>
    <w:rsid w:val="00BB6597"/>
    <w:rsid w:val="00BB7A0B"/>
    <w:rsid w:val="00BB7D13"/>
    <w:rsid w:val="00BC19CC"/>
    <w:rsid w:val="00BC214C"/>
    <w:rsid w:val="00BC34B6"/>
    <w:rsid w:val="00BC3CB4"/>
    <w:rsid w:val="00BC5221"/>
    <w:rsid w:val="00BC57A7"/>
    <w:rsid w:val="00BC5A24"/>
    <w:rsid w:val="00BC7EDC"/>
    <w:rsid w:val="00BD0867"/>
    <w:rsid w:val="00BD086D"/>
    <w:rsid w:val="00BD0B9A"/>
    <w:rsid w:val="00BD0ED6"/>
    <w:rsid w:val="00BD14D9"/>
    <w:rsid w:val="00BD154C"/>
    <w:rsid w:val="00BD230E"/>
    <w:rsid w:val="00BD3128"/>
    <w:rsid w:val="00BD3B8B"/>
    <w:rsid w:val="00BD4437"/>
    <w:rsid w:val="00BD4DC8"/>
    <w:rsid w:val="00BD6081"/>
    <w:rsid w:val="00BD6D12"/>
    <w:rsid w:val="00BE11CC"/>
    <w:rsid w:val="00BE30B7"/>
    <w:rsid w:val="00BE37A9"/>
    <w:rsid w:val="00BE39CF"/>
    <w:rsid w:val="00BE3FBD"/>
    <w:rsid w:val="00BE40C9"/>
    <w:rsid w:val="00BE4107"/>
    <w:rsid w:val="00BE4539"/>
    <w:rsid w:val="00BE49B0"/>
    <w:rsid w:val="00BE53E8"/>
    <w:rsid w:val="00BE54AA"/>
    <w:rsid w:val="00BE5C5A"/>
    <w:rsid w:val="00BE6982"/>
    <w:rsid w:val="00BE7A8B"/>
    <w:rsid w:val="00BF02BC"/>
    <w:rsid w:val="00BF087A"/>
    <w:rsid w:val="00BF0EC8"/>
    <w:rsid w:val="00BF1C94"/>
    <w:rsid w:val="00BF28E9"/>
    <w:rsid w:val="00BF2B84"/>
    <w:rsid w:val="00BF3645"/>
    <w:rsid w:val="00BF46AB"/>
    <w:rsid w:val="00BF7153"/>
    <w:rsid w:val="00BF73C0"/>
    <w:rsid w:val="00C003D8"/>
    <w:rsid w:val="00C00B30"/>
    <w:rsid w:val="00C018D0"/>
    <w:rsid w:val="00C04B31"/>
    <w:rsid w:val="00C04DDC"/>
    <w:rsid w:val="00C051D3"/>
    <w:rsid w:val="00C07B63"/>
    <w:rsid w:val="00C07F22"/>
    <w:rsid w:val="00C1074A"/>
    <w:rsid w:val="00C1153A"/>
    <w:rsid w:val="00C119C4"/>
    <w:rsid w:val="00C12AB3"/>
    <w:rsid w:val="00C12AE6"/>
    <w:rsid w:val="00C12FEA"/>
    <w:rsid w:val="00C13EF7"/>
    <w:rsid w:val="00C17CA5"/>
    <w:rsid w:val="00C212B9"/>
    <w:rsid w:val="00C22876"/>
    <w:rsid w:val="00C22ECE"/>
    <w:rsid w:val="00C2414E"/>
    <w:rsid w:val="00C262D9"/>
    <w:rsid w:val="00C27D34"/>
    <w:rsid w:val="00C3014A"/>
    <w:rsid w:val="00C305E4"/>
    <w:rsid w:val="00C30794"/>
    <w:rsid w:val="00C30C76"/>
    <w:rsid w:val="00C311C6"/>
    <w:rsid w:val="00C3214B"/>
    <w:rsid w:val="00C321AF"/>
    <w:rsid w:val="00C33579"/>
    <w:rsid w:val="00C339D2"/>
    <w:rsid w:val="00C34A84"/>
    <w:rsid w:val="00C34C2D"/>
    <w:rsid w:val="00C35242"/>
    <w:rsid w:val="00C35823"/>
    <w:rsid w:val="00C362BE"/>
    <w:rsid w:val="00C364FA"/>
    <w:rsid w:val="00C36602"/>
    <w:rsid w:val="00C36C98"/>
    <w:rsid w:val="00C4096B"/>
    <w:rsid w:val="00C411AF"/>
    <w:rsid w:val="00C419D8"/>
    <w:rsid w:val="00C42698"/>
    <w:rsid w:val="00C429C2"/>
    <w:rsid w:val="00C45A05"/>
    <w:rsid w:val="00C46CD9"/>
    <w:rsid w:val="00C50890"/>
    <w:rsid w:val="00C50ED1"/>
    <w:rsid w:val="00C51F83"/>
    <w:rsid w:val="00C526D4"/>
    <w:rsid w:val="00C52D89"/>
    <w:rsid w:val="00C52E7C"/>
    <w:rsid w:val="00C54DD3"/>
    <w:rsid w:val="00C5531B"/>
    <w:rsid w:val="00C5624F"/>
    <w:rsid w:val="00C56754"/>
    <w:rsid w:val="00C57119"/>
    <w:rsid w:val="00C571FC"/>
    <w:rsid w:val="00C604CD"/>
    <w:rsid w:val="00C6192E"/>
    <w:rsid w:val="00C63F4E"/>
    <w:rsid w:val="00C64535"/>
    <w:rsid w:val="00C649BE"/>
    <w:rsid w:val="00C64D57"/>
    <w:rsid w:val="00C6524C"/>
    <w:rsid w:val="00C665C4"/>
    <w:rsid w:val="00C67210"/>
    <w:rsid w:val="00C674DC"/>
    <w:rsid w:val="00C67A03"/>
    <w:rsid w:val="00C67DEB"/>
    <w:rsid w:val="00C70317"/>
    <w:rsid w:val="00C70469"/>
    <w:rsid w:val="00C70C66"/>
    <w:rsid w:val="00C71072"/>
    <w:rsid w:val="00C713D3"/>
    <w:rsid w:val="00C7140D"/>
    <w:rsid w:val="00C720D2"/>
    <w:rsid w:val="00C721DD"/>
    <w:rsid w:val="00C72B30"/>
    <w:rsid w:val="00C740F4"/>
    <w:rsid w:val="00C74D7B"/>
    <w:rsid w:val="00C75F26"/>
    <w:rsid w:val="00C76109"/>
    <w:rsid w:val="00C7640E"/>
    <w:rsid w:val="00C7673B"/>
    <w:rsid w:val="00C812DD"/>
    <w:rsid w:val="00C8137E"/>
    <w:rsid w:val="00C81A11"/>
    <w:rsid w:val="00C82097"/>
    <w:rsid w:val="00C84056"/>
    <w:rsid w:val="00C84210"/>
    <w:rsid w:val="00C87809"/>
    <w:rsid w:val="00C90130"/>
    <w:rsid w:val="00C902E5"/>
    <w:rsid w:val="00C90F41"/>
    <w:rsid w:val="00C91567"/>
    <w:rsid w:val="00C918AC"/>
    <w:rsid w:val="00C91B05"/>
    <w:rsid w:val="00C92190"/>
    <w:rsid w:val="00C92242"/>
    <w:rsid w:val="00C92DA1"/>
    <w:rsid w:val="00C93D43"/>
    <w:rsid w:val="00C93ED8"/>
    <w:rsid w:val="00C945D8"/>
    <w:rsid w:val="00C95E38"/>
    <w:rsid w:val="00C96334"/>
    <w:rsid w:val="00C97942"/>
    <w:rsid w:val="00CA1522"/>
    <w:rsid w:val="00CA1D07"/>
    <w:rsid w:val="00CA1FF5"/>
    <w:rsid w:val="00CA4669"/>
    <w:rsid w:val="00CA59A9"/>
    <w:rsid w:val="00CA66D5"/>
    <w:rsid w:val="00CA6FA6"/>
    <w:rsid w:val="00CA7E73"/>
    <w:rsid w:val="00CB0ED9"/>
    <w:rsid w:val="00CB10B6"/>
    <w:rsid w:val="00CB1314"/>
    <w:rsid w:val="00CB1B1B"/>
    <w:rsid w:val="00CB2413"/>
    <w:rsid w:val="00CB27CF"/>
    <w:rsid w:val="00CB4338"/>
    <w:rsid w:val="00CB4548"/>
    <w:rsid w:val="00CB57A2"/>
    <w:rsid w:val="00CB6708"/>
    <w:rsid w:val="00CC0B42"/>
    <w:rsid w:val="00CC0BD8"/>
    <w:rsid w:val="00CC10F2"/>
    <w:rsid w:val="00CC41FE"/>
    <w:rsid w:val="00CC4387"/>
    <w:rsid w:val="00CC4752"/>
    <w:rsid w:val="00CC52EF"/>
    <w:rsid w:val="00CC677C"/>
    <w:rsid w:val="00CC6BB9"/>
    <w:rsid w:val="00CD06A7"/>
    <w:rsid w:val="00CD1F01"/>
    <w:rsid w:val="00CD3D6B"/>
    <w:rsid w:val="00CD60A0"/>
    <w:rsid w:val="00CD63E4"/>
    <w:rsid w:val="00CD6EC4"/>
    <w:rsid w:val="00CE0D56"/>
    <w:rsid w:val="00CE0E25"/>
    <w:rsid w:val="00CE1808"/>
    <w:rsid w:val="00CE1DCA"/>
    <w:rsid w:val="00CE2533"/>
    <w:rsid w:val="00CE2772"/>
    <w:rsid w:val="00CE3C09"/>
    <w:rsid w:val="00CE436E"/>
    <w:rsid w:val="00CE513A"/>
    <w:rsid w:val="00CE5252"/>
    <w:rsid w:val="00CF1A50"/>
    <w:rsid w:val="00CF36EB"/>
    <w:rsid w:val="00CF438E"/>
    <w:rsid w:val="00CF58F5"/>
    <w:rsid w:val="00CF5A61"/>
    <w:rsid w:val="00CF5A77"/>
    <w:rsid w:val="00CF6260"/>
    <w:rsid w:val="00CF6BB8"/>
    <w:rsid w:val="00CF7019"/>
    <w:rsid w:val="00CF766E"/>
    <w:rsid w:val="00CF76E1"/>
    <w:rsid w:val="00CF7CA2"/>
    <w:rsid w:val="00D00141"/>
    <w:rsid w:val="00D00406"/>
    <w:rsid w:val="00D0088B"/>
    <w:rsid w:val="00D01820"/>
    <w:rsid w:val="00D01A22"/>
    <w:rsid w:val="00D01E0B"/>
    <w:rsid w:val="00D01F90"/>
    <w:rsid w:val="00D01F9D"/>
    <w:rsid w:val="00D037CE"/>
    <w:rsid w:val="00D03CD0"/>
    <w:rsid w:val="00D0451A"/>
    <w:rsid w:val="00D046AF"/>
    <w:rsid w:val="00D04A15"/>
    <w:rsid w:val="00D04D87"/>
    <w:rsid w:val="00D053D4"/>
    <w:rsid w:val="00D0576D"/>
    <w:rsid w:val="00D05E9E"/>
    <w:rsid w:val="00D060B7"/>
    <w:rsid w:val="00D062D8"/>
    <w:rsid w:val="00D07EAF"/>
    <w:rsid w:val="00D103D7"/>
    <w:rsid w:val="00D112E9"/>
    <w:rsid w:val="00D11BB3"/>
    <w:rsid w:val="00D11D67"/>
    <w:rsid w:val="00D12375"/>
    <w:rsid w:val="00D12666"/>
    <w:rsid w:val="00D127C1"/>
    <w:rsid w:val="00D12AC0"/>
    <w:rsid w:val="00D1331A"/>
    <w:rsid w:val="00D13593"/>
    <w:rsid w:val="00D147A4"/>
    <w:rsid w:val="00D154B2"/>
    <w:rsid w:val="00D154F4"/>
    <w:rsid w:val="00D15819"/>
    <w:rsid w:val="00D179FB"/>
    <w:rsid w:val="00D17E76"/>
    <w:rsid w:val="00D20619"/>
    <w:rsid w:val="00D20920"/>
    <w:rsid w:val="00D222C3"/>
    <w:rsid w:val="00D22FEB"/>
    <w:rsid w:val="00D254AD"/>
    <w:rsid w:val="00D25524"/>
    <w:rsid w:val="00D25ACF"/>
    <w:rsid w:val="00D27086"/>
    <w:rsid w:val="00D31720"/>
    <w:rsid w:val="00D3183B"/>
    <w:rsid w:val="00D31A26"/>
    <w:rsid w:val="00D32CAB"/>
    <w:rsid w:val="00D33BCA"/>
    <w:rsid w:val="00D3470D"/>
    <w:rsid w:val="00D3511D"/>
    <w:rsid w:val="00D357FE"/>
    <w:rsid w:val="00D36602"/>
    <w:rsid w:val="00D3723E"/>
    <w:rsid w:val="00D37268"/>
    <w:rsid w:val="00D37768"/>
    <w:rsid w:val="00D40793"/>
    <w:rsid w:val="00D40F55"/>
    <w:rsid w:val="00D419CC"/>
    <w:rsid w:val="00D43C71"/>
    <w:rsid w:val="00D443FA"/>
    <w:rsid w:val="00D453B8"/>
    <w:rsid w:val="00D467FC"/>
    <w:rsid w:val="00D46E6B"/>
    <w:rsid w:val="00D5013A"/>
    <w:rsid w:val="00D502E3"/>
    <w:rsid w:val="00D51D8E"/>
    <w:rsid w:val="00D535BC"/>
    <w:rsid w:val="00D536BA"/>
    <w:rsid w:val="00D54677"/>
    <w:rsid w:val="00D54AEF"/>
    <w:rsid w:val="00D6049C"/>
    <w:rsid w:val="00D617BC"/>
    <w:rsid w:val="00D63320"/>
    <w:rsid w:val="00D65F37"/>
    <w:rsid w:val="00D670CD"/>
    <w:rsid w:val="00D70163"/>
    <w:rsid w:val="00D71186"/>
    <w:rsid w:val="00D712E2"/>
    <w:rsid w:val="00D7322F"/>
    <w:rsid w:val="00D7552E"/>
    <w:rsid w:val="00D75D17"/>
    <w:rsid w:val="00D75D84"/>
    <w:rsid w:val="00D76BD8"/>
    <w:rsid w:val="00D77AA4"/>
    <w:rsid w:val="00D77F2F"/>
    <w:rsid w:val="00D800F6"/>
    <w:rsid w:val="00D811C5"/>
    <w:rsid w:val="00D81202"/>
    <w:rsid w:val="00D815CE"/>
    <w:rsid w:val="00D81EB1"/>
    <w:rsid w:val="00D81F0F"/>
    <w:rsid w:val="00D8341D"/>
    <w:rsid w:val="00D83893"/>
    <w:rsid w:val="00D83DDE"/>
    <w:rsid w:val="00D84750"/>
    <w:rsid w:val="00D8477D"/>
    <w:rsid w:val="00D8558B"/>
    <w:rsid w:val="00D877E3"/>
    <w:rsid w:val="00D87F06"/>
    <w:rsid w:val="00D905E9"/>
    <w:rsid w:val="00D911BC"/>
    <w:rsid w:val="00D91FB5"/>
    <w:rsid w:val="00D920BE"/>
    <w:rsid w:val="00D93151"/>
    <w:rsid w:val="00D941C9"/>
    <w:rsid w:val="00D96195"/>
    <w:rsid w:val="00D96BB4"/>
    <w:rsid w:val="00D97DB7"/>
    <w:rsid w:val="00DA08A5"/>
    <w:rsid w:val="00DA150D"/>
    <w:rsid w:val="00DA1FA1"/>
    <w:rsid w:val="00DA3068"/>
    <w:rsid w:val="00DA3109"/>
    <w:rsid w:val="00DA3ECC"/>
    <w:rsid w:val="00DA588E"/>
    <w:rsid w:val="00DA60E0"/>
    <w:rsid w:val="00DA6380"/>
    <w:rsid w:val="00DA70B5"/>
    <w:rsid w:val="00DA734D"/>
    <w:rsid w:val="00DA7B3F"/>
    <w:rsid w:val="00DA7CB5"/>
    <w:rsid w:val="00DB09B2"/>
    <w:rsid w:val="00DB135B"/>
    <w:rsid w:val="00DB255C"/>
    <w:rsid w:val="00DB2E64"/>
    <w:rsid w:val="00DB520A"/>
    <w:rsid w:val="00DB56C0"/>
    <w:rsid w:val="00DB6931"/>
    <w:rsid w:val="00DB7FE8"/>
    <w:rsid w:val="00DC2831"/>
    <w:rsid w:val="00DC2C26"/>
    <w:rsid w:val="00DC42C2"/>
    <w:rsid w:val="00DC4505"/>
    <w:rsid w:val="00DC5903"/>
    <w:rsid w:val="00DC5D24"/>
    <w:rsid w:val="00DC6BC6"/>
    <w:rsid w:val="00DD016F"/>
    <w:rsid w:val="00DD120D"/>
    <w:rsid w:val="00DD194A"/>
    <w:rsid w:val="00DD1A9F"/>
    <w:rsid w:val="00DD1DA2"/>
    <w:rsid w:val="00DD2847"/>
    <w:rsid w:val="00DD2C1F"/>
    <w:rsid w:val="00DD2EAC"/>
    <w:rsid w:val="00DD3C03"/>
    <w:rsid w:val="00DD3CDB"/>
    <w:rsid w:val="00DD4278"/>
    <w:rsid w:val="00DD4BCC"/>
    <w:rsid w:val="00DD5BA9"/>
    <w:rsid w:val="00DD67C3"/>
    <w:rsid w:val="00DE05CD"/>
    <w:rsid w:val="00DE0E03"/>
    <w:rsid w:val="00DE102D"/>
    <w:rsid w:val="00DE1D89"/>
    <w:rsid w:val="00DE2C5E"/>
    <w:rsid w:val="00DE39EC"/>
    <w:rsid w:val="00DE4CF1"/>
    <w:rsid w:val="00DE63A7"/>
    <w:rsid w:val="00DE659B"/>
    <w:rsid w:val="00DF04F2"/>
    <w:rsid w:val="00DF05CD"/>
    <w:rsid w:val="00DF1942"/>
    <w:rsid w:val="00DF1CDD"/>
    <w:rsid w:val="00DF49C1"/>
    <w:rsid w:val="00DF4AF9"/>
    <w:rsid w:val="00DF78D0"/>
    <w:rsid w:val="00E00796"/>
    <w:rsid w:val="00E026A8"/>
    <w:rsid w:val="00E02DDD"/>
    <w:rsid w:val="00E02E6A"/>
    <w:rsid w:val="00E0311D"/>
    <w:rsid w:val="00E04880"/>
    <w:rsid w:val="00E07771"/>
    <w:rsid w:val="00E07BCE"/>
    <w:rsid w:val="00E10414"/>
    <w:rsid w:val="00E1155D"/>
    <w:rsid w:val="00E12426"/>
    <w:rsid w:val="00E1393C"/>
    <w:rsid w:val="00E14794"/>
    <w:rsid w:val="00E14AB6"/>
    <w:rsid w:val="00E169FE"/>
    <w:rsid w:val="00E17726"/>
    <w:rsid w:val="00E2030A"/>
    <w:rsid w:val="00E210F8"/>
    <w:rsid w:val="00E212EA"/>
    <w:rsid w:val="00E21462"/>
    <w:rsid w:val="00E21D93"/>
    <w:rsid w:val="00E21E07"/>
    <w:rsid w:val="00E236E6"/>
    <w:rsid w:val="00E244B6"/>
    <w:rsid w:val="00E25DDF"/>
    <w:rsid w:val="00E264AD"/>
    <w:rsid w:val="00E278EB"/>
    <w:rsid w:val="00E3057D"/>
    <w:rsid w:val="00E306FF"/>
    <w:rsid w:val="00E31480"/>
    <w:rsid w:val="00E31E59"/>
    <w:rsid w:val="00E32174"/>
    <w:rsid w:val="00E32DA5"/>
    <w:rsid w:val="00E33FC2"/>
    <w:rsid w:val="00E343ED"/>
    <w:rsid w:val="00E34AD5"/>
    <w:rsid w:val="00E35449"/>
    <w:rsid w:val="00E420B2"/>
    <w:rsid w:val="00E42C60"/>
    <w:rsid w:val="00E42D05"/>
    <w:rsid w:val="00E4338B"/>
    <w:rsid w:val="00E44533"/>
    <w:rsid w:val="00E44D4D"/>
    <w:rsid w:val="00E44D7B"/>
    <w:rsid w:val="00E45D75"/>
    <w:rsid w:val="00E46173"/>
    <w:rsid w:val="00E46CC5"/>
    <w:rsid w:val="00E47897"/>
    <w:rsid w:val="00E501AE"/>
    <w:rsid w:val="00E523D5"/>
    <w:rsid w:val="00E53D7B"/>
    <w:rsid w:val="00E54FAF"/>
    <w:rsid w:val="00E55C1E"/>
    <w:rsid w:val="00E60130"/>
    <w:rsid w:val="00E6223B"/>
    <w:rsid w:val="00E637AF"/>
    <w:rsid w:val="00E64112"/>
    <w:rsid w:val="00E64216"/>
    <w:rsid w:val="00E65256"/>
    <w:rsid w:val="00E67105"/>
    <w:rsid w:val="00E67F05"/>
    <w:rsid w:val="00E71E10"/>
    <w:rsid w:val="00E73886"/>
    <w:rsid w:val="00E74B61"/>
    <w:rsid w:val="00E7502A"/>
    <w:rsid w:val="00E7598C"/>
    <w:rsid w:val="00E75D6B"/>
    <w:rsid w:val="00E77C11"/>
    <w:rsid w:val="00E77EF9"/>
    <w:rsid w:val="00E801BA"/>
    <w:rsid w:val="00E809BD"/>
    <w:rsid w:val="00E80C13"/>
    <w:rsid w:val="00E815B8"/>
    <w:rsid w:val="00E82220"/>
    <w:rsid w:val="00E8296F"/>
    <w:rsid w:val="00E82CA5"/>
    <w:rsid w:val="00E8358A"/>
    <w:rsid w:val="00E83716"/>
    <w:rsid w:val="00E83B08"/>
    <w:rsid w:val="00E851D5"/>
    <w:rsid w:val="00E85A45"/>
    <w:rsid w:val="00E86E5D"/>
    <w:rsid w:val="00E87FEB"/>
    <w:rsid w:val="00E9049B"/>
    <w:rsid w:val="00E90917"/>
    <w:rsid w:val="00E91777"/>
    <w:rsid w:val="00E91CC7"/>
    <w:rsid w:val="00E930F2"/>
    <w:rsid w:val="00E9412E"/>
    <w:rsid w:val="00E94899"/>
    <w:rsid w:val="00E94A12"/>
    <w:rsid w:val="00E95BDD"/>
    <w:rsid w:val="00E963B5"/>
    <w:rsid w:val="00E968FB"/>
    <w:rsid w:val="00E96996"/>
    <w:rsid w:val="00E97029"/>
    <w:rsid w:val="00EA0E17"/>
    <w:rsid w:val="00EA2918"/>
    <w:rsid w:val="00EA2D86"/>
    <w:rsid w:val="00EA4950"/>
    <w:rsid w:val="00EA4A3D"/>
    <w:rsid w:val="00EA50F1"/>
    <w:rsid w:val="00EA6BFB"/>
    <w:rsid w:val="00EA6D5B"/>
    <w:rsid w:val="00EA6F94"/>
    <w:rsid w:val="00EB1566"/>
    <w:rsid w:val="00EB3B26"/>
    <w:rsid w:val="00EB3FA4"/>
    <w:rsid w:val="00EB4750"/>
    <w:rsid w:val="00EB47E8"/>
    <w:rsid w:val="00EB4A6D"/>
    <w:rsid w:val="00EB54EC"/>
    <w:rsid w:val="00EB583B"/>
    <w:rsid w:val="00EB6159"/>
    <w:rsid w:val="00EB6EC1"/>
    <w:rsid w:val="00EC05AD"/>
    <w:rsid w:val="00EC1158"/>
    <w:rsid w:val="00EC18EC"/>
    <w:rsid w:val="00EC24CA"/>
    <w:rsid w:val="00EC2687"/>
    <w:rsid w:val="00EC4306"/>
    <w:rsid w:val="00EC5011"/>
    <w:rsid w:val="00EC5B34"/>
    <w:rsid w:val="00EC6569"/>
    <w:rsid w:val="00EC6855"/>
    <w:rsid w:val="00EC6BB7"/>
    <w:rsid w:val="00EC7D58"/>
    <w:rsid w:val="00ED0349"/>
    <w:rsid w:val="00ED1385"/>
    <w:rsid w:val="00ED1397"/>
    <w:rsid w:val="00ED1577"/>
    <w:rsid w:val="00ED2486"/>
    <w:rsid w:val="00ED258F"/>
    <w:rsid w:val="00ED2630"/>
    <w:rsid w:val="00ED284E"/>
    <w:rsid w:val="00ED2981"/>
    <w:rsid w:val="00ED3EA9"/>
    <w:rsid w:val="00ED3F29"/>
    <w:rsid w:val="00ED44DC"/>
    <w:rsid w:val="00ED470F"/>
    <w:rsid w:val="00ED5606"/>
    <w:rsid w:val="00ED637A"/>
    <w:rsid w:val="00ED6CD5"/>
    <w:rsid w:val="00ED6E77"/>
    <w:rsid w:val="00ED6F54"/>
    <w:rsid w:val="00EE0D66"/>
    <w:rsid w:val="00EE507E"/>
    <w:rsid w:val="00EE50B6"/>
    <w:rsid w:val="00EE784E"/>
    <w:rsid w:val="00EF1B1B"/>
    <w:rsid w:val="00EF3122"/>
    <w:rsid w:val="00EF41D8"/>
    <w:rsid w:val="00EF4E56"/>
    <w:rsid w:val="00EF5204"/>
    <w:rsid w:val="00EF5287"/>
    <w:rsid w:val="00EF5299"/>
    <w:rsid w:val="00EF5473"/>
    <w:rsid w:val="00EF67A7"/>
    <w:rsid w:val="00EF730F"/>
    <w:rsid w:val="00EF78B5"/>
    <w:rsid w:val="00F00DA4"/>
    <w:rsid w:val="00F03391"/>
    <w:rsid w:val="00F037C8"/>
    <w:rsid w:val="00F04404"/>
    <w:rsid w:val="00F06E18"/>
    <w:rsid w:val="00F103E3"/>
    <w:rsid w:val="00F10715"/>
    <w:rsid w:val="00F10F52"/>
    <w:rsid w:val="00F11C95"/>
    <w:rsid w:val="00F13484"/>
    <w:rsid w:val="00F13942"/>
    <w:rsid w:val="00F14AC5"/>
    <w:rsid w:val="00F15675"/>
    <w:rsid w:val="00F15922"/>
    <w:rsid w:val="00F167F9"/>
    <w:rsid w:val="00F20059"/>
    <w:rsid w:val="00F20ED2"/>
    <w:rsid w:val="00F21852"/>
    <w:rsid w:val="00F2207E"/>
    <w:rsid w:val="00F2392B"/>
    <w:rsid w:val="00F24936"/>
    <w:rsid w:val="00F254E1"/>
    <w:rsid w:val="00F255C8"/>
    <w:rsid w:val="00F263A4"/>
    <w:rsid w:val="00F2695C"/>
    <w:rsid w:val="00F30256"/>
    <w:rsid w:val="00F30E92"/>
    <w:rsid w:val="00F31EDD"/>
    <w:rsid w:val="00F33989"/>
    <w:rsid w:val="00F351FB"/>
    <w:rsid w:val="00F355D5"/>
    <w:rsid w:val="00F35E37"/>
    <w:rsid w:val="00F36D39"/>
    <w:rsid w:val="00F3736F"/>
    <w:rsid w:val="00F37AA3"/>
    <w:rsid w:val="00F40D89"/>
    <w:rsid w:val="00F41916"/>
    <w:rsid w:val="00F41EC9"/>
    <w:rsid w:val="00F43239"/>
    <w:rsid w:val="00F43606"/>
    <w:rsid w:val="00F446DB"/>
    <w:rsid w:val="00F44AB8"/>
    <w:rsid w:val="00F45733"/>
    <w:rsid w:val="00F46408"/>
    <w:rsid w:val="00F510C5"/>
    <w:rsid w:val="00F51577"/>
    <w:rsid w:val="00F517DF"/>
    <w:rsid w:val="00F51F25"/>
    <w:rsid w:val="00F52386"/>
    <w:rsid w:val="00F52D5E"/>
    <w:rsid w:val="00F54285"/>
    <w:rsid w:val="00F555ED"/>
    <w:rsid w:val="00F57542"/>
    <w:rsid w:val="00F57913"/>
    <w:rsid w:val="00F601A2"/>
    <w:rsid w:val="00F60A2D"/>
    <w:rsid w:val="00F60D7B"/>
    <w:rsid w:val="00F61BE7"/>
    <w:rsid w:val="00F61D33"/>
    <w:rsid w:val="00F620D4"/>
    <w:rsid w:val="00F63390"/>
    <w:rsid w:val="00F64B33"/>
    <w:rsid w:val="00F64E46"/>
    <w:rsid w:val="00F65BC6"/>
    <w:rsid w:val="00F6622A"/>
    <w:rsid w:val="00F669C7"/>
    <w:rsid w:val="00F672D8"/>
    <w:rsid w:val="00F6783F"/>
    <w:rsid w:val="00F70936"/>
    <w:rsid w:val="00F70FE9"/>
    <w:rsid w:val="00F71ABE"/>
    <w:rsid w:val="00F73C6D"/>
    <w:rsid w:val="00F74A86"/>
    <w:rsid w:val="00F7502B"/>
    <w:rsid w:val="00F76E25"/>
    <w:rsid w:val="00F771EE"/>
    <w:rsid w:val="00F7731C"/>
    <w:rsid w:val="00F77F83"/>
    <w:rsid w:val="00F80DCC"/>
    <w:rsid w:val="00F811A0"/>
    <w:rsid w:val="00F8125F"/>
    <w:rsid w:val="00F81C5D"/>
    <w:rsid w:val="00F82308"/>
    <w:rsid w:val="00F838C7"/>
    <w:rsid w:val="00F84E50"/>
    <w:rsid w:val="00F857C3"/>
    <w:rsid w:val="00F85C8E"/>
    <w:rsid w:val="00F8626C"/>
    <w:rsid w:val="00F8711E"/>
    <w:rsid w:val="00F876D3"/>
    <w:rsid w:val="00F87786"/>
    <w:rsid w:val="00F902FD"/>
    <w:rsid w:val="00F90732"/>
    <w:rsid w:val="00F91711"/>
    <w:rsid w:val="00F93211"/>
    <w:rsid w:val="00F93CED"/>
    <w:rsid w:val="00F94FF7"/>
    <w:rsid w:val="00F9531F"/>
    <w:rsid w:val="00F95AE5"/>
    <w:rsid w:val="00F975BF"/>
    <w:rsid w:val="00F97ED4"/>
    <w:rsid w:val="00FA0173"/>
    <w:rsid w:val="00FA2059"/>
    <w:rsid w:val="00FA2D65"/>
    <w:rsid w:val="00FA38BA"/>
    <w:rsid w:val="00FA4A3B"/>
    <w:rsid w:val="00FA55E9"/>
    <w:rsid w:val="00FA5FF5"/>
    <w:rsid w:val="00FA66E7"/>
    <w:rsid w:val="00FA714C"/>
    <w:rsid w:val="00FA7BC7"/>
    <w:rsid w:val="00FA7C1F"/>
    <w:rsid w:val="00FA7F09"/>
    <w:rsid w:val="00FB11BC"/>
    <w:rsid w:val="00FB2530"/>
    <w:rsid w:val="00FB265A"/>
    <w:rsid w:val="00FB3099"/>
    <w:rsid w:val="00FB3B84"/>
    <w:rsid w:val="00FB3EDA"/>
    <w:rsid w:val="00FB4A3B"/>
    <w:rsid w:val="00FB4B01"/>
    <w:rsid w:val="00FB4F75"/>
    <w:rsid w:val="00FB60AE"/>
    <w:rsid w:val="00FB6332"/>
    <w:rsid w:val="00FB6EF4"/>
    <w:rsid w:val="00FB7140"/>
    <w:rsid w:val="00FB7314"/>
    <w:rsid w:val="00FC0A2A"/>
    <w:rsid w:val="00FC1247"/>
    <w:rsid w:val="00FC1E35"/>
    <w:rsid w:val="00FC356C"/>
    <w:rsid w:val="00FC6599"/>
    <w:rsid w:val="00FC6ECF"/>
    <w:rsid w:val="00FD1F31"/>
    <w:rsid w:val="00FD2D61"/>
    <w:rsid w:val="00FD2E71"/>
    <w:rsid w:val="00FD2F67"/>
    <w:rsid w:val="00FD331A"/>
    <w:rsid w:val="00FD3389"/>
    <w:rsid w:val="00FD5395"/>
    <w:rsid w:val="00FD6E1D"/>
    <w:rsid w:val="00FE041F"/>
    <w:rsid w:val="00FE0803"/>
    <w:rsid w:val="00FE1BB9"/>
    <w:rsid w:val="00FE29DB"/>
    <w:rsid w:val="00FE311F"/>
    <w:rsid w:val="00FE45B0"/>
    <w:rsid w:val="00FE4612"/>
    <w:rsid w:val="00FE4C6E"/>
    <w:rsid w:val="00FE4C77"/>
    <w:rsid w:val="00FE566F"/>
    <w:rsid w:val="00FE5679"/>
    <w:rsid w:val="00FE5721"/>
    <w:rsid w:val="00FE64F5"/>
    <w:rsid w:val="00FE65DE"/>
    <w:rsid w:val="00FE73CB"/>
    <w:rsid w:val="00FE7FFC"/>
    <w:rsid w:val="00FF0F4F"/>
    <w:rsid w:val="00FF1A09"/>
    <w:rsid w:val="00FF2A9D"/>
    <w:rsid w:val="00FF32A3"/>
    <w:rsid w:val="00FF54AD"/>
    <w:rsid w:val="00FF5E60"/>
    <w:rsid w:val="00FF642F"/>
    <w:rsid w:val="00FF6A96"/>
    <w:rsid w:val="00FF6D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8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29"/>
    <w:pPr>
      <w:widowControl w:val="0"/>
      <w:autoSpaceDE w:val="0"/>
      <w:autoSpaceDN w:val="0"/>
      <w:adjustRightInd w:val="0"/>
      <w:spacing w:after="0" w:line="240" w:lineRule="auto"/>
    </w:pPr>
    <w:rPr>
      <w:rFonts w:ascii="Times New Roman" w:eastAsiaTheme="minorEastAsia" w:hAnsi="Times New Roman" w:cs="Times New Roman"/>
      <w:sz w:val="20"/>
      <w:szCs w:val="20"/>
      <w:lang w:eastAsia="es-ES"/>
    </w:rPr>
  </w:style>
  <w:style w:type="paragraph" w:styleId="Ttulo1">
    <w:name w:val="heading 1"/>
    <w:basedOn w:val="Normal"/>
    <w:link w:val="Ttulo1Car"/>
    <w:uiPriority w:val="9"/>
    <w:qFormat/>
    <w:rsid w:val="00655BD0"/>
    <w:pPr>
      <w:widowControl/>
      <w:autoSpaceDE/>
      <w:autoSpaceDN/>
      <w:adjustRightInd/>
      <w:spacing w:before="100" w:beforeAutospacing="1" w:after="100" w:afterAutospacing="1"/>
      <w:outlineLvl w:val="0"/>
    </w:pPr>
    <w:rPr>
      <w:rFonts w:eastAsia="Times New Roman"/>
      <w:b/>
      <w:bCs/>
      <w:kern w:val="36"/>
      <w:sz w:val="48"/>
      <w:szCs w:val="48"/>
    </w:rPr>
  </w:style>
  <w:style w:type="paragraph" w:styleId="Ttulo2">
    <w:name w:val="heading 2"/>
    <w:basedOn w:val="Normal"/>
    <w:next w:val="Normal"/>
    <w:link w:val="Ttulo2Car"/>
    <w:unhideWhenUsed/>
    <w:qFormat/>
    <w:rsid w:val="00655BD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655BD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unhideWhenUsed/>
    <w:qFormat/>
    <w:rsid w:val="00655BD0"/>
    <w:pPr>
      <w:keepNext/>
      <w:spacing w:before="240" w:after="60"/>
      <w:outlineLvl w:val="3"/>
    </w:pPr>
    <w:rPr>
      <w:rFonts w:ascii="Calibri" w:eastAsia="Times New Roman" w:hAnsi="Calibri"/>
      <w:b/>
      <w:bCs/>
      <w:sz w:val="28"/>
      <w:szCs w:val="28"/>
    </w:rPr>
  </w:style>
  <w:style w:type="paragraph" w:styleId="Ttulo5">
    <w:name w:val="heading 5"/>
    <w:basedOn w:val="Normal"/>
    <w:link w:val="Ttulo5Car"/>
    <w:uiPriority w:val="9"/>
    <w:qFormat/>
    <w:rsid w:val="00655BD0"/>
    <w:pPr>
      <w:widowControl/>
      <w:autoSpaceDE/>
      <w:autoSpaceDN/>
      <w:adjustRightInd/>
      <w:spacing w:before="100" w:beforeAutospacing="1" w:after="100" w:afterAutospacing="1"/>
      <w:outlineLvl w:val="4"/>
    </w:pPr>
    <w:rPr>
      <w:rFonts w:eastAsia="Times New Roman"/>
      <w:b/>
      <w:bCs/>
    </w:rPr>
  </w:style>
  <w:style w:type="paragraph" w:styleId="Ttulo6">
    <w:name w:val="heading 6"/>
    <w:basedOn w:val="Normal"/>
    <w:next w:val="Normal"/>
    <w:link w:val="Ttulo6Car"/>
    <w:uiPriority w:val="9"/>
    <w:unhideWhenUsed/>
    <w:qFormat/>
    <w:rsid w:val="00655BD0"/>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BD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55BD0"/>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rsid w:val="00655BD0"/>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rsid w:val="00655BD0"/>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rsid w:val="00655BD0"/>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655BD0"/>
    <w:rPr>
      <w:rFonts w:ascii="Calibri" w:eastAsia="Times New Roman" w:hAnsi="Calibri" w:cs="Times New Roman"/>
      <w:b/>
      <w:bCs/>
      <w:lang w:eastAsia="es-ES"/>
    </w:rPr>
  </w:style>
  <w:style w:type="paragraph" w:styleId="Encabezado">
    <w:name w:val="header"/>
    <w:basedOn w:val="Normal"/>
    <w:link w:val="EncabezadoCar"/>
    <w:unhideWhenUsed/>
    <w:rsid w:val="00AB0729"/>
    <w:pPr>
      <w:tabs>
        <w:tab w:val="center" w:pos="4252"/>
        <w:tab w:val="right" w:pos="8504"/>
      </w:tabs>
    </w:pPr>
  </w:style>
  <w:style w:type="character" w:customStyle="1" w:styleId="EncabezadoCar">
    <w:name w:val="Encabezado Car"/>
    <w:basedOn w:val="Fuentedeprrafopredeter"/>
    <w:link w:val="Encabezado"/>
    <w:uiPriority w:val="99"/>
    <w:rsid w:val="00AB0729"/>
    <w:rPr>
      <w:rFonts w:ascii="Times New Roman" w:eastAsiaTheme="minorEastAsia" w:hAnsi="Times New Roman" w:cs="Times New Roman"/>
      <w:sz w:val="20"/>
      <w:szCs w:val="20"/>
      <w:lang w:eastAsia="es-ES"/>
    </w:rPr>
  </w:style>
  <w:style w:type="paragraph" w:styleId="Piedepgina">
    <w:name w:val="footer"/>
    <w:basedOn w:val="Normal"/>
    <w:link w:val="PiedepginaCar"/>
    <w:unhideWhenUsed/>
    <w:rsid w:val="00AB0729"/>
    <w:pPr>
      <w:tabs>
        <w:tab w:val="center" w:pos="4252"/>
        <w:tab w:val="right" w:pos="8504"/>
      </w:tabs>
    </w:pPr>
  </w:style>
  <w:style w:type="character" w:customStyle="1" w:styleId="PiedepginaCar">
    <w:name w:val="Pie de página Car"/>
    <w:basedOn w:val="Fuentedeprrafopredeter"/>
    <w:link w:val="Piedepgina"/>
    <w:uiPriority w:val="99"/>
    <w:rsid w:val="00AB0729"/>
    <w:rPr>
      <w:rFonts w:ascii="Times New Roman" w:eastAsiaTheme="minorEastAsia" w:hAnsi="Times New Roman" w:cs="Times New Roman"/>
      <w:sz w:val="20"/>
      <w:szCs w:val="20"/>
      <w:lang w:eastAsia="es-ES"/>
    </w:rPr>
  </w:style>
  <w:style w:type="paragraph" w:styleId="Textodeglobo">
    <w:name w:val="Balloon Text"/>
    <w:basedOn w:val="Normal"/>
    <w:link w:val="TextodegloboCar"/>
    <w:semiHidden/>
    <w:unhideWhenUsed/>
    <w:rsid w:val="00AB0729"/>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729"/>
    <w:rPr>
      <w:rFonts w:ascii="Tahoma" w:eastAsiaTheme="minorEastAsia" w:hAnsi="Tahoma" w:cs="Tahoma"/>
      <w:sz w:val="16"/>
      <w:szCs w:val="16"/>
      <w:lang w:eastAsia="es-ES"/>
    </w:rPr>
  </w:style>
  <w:style w:type="paragraph" w:styleId="NormalWeb">
    <w:name w:val="Normal (Web)"/>
    <w:basedOn w:val="Normal"/>
    <w:uiPriority w:val="99"/>
    <w:unhideWhenUsed/>
    <w:rsid w:val="00801B98"/>
    <w:pPr>
      <w:widowControl/>
      <w:autoSpaceDE/>
      <w:autoSpaceDN/>
      <w:adjustRightInd/>
      <w:spacing w:before="100" w:beforeAutospacing="1" w:after="100" w:afterAutospacing="1"/>
    </w:pPr>
    <w:rPr>
      <w:rFonts w:eastAsia="Times New Roman"/>
      <w:sz w:val="24"/>
      <w:szCs w:val="24"/>
    </w:rPr>
  </w:style>
  <w:style w:type="character" w:customStyle="1" w:styleId="font4">
    <w:name w:val="font4"/>
    <w:basedOn w:val="Fuentedeprrafopredeter"/>
    <w:rsid w:val="00801B98"/>
  </w:style>
  <w:style w:type="character" w:customStyle="1" w:styleId="apple-converted-space">
    <w:name w:val="apple-converted-space"/>
    <w:basedOn w:val="Fuentedeprrafopredeter"/>
    <w:rsid w:val="008B6295"/>
  </w:style>
  <w:style w:type="character" w:customStyle="1" w:styleId="font2">
    <w:name w:val="font2"/>
    <w:basedOn w:val="Fuentedeprrafopredeter"/>
    <w:rsid w:val="008B6295"/>
  </w:style>
  <w:style w:type="character" w:customStyle="1" w:styleId="font3">
    <w:name w:val="font3"/>
    <w:basedOn w:val="Fuentedeprrafopredeter"/>
    <w:rsid w:val="008B6295"/>
  </w:style>
  <w:style w:type="character" w:customStyle="1" w:styleId="font1">
    <w:name w:val="font1"/>
    <w:basedOn w:val="Fuentedeprrafopredeter"/>
    <w:rsid w:val="008B6295"/>
  </w:style>
  <w:style w:type="character" w:customStyle="1" w:styleId="font8">
    <w:name w:val="font8"/>
    <w:basedOn w:val="Fuentedeprrafopredeter"/>
    <w:rsid w:val="00DD2847"/>
  </w:style>
  <w:style w:type="character" w:customStyle="1" w:styleId="font5">
    <w:name w:val="font5"/>
    <w:basedOn w:val="Fuentedeprrafopredeter"/>
    <w:rsid w:val="00DD2847"/>
  </w:style>
  <w:style w:type="character" w:customStyle="1" w:styleId="font7">
    <w:name w:val="font7"/>
    <w:basedOn w:val="Fuentedeprrafopredeter"/>
    <w:rsid w:val="00DD2847"/>
  </w:style>
  <w:style w:type="paragraph" w:styleId="Prrafodelista">
    <w:name w:val="List Paragraph"/>
    <w:basedOn w:val="Normal"/>
    <w:uiPriority w:val="1"/>
    <w:qFormat/>
    <w:rsid w:val="00DD2847"/>
    <w:pPr>
      <w:ind w:left="720"/>
      <w:contextualSpacing/>
    </w:pPr>
  </w:style>
  <w:style w:type="table" w:styleId="Tablaconcuadrcula">
    <w:name w:val="Table Grid"/>
    <w:basedOn w:val="Tablanormal"/>
    <w:rsid w:val="00B62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10">
    <w:name w:val="font10"/>
    <w:basedOn w:val="Fuentedeprrafopredeter"/>
    <w:rsid w:val="00EA2918"/>
  </w:style>
  <w:style w:type="character" w:customStyle="1" w:styleId="font11">
    <w:name w:val="font11"/>
    <w:basedOn w:val="Fuentedeprrafopredeter"/>
    <w:rsid w:val="00EA2918"/>
  </w:style>
  <w:style w:type="character" w:customStyle="1" w:styleId="font6">
    <w:name w:val="font6"/>
    <w:basedOn w:val="Fuentedeprrafopredeter"/>
    <w:rsid w:val="00EA2918"/>
  </w:style>
  <w:style w:type="character" w:styleId="Hipervnculo">
    <w:name w:val="Hyperlink"/>
    <w:basedOn w:val="Fuentedeprrafopredeter"/>
    <w:unhideWhenUsed/>
    <w:rsid w:val="00EA2918"/>
    <w:rPr>
      <w:color w:val="0000FF"/>
      <w:u w:val="single"/>
    </w:rPr>
  </w:style>
  <w:style w:type="character" w:customStyle="1" w:styleId="font9">
    <w:name w:val="font9"/>
    <w:basedOn w:val="Fuentedeprrafopredeter"/>
    <w:rsid w:val="00EA2918"/>
  </w:style>
  <w:style w:type="character" w:customStyle="1" w:styleId="font12">
    <w:name w:val="font12"/>
    <w:basedOn w:val="Fuentedeprrafopredeter"/>
    <w:rsid w:val="00E212EA"/>
  </w:style>
  <w:style w:type="character" w:customStyle="1" w:styleId="font14">
    <w:name w:val="font14"/>
    <w:basedOn w:val="Fuentedeprrafopredeter"/>
    <w:rsid w:val="00E212EA"/>
  </w:style>
  <w:style w:type="character" w:customStyle="1" w:styleId="font13">
    <w:name w:val="font13"/>
    <w:basedOn w:val="Fuentedeprrafopredeter"/>
    <w:rsid w:val="00E212EA"/>
  </w:style>
  <w:style w:type="character" w:customStyle="1" w:styleId="font0">
    <w:name w:val="font0"/>
    <w:basedOn w:val="Fuentedeprrafopredeter"/>
    <w:rsid w:val="00E212EA"/>
  </w:style>
  <w:style w:type="paragraph" w:styleId="Textonotapie">
    <w:name w:val="footnote text"/>
    <w:basedOn w:val="Normal"/>
    <w:link w:val="TextonotapieCar"/>
    <w:semiHidden/>
    <w:unhideWhenUsed/>
    <w:rsid w:val="00CB6708"/>
  </w:style>
  <w:style w:type="character" w:customStyle="1" w:styleId="TextonotapieCar">
    <w:name w:val="Texto nota pie Car"/>
    <w:basedOn w:val="Fuentedeprrafopredeter"/>
    <w:link w:val="Textonotapie"/>
    <w:uiPriority w:val="99"/>
    <w:semiHidden/>
    <w:rsid w:val="00CB6708"/>
    <w:rPr>
      <w:rFonts w:ascii="Times New Roman" w:eastAsiaTheme="minorEastAsia" w:hAnsi="Times New Roman" w:cs="Times New Roman"/>
      <w:sz w:val="20"/>
      <w:szCs w:val="20"/>
      <w:lang w:eastAsia="es-ES"/>
    </w:rPr>
  </w:style>
  <w:style w:type="character" w:styleId="Refdenotaalpie">
    <w:name w:val="footnote reference"/>
    <w:basedOn w:val="Fuentedeprrafopredeter"/>
    <w:semiHidden/>
    <w:unhideWhenUsed/>
    <w:rsid w:val="00CB6708"/>
    <w:rPr>
      <w:vertAlign w:val="superscript"/>
    </w:rPr>
  </w:style>
  <w:style w:type="character" w:styleId="Hipervnculovisitado">
    <w:name w:val="FollowedHyperlink"/>
    <w:basedOn w:val="Fuentedeprrafopredeter"/>
    <w:uiPriority w:val="99"/>
    <w:semiHidden/>
    <w:unhideWhenUsed/>
    <w:rsid w:val="00EC6BB7"/>
    <w:rPr>
      <w:color w:val="800080"/>
      <w:u w:val="single"/>
    </w:rPr>
  </w:style>
  <w:style w:type="character" w:customStyle="1" w:styleId="Heading2">
    <w:name w:val="Heading #2_"/>
    <w:basedOn w:val="Fuentedeprrafopredeter"/>
    <w:link w:val="Heading20"/>
    <w:rsid w:val="00CC4752"/>
    <w:rPr>
      <w:rFonts w:ascii="Times New Roman" w:hAnsi="Times New Roman" w:cs="Times New Roman"/>
      <w:b/>
      <w:bCs/>
      <w:sz w:val="17"/>
      <w:szCs w:val="17"/>
      <w:shd w:val="clear" w:color="auto" w:fill="FFFFFF"/>
    </w:rPr>
  </w:style>
  <w:style w:type="paragraph" w:customStyle="1" w:styleId="Heading20">
    <w:name w:val="Heading #2"/>
    <w:basedOn w:val="Normal"/>
    <w:link w:val="Heading2"/>
    <w:rsid w:val="00CC4752"/>
    <w:pPr>
      <w:shd w:val="clear" w:color="auto" w:fill="FFFFFF"/>
      <w:autoSpaceDE/>
      <w:autoSpaceDN/>
      <w:adjustRightInd/>
      <w:spacing w:line="518" w:lineRule="exact"/>
      <w:ind w:hanging="280"/>
      <w:jc w:val="center"/>
      <w:outlineLvl w:val="1"/>
    </w:pPr>
    <w:rPr>
      <w:rFonts w:eastAsiaTheme="minorHAnsi"/>
      <w:b/>
      <w:bCs/>
      <w:sz w:val="17"/>
      <w:szCs w:val="17"/>
      <w:lang w:eastAsia="en-US"/>
    </w:rPr>
  </w:style>
  <w:style w:type="character" w:customStyle="1" w:styleId="Headerorfooter">
    <w:name w:val="Header or footer_"/>
    <w:basedOn w:val="Fuentedeprrafopredeter"/>
    <w:link w:val="Headerorfooter1"/>
    <w:rsid w:val="00CC4752"/>
    <w:rPr>
      <w:rFonts w:ascii="Times New Roman" w:hAnsi="Times New Roman" w:cs="Times New Roman"/>
      <w:b/>
      <w:bCs/>
      <w:sz w:val="20"/>
      <w:szCs w:val="20"/>
      <w:shd w:val="clear" w:color="auto" w:fill="FFFFFF"/>
    </w:rPr>
  </w:style>
  <w:style w:type="paragraph" w:customStyle="1" w:styleId="Headerorfooter1">
    <w:name w:val="Header or footer1"/>
    <w:basedOn w:val="Normal"/>
    <w:link w:val="Headerorfooter"/>
    <w:rsid w:val="00CC4752"/>
    <w:pPr>
      <w:shd w:val="clear" w:color="auto" w:fill="FFFFFF"/>
      <w:autoSpaceDE/>
      <w:autoSpaceDN/>
      <w:adjustRightInd/>
      <w:spacing w:line="240" w:lineRule="atLeast"/>
    </w:pPr>
    <w:rPr>
      <w:rFonts w:eastAsiaTheme="minorHAnsi"/>
      <w:b/>
      <w:bCs/>
      <w:lang w:eastAsia="en-US"/>
    </w:rPr>
  </w:style>
  <w:style w:type="character" w:customStyle="1" w:styleId="Headerorfooter0">
    <w:name w:val="Header or footer"/>
    <w:basedOn w:val="Headerorfooter"/>
    <w:rsid w:val="00CC4752"/>
  </w:style>
  <w:style w:type="character" w:customStyle="1" w:styleId="Bodytext">
    <w:name w:val="Body text_"/>
    <w:basedOn w:val="Fuentedeprrafopredeter"/>
    <w:link w:val="Bodytext1"/>
    <w:rsid w:val="00CC4752"/>
    <w:rPr>
      <w:rFonts w:ascii="Times New Roman" w:hAnsi="Times New Roman" w:cs="Times New Roman"/>
      <w:sz w:val="17"/>
      <w:szCs w:val="17"/>
      <w:shd w:val="clear" w:color="auto" w:fill="FFFFFF"/>
    </w:rPr>
  </w:style>
  <w:style w:type="paragraph" w:customStyle="1" w:styleId="Bodytext1">
    <w:name w:val="Body text1"/>
    <w:basedOn w:val="Normal"/>
    <w:link w:val="Bodytext"/>
    <w:rsid w:val="00CC4752"/>
    <w:pPr>
      <w:shd w:val="clear" w:color="auto" w:fill="FFFFFF"/>
      <w:autoSpaceDE/>
      <w:autoSpaceDN/>
      <w:adjustRightInd/>
      <w:spacing w:after="240" w:line="221" w:lineRule="exact"/>
      <w:ind w:hanging="280"/>
      <w:jc w:val="both"/>
    </w:pPr>
    <w:rPr>
      <w:rFonts w:eastAsiaTheme="minorHAnsi"/>
      <w:sz w:val="17"/>
      <w:szCs w:val="17"/>
      <w:lang w:eastAsia="en-US"/>
    </w:rPr>
  </w:style>
  <w:style w:type="character" w:customStyle="1" w:styleId="BodytextItalic">
    <w:name w:val="Body text + Italic"/>
    <w:basedOn w:val="Bodytext"/>
    <w:rsid w:val="00CC4752"/>
    <w:rPr>
      <w:i/>
      <w:iCs/>
    </w:rPr>
  </w:style>
  <w:style w:type="character" w:customStyle="1" w:styleId="Bodytext0">
    <w:name w:val="Body text"/>
    <w:basedOn w:val="Bodytext"/>
    <w:rsid w:val="00CC4752"/>
    <w:rPr>
      <w:noProof/>
    </w:rPr>
  </w:style>
  <w:style w:type="character" w:customStyle="1" w:styleId="BodytextBold">
    <w:name w:val="Body text + Bold"/>
    <w:aliases w:val="Spacing 0 pt Exact"/>
    <w:basedOn w:val="Bodytext"/>
    <w:rsid w:val="00CC4752"/>
    <w:rPr>
      <w:b/>
      <w:bCs/>
    </w:rPr>
  </w:style>
  <w:style w:type="character" w:customStyle="1" w:styleId="Bodytext2">
    <w:name w:val="Body text (2)_"/>
    <w:basedOn w:val="Fuentedeprrafopredeter"/>
    <w:link w:val="Bodytext20"/>
    <w:rsid w:val="00CC4752"/>
    <w:rPr>
      <w:rFonts w:ascii="Times New Roman" w:hAnsi="Times New Roman" w:cs="Times New Roman"/>
      <w:b/>
      <w:bCs/>
      <w:sz w:val="17"/>
      <w:szCs w:val="17"/>
      <w:shd w:val="clear" w:color="auto" w:fill="FFFFFF"/>
    </w:rPr>
  </w:style>
  <w:style w:type="paragraph" w:customStyle="1" w:styleId="Bodytext20">
    <w:name w:val="Body text (2)"/>
    <w:basedOn w:val="Normal"/>
    <w:link w:val="Bodytext2"/>
    <w:rsid w:val="00CC4752"/>
    <w:pPr>
      <w:shd w:val="clear" w:color="auto" w:fill="FFFFFF"/>
      <w:autoSpaceDE/>
      <w:autoSpaceDN/>
      <w:adjustRightInd/>
      <w:spacing w:before="240" w:after="300" w:line="240" w:lineRule="atLeast"/>
      <w:ind w:hanging="280"/>
      <w:jc w:val="center"/>
    </w:pPr>
    <w:rPr>
      <w:rFonts w:eastAsiaTheme="minorHAnsi"/>
      <w:b/>
      <w:bCs/>
      <w:sz w:val="17"/>
      <w:szCs w:val="17"/>
      <w:lang w:eastAsia="en-US"/>
    </w:rPr>
  </w:style>
  <w:style w:type="character" w:customStyle="1" w:styleId="BodytextBold1">
    <w:name w:val="Body text + Bold1"/>
    <w:aliases w:val="Italic,Body text + 10,5 pt16,Spacing 0 pt Exact15"/>
    <w:basedOn w:val="Bodytext"/>
    <w:uiPriority w:val="99"/>
    <w:rsid w:val="00CC4752"/>
    <w:rPr>
      <w:b/>
      <w:bCs/>
      <w:i/>
      <w:iCs/>
    </w:rPr>
  </w:style>
  <w:style w:type="character" w:customStyle="1" w:styleId="Bodytext3">
    <w:name w:val="Body text (3)_"/>
    <w:basedOn w:val="Fuentedeprrafopredeter"/>
    <w:link w:val="Bodytext30"/>
    <w:rsid w:val="00CC4752"/>
    <w:rPr>
      <w:rFonts w:ascii="Times New Roman" w:hAnsi="Times New Roman" w:cs="Times New Roman"/>
      <w:sz w:val="15"/>
      <w:szCs w:val="15"/>
      <w:shd w:val="clear" w:color="auto" w:fill="FFFFFF"/>
    </w:rPr>
  </w:style>
  <w:style w:type="paragraph" w:customStyle="1" w:styleId="Bodytext30">
    <w:name w:val="Body text (3)"/>
    <w:basedOn w:val="Normal"/>
    <w:link w:val="Bodytext3"/>
    <w:rsid w:val="00CC4752"/>
    <w:pPr>
      <w:shd w:val="clear" w:color="auto" w:fill="FFFFFF"/>
      <w:autoSpaceDE/>
      <w:autoSpaceDN/>
      <w:adjustRightInd/>
      <w:spacing w:before="180" w:after="180" w:line="221" w:lineRule="exact"/>
      <w:ind w:hanging="280"/>
      <w:jc w:val="both"/>
    </w:pPr>
    <w:rPr>
      <w:rFonts w:eastAsiaTheme="minorHAnsi"/>
      <w:sz w:val="15"/>
      <w:szCs w:val="15"/>
      <w:lang w:eastAsia="en-US"/>
    </w:rPr>
  </w:style>
  <w:style w:type="character" w:customStyle="1" w:styleId="Bodytext2NotItalic">
    <w:name w:val="Body text (2) + Not Italic"/>
    <w:basedOn w:val="Bodytext2"/>
    <w:rsid w:val="00697A0D"/>
    <w:rPr>
      <w:rFonts w:eastAsia="Times New Roman"/>
      <w:b w:val="0"/>
      <w:bCs w:val="0"/>
      <w:i/>
      <w:iCs/>
      <w:smallCaps w:val="0"/>
      <w:strike w:val="0"/>
      <w:color w:val="000000"/>
      <w:spacing w:val="0"/>
      <w:w w:val="100"/>
      <w:position w:val="0"/>
      <w:u w:val="none"/>
      <w:lang w:val="es-ES"/>
    </w:rPr>
  </w:style>
  <w:style w:type="character" w:customStyle="1" w:styleId="Heading1">
    <w:name w:val="Heading #1_"/>
    <w:basedOn w:val="Fuentedeprrafopredeter"/>
    <w:rsid w:val="00697A0D"/>
    <w:rPr>
      <w:rFonts w:ascii="Times New Roman" w:eastAsia="Times New Roman" w:hAnsi="Times New Roman" w:cs="Times New Roman"/>
      <w:b w:val="0"/>
      <w:bCs w:val="0"/>
      <w:i w:val="0"/>
      <w:iCs w:val="0"/>
      <w:smallCaps w:val="0"/>
      <w:strike w:val="0"/>
      <w:sz w:val="17"/>
      <w:szCs w:val="17"/>
      <w:u w:val="none"/>
    </w:rPr>
  </w:style>
  <w:style w:type="character" w:customStyle="1" w:styleId="Heading10">
    <w:name w:val="Heading #1"/>
    <w:basedOn w:val="Heading1"/>
    <w:rsid w:val="00697A0D"/>
    <w:rPr>
      <w:color w:val="000000"/>
      <w:spacing w:val="0"/>
      <w:w w:val="100"/>
      <w:position w:val="0"/>
      <w:u w:val="single"/>
      <w:lang w:val="es-ES"/>
    </w:rPr>
  </w:style>
  <w:style w:type="character" w:customStyle="1" w:styleId="BodytextExact">
    <w:name w:val="Body text Exact"/>
    <w:basedOn w:val="Fuentedeprrafopredeter"/>
    <w:rsid w:val="00BD6D12"/>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Heading6">
    <w:name w:val="Heading #6_"/>
    <w:basedOn w:val="Fuentedeprrafopredeter"/>
    <w:rsid w:val="00BD6D12"/>
    <w:rPr>
      <w:rFonts w:ascii="Times New Roman" w:eastAsia="Times New Roman" w:hAnsi="Times New Roman" w:cs="Times New Roman"/>
      <w:b w:val="0"/>
      <w:bCs w:val="0"/>
      <w:i w:val="0"/>
      <w:iCs w:val="0"/>
      <w:smallCaps w:val="0"/>
      <w:strike w:val="0"/>
      <w:sz w:val="16"/>
      <w:szCs w:val="16"/>
      <w:u w:val="none"/>
    </w:rPr>
  </w:style>
  <w:style w:type="character" w:customStyle="1" w:styleId="Heading60">
    <w:name w:val="Heading #6"/>
    <w:basedOn w:val="Heading6"/>
    <w:rsid w:val="00BD6D12"/>
    <w:rPr>
      <w:color w:val="000000"/>
      <w:spacing w:val="0"/>
      <w:w w:val="100"/>
      <w:position w:val="0"/>
      <w:u w:val="single"/>
      <w:lang w:val="es-ES"/>
    </w:rPr>
  </w:style>
  <w:style w:type="character" w:customStyle="1" w:styleId="Heading3">
    <w:name w:val="Heading #3_"/>
    <w:basedOn w:val="Fuentedeprrafopredeter"/>
    <w:rsid w:val="00031723"/>
    <w:rPr>
      <w:rFonts w:ascii="Times New Roman" w:eastAsia="Times New Roman" w:hAnsi="Times New Roman" w:cs="Times New Roman"/>
      <w:b w:val="0"/>
      <w:bCs w:val="0"/>
      <w:i w:val="0"/>
      <w:iCs w:val="0"/>
      <w:smallCaps w:val="0"/>
      <w:strike w:val="0"/>
      <w:sz w:val="17"/>
      <w:szCs w:val="17"/>
      <w:u w:val="none"/>
    </w:rPr>
  </w:style>
  <w:style w:type="character" w:customStyle="1" w:styleId="Heading30">
    <w:name w:val="Heading #3"/>
    <w:basedOn w:val="Heading3"/>
    <w:rsid w:val="00031723"/>
    <w:rPr>
      <w:color w:val="000000"/>
      <w:spacing w:val="0"/>
      <w:w w:val="100"/>
      <w:position w:val="0"/>
      <w:lang w:val="es-ES"/>
    </w:rPr>
  </w:style>
  <w:style w:type="character" w:customStyle="1" w:styleId="BodytextSmallCaps">
    <w:name w:val="Body text + Small Caps"/>
    <w:basedOn w:val="Bodytext"/>
    <w:rsid w:val="00031723"/>
    <w:rPr>
      <w:rFonts w:eastAsia="Times New Roman"/>
      <w:b w:val="0"/>
      <w:bCs w:val="0"/>
      <w:i w:val="0"/>
      <w:iCs w:val="0"/>
      <w:smallCaps/>
      <w:strike w:val="0"/>
      <w:color w:val="000000"/>
      <w:spacing w:val="1"/>
      <w:w w:val="100"/>
      <w:position w:val="0"/>
      <w:sz w:val="16"/>
      <w:szCs w:val="16"/>
      <w:u w:val="none"/>
      <w:lang w:val="es-ES"/>
    </w:rPr>
  </w:style>
  <w:style w:type="character" w:customStyle="1" w:styleId="BodytextCalibri13ptBold">
    <w:name w:val="Body text + Calibri;13 pt;Bold"/>
    <w:basedOn w:val="Bodytext"/>
    <w:rsid w:val="00D32CAB"/>
    <w:rPr>
      <w:rFonts w:ascii="Calibri" w:eastAsia="Calibri" w:hAnsi="Calibri" w:cs="Calibri"/>
      <w:b/>
      <w:bCs/>
      <w:i w:val="0"/>
      <w:iCs w:val="0"/>
      <w:smallCaps w:val="0"/>
      <w:strike w:val="0"/>
      <w:color w:val="000000"/>
      <w:spacing w:val="0"/>
      <w:w w:val="100"/>
      <w:position w:val="0"/>
      <w:sz w:val="26"/>
      <w:szCs w:val="26"/>
      <w:u w:val="none"/>
      <w:lang w:val="es-ES"/>
    </w:rPr>
  </w:style>
  <w:style w:type="character" w:customStyle="1" w:styleId="BodytextCalibri13pt">
    <w:name w:val="Body text + Calibri;13 pt"/>
    <w:basedOn w:val="Bodytext"/>
    <w:rsid w:val="00D32CAB"/>
    <w:rPr>
      <w:rFonts w:ascii="Calibri" w:eastAsia="Calibri" w:hAnsi="Calibri" w:cs="Calibri"/>
      <w:b w:val="0"/>
      <w:bCs w:val="0"/>
      <w:i w:val="0"/>
      <w:iCs w:val="0"/>
      <w:smallCaps w:val="0"/>
      <w:strike w:val="0"/>
      <w:color w:val="000000"/>
      <w:spacing w:val="0"/>
      <w:w w:val="100"/>
      <w:position w:val="0"/>
      <w:sz w:val="26"/>
      <w:szCs w:val="26"/>
      <w:u w:val="none"/>
      <w:lang w:val="es-ES"/>
    </w:rPr>
  </w:style>
  <w:style w:type="character" w:customStyle="1" w:styleId="Bodytext5">
    <w:name w:val="Body text (5)_"/>
    <w:basedOn w:val="Fuentedeprrafopredeter"/>
    <w:rsid w:val="00D32CAB"/>
    <w:rPr>
      <w:rFonts w:ascii="Calibri" w:eastAsia="Calibri" w:hAnsi="Calibri" w:cs="Calibri"/>
      <w:b/>
      <w:bCs/>
      <w:i w:val="0"/>
      <w:iCs w:val="0"/>
      <w:smallCaps w:val="0"/>
      <w:strike w:val="0"/>
      <w:sz w:val="26"/>
      <w:szCs w:val="26"/>
      <w:u w:val="none"/>
    </w:rPr>
  </w:style>
  <w:style w:type="character" w:customStyle="1" w:styleId="Bodytext50">
    <w:name w:val="Body text (5)"/>
    <w:basedOn w:val="Bodytext5"/>
    <w:rsid w:val="00D32CAB"/>
    <w:rPr>
      <w:color w:val="000000"/>
      <w:spacing w:val="0"/>
      <w:w w:val="100"/>
      <w:position w:val="0"/>
      <w:lang w:val="es-ES"/>
    </w:rPr>
  </w:style>
  <w:style w:type="character" w:customStyle="1" w:styleId="Heading1Candara135ptSpacing0pt">
    <w:name w:val="Heading #1 + Candara;13;5 pt;Spacing 0 pt"/>
    <w:basedOn w:val="Heading1"/>
    <w:rsid w:val="00D32CAB"/>
    <w:rPr>
      <w:rFonts w:ascii="Candara" w:eastAsia="Candara" w:hAnsi="Candara" w:cs="Candara"/>
      <w:color w:val="000000"/>
      <w:spacing w:val="-10"/>
      <w:w w:val="100"/>
      <w:position w:val="0"/>
      <w:sz w:val="27"/>
      <w:szCs w:val="27"/>
      <w:u w:val="single"/>
      <w:lang w:val="es-ES"/>
    </w:rPr>
  </w:style>
  <w:style w:type="character" w:customStyle="1" w:styleId="Bodytext6">
    <w:name w:val="Body text (6)_"/>
    <w:basedOn w:val="Fuentedeprrafopredeter"/>
    <w:rsid w:val="00D32CAB"/>
    <w:rPr>
      <w:rFonts w:ascii="Calibri" w:eastAsia="Calibri" w:hAnsi="Calibri" w:cs="Calibri"/>
      <w:b w:val="0"/>
      <w:bCs w:val="0"/>
      <w:i w:val="0"/>
      <w:iCs w:val="0"/>
      <w:smallCaps w:val="0"/>
      <w:strike w:val="0"/>
      <w:sz w:val="26"/>
      <w:szCs w:val="26"/>
      <w:u w:val="none"/>
    </w:rPr>
  </w:style>
  <w:style w:type="character" w:customStyle="1" w:styleId="Bodytext60">
    <w:name w:val="Body text (6)"/>
    <w:basedOn w:val="Bodytext6"/>
    <w:rsid w:val="00D32CAB"/>
    <w:rPr>
      <w:color w:val="000000"/>
      <w:spacing w:val="0"/>
      <w:w w:val="100"/>
      <w:position w:val="0"/>
      <w:lang w:val="es-ES"/>
    </w:rPr>
  </w:style>
  <w:style w:type="character" w:customStyle="1" w:styleId="Bodytext2Exact">
    <w:name w:val="Body text (2) Exact"/>
    <w:basedOn w:val="Fuentedeprrafopredeter"/>
    <w:rsid w:val="00DA7CB5"/>
    <w:rPr>
      <w:rFonts w:ascii="Times New Roman" w:eastAsia="Times New Roman" w:hAnsi="Times New Roman" w:cs="Times New Roman"/>
      <w:b w:val="0"/>
      <w:bCs w:val="0"/>
      <w:i/>
      <w:iCs/>
      <w:smallCaps w:val="0"/>
      <w:strike w:val="0"/>
      <w:sz w:val="16"/>
      <w:szCs w:val="16"/>
      <w:u w:val="none"/>
    </w:rPr>
  </w:style>
  <w:style w:type="character" w:customStyle="1" w:styleId="Bodytext2NotItalicExact">
    <w:name w:val="Body text (2) + Not Italic Exact"/>
    <w:basedOn w:val="Bodytext2"/>
    <w:rsid w:val="00DA7CB5"/>
    <w:rPr>
      <w:rFonts w:eastAsia="Times New Roman"/>
      <w:b w:val="0"/>
      <w:bCs w:val="0"/>
      <w:i/>
      <w:iCs/>
      <w:smallCaps w:val="0"/>
      <w:strike w:val="0"/>
      <w:sz w:val="16"/>
      <w:szCs w:val="16"/>
      <w:u w:val="none"/>
    </w:rPr>
  </w:style>
  <w:style w:type="character" w:customStyle="1" w:styleId="Heading1Italic">
    <w:name w:val="Heading #1 + Italic"/>
    <w:basedOn w:val="Heading1"/>
    <w:rsid w:val="00DA7CB5"/>
    <w:rPr>
      <w:i/>
      <w:iCs/>
      <w:color w:val="000000"/>
      <w:spacing w:val="0"/>
      <w:w w:val="100"/>
      <w:position w:val="0"/>
      <w:lang w:val="es-ES"/>
    </w:rPr>
  </w:style>
  <w:style w:type="character" w:customStyle="1" w:styleId="BodytextCalibriBold">
    <w:name w:val="Body text + Calibri;Bold"/>
    <w:basedOn w:val="Bodytext"/>
    <w:rsid w:val="00DA7CB5"/>
    <w:rPr>
      <w:rFonts w:ascii="Calibri" w:eastAsia="Calibri" w:hAnsi="Calibri" w:cs="Calibri"/>
      <w:b/>
      <w:bCs/>
      <w:i w:val="0"/>
      <w:iCs w:val="0"/>
      <w:smallCaps w:val="0"/>
      <w:strike w:val="0"/>
      <w:color w:val="000000"/>
      <w:spacing w:val="0"/>
      <w:w w:val="100"/>
      <w:position w:val="0"/>
      <w:u w:val="none"/>
      <w:lang w:val="es-ES"/>
    </w:rPr>
  </w:style>
  <w:style w:type="character" w:customStyle="1" w:styleId="Heading2CalibriBold">
    <w:name w:val="Heading #2 + Calibri;Bold"/>
    <w:basedOn w:val="Heading2"/>
    <w:rsid w:val="00DA7CB5"/>
    <w:rPr>
      <w:rFonts w:ascii="Calibri" w:eastAsia="Calibri" w:hAnsi="Calibri" w:cs="Calibri"/>
      <w:i w:val="0"/>
      <w:iCs w:val="0"/>
      <w:smallCaps w:val="0"/>
      <w:strike w:val="0"/>
      <w:color w:val="000000"/>
      <w:spacing w:val="0"/>
      <w:w w:val="100"/>
      <w:position w:val="0"/>
      <w:u w:val="none"/>
      <w:lang w:val="es-ES"/>
    </w:rPr>
  </w:style>
  <w:style w:type="character" w:customStyle="1" w:styleId="Bodytext115ptBold">
    <w:name w:val="Body text + 11;5 pt;Bold"/>
    <w:basedOn w:val="Bodytext"/>
    <w:rsid w:val="00DA7CB5"/>
    <w:rPr>
      <w:rFonts w:eastAsia="Times New Roman"/>
      <w:b/>
      <w:bCs/>
      <w:i w:val="0"/>
      <w:iCs w:val="0"/>
      <w:smallCaps w:val="0"/>
      <w:strike w:val="0"/>
      <w:color w:val="000000"/>
      <w:spacing w:val="0"/>
      <w:w w:val="100"/>
      <w:position w:val="0"/>
      <w:sz w:val="23"/>
      <w:szCs w:val="23"/>
      <w:u w:val="none"/>
      <w:lang w:val="es-ES"/>
    </w:rPr>
  </w:style>
  <w:style w:type="character" w:customStyle="1" w:styleId="Bodytext4Exact">
    <w:name w:val="Body text (4) Exact"/>
    <w:basedOn w:val="Fuentedeprrafopredeter"/>
    <w:link w:val="Bodytext4"/>
    <w:rsid w:val="002016BE"/>
    <w:rPr>
      <w:rFonts w:ascii="Franklin Gothic Heavy" w:eastAsia="Franklin Gothic Heavy" w:hAnsi="Franklin Gothic Heavy" w:cs="Franklin Gothic Heavy"/>
      <w:spacing w:val="3"/>
      <w:sz w:val="11"/>
      <w:szCs w:val="11"/>
      <w:shd w:val="clear" w:color="auto" w:fill="FFFFFF"/>
    </w:rPr>
  </w:style>
  <w:style w:type="paragraph" w:customStyle="1" w:styleId="Bodytext4">
    <w:name w:val="Body text (4)"/>
    <w:basedOn w:val="Normal"/>
    <w:link w:val="Bodytext4Exact"/>
    <w:rsid w:val="002016BE"/>
    <w:pPr>
      <w:shd w:val="clear" w:color="auto" w:fill="FFFFFF"/>
      <w:autoSpaceDE/>
      <w:autoSpaceDN/>
      <w:adjustRightInd/>
      <w:spacing w:line="0" w:lineRule="atLeast"/>
      <w:jc w:val="center"/>
    </w:pPr>
    <w:rPr>
      <w:rFonts w:ascii="Franklin Gothic Heavy" w:eastAsia="Franklin Gothic Heavy" w:hAnsi="Franklin Gothic Heavy" w:cs="Franklin Gothic Heavy"/>
      <w:spacing w:val="3"/>
      <w:sz w:val="11"/>
      <w:szCs w:val="11"/>
      <w:lang w:eastAsia="en-US"/>
    </w:rPr>
  </w:style>
  <w:style w:type="character" w:customStyle="1" w:styleId="Bodytext7Exact">
    <w:name w:val="Body text (7) Exact"/>
    <w:basedOn w:val="Fuentedeprrafopredeter"/>
    <w:link w:val="Bodytext7"/>
    <w:rsid w:val="002016BE"/>
    <w:rPr>
      <w:rFonts w:ascii="Times New Roman" w:eastAsia="Times New Roman" w:hAnsi="Times New Roman" w:cs="Times New Roman"/>
      <w:sz w:val="20"/>
      <w:szCs w:val="20"/>
      <w:shd w:val="clear" w:color="auto" w:fill="FFFFFF"/>
    </w:rPr>
  </w:style>
  <w:style w:type="paragraph" w:customStyle="1" w:styleId="Bodytext7">
    <w:name w:val="Body text (7)"/>
    <w:basedOn w:val="Normal"/>
    <w:link w:val="Bodytext7Exact"/>
    <w:rsid w:val="002016BE"/>
    <w:pPr>
      <w:shd w:val="clear" w:color="auto" w:fill="FFFFFF"/>
      <w:autoSpaceDE/>
      <w:autoSpaceDN/>
      <w:adjustRightInd/>
      <w:spacing w:line="0" w:lineRule="atLeast"/>
    </w:pPr>
    <w:rPr>
      <w:rFonts w:eastAsia="Times New Roman"/>
      <w:lang w:eastAsia="en-US"/>
    </w:rPr>
  </w:style>
  <w:style w:type="character" w:customStyle="1" w:styleId="Bodytext5Exact">
    <w:name w:val="Body text (5) Exact"/>
    <w:basedOn w:val="Fuentedeprrafopredeter"/>
    <w:rsid w:val="002016BE"/>
    <w:rPr>
      <w:rFonts w:ascii="Calibri" w:eastAsia="Calibri" w:hAnsi="Calibri" w:cs="Calibri"/>
      <w:b w:val="0"/>
      <w:bCs w:val="0"/>
      <w:i w:val="0"/>
      <w:iCs w:val="0"/>
      <w:smallCaps w:val="0"/>
      <w:strike w:val="0"/>
      <w:spacing w:val="3"/>
      <w:sz w:val="13"/>
      <w:szCs w:val="13"/>
      <w:u w:val="none"/>
    </w:rPr>
  </w:style>
  <w:style w:type="character" w:customStyle="1" w:styleId="Bodytext8Exact">
    <w:name w:val="Body text (8) Exact"/>
    <w:basedOn w:val="Fuentedeprrafopredeter"/>
    <w:link w:val="Bodytext8"/>
    <w:rsid w:val="002016BE"/>
    <w:rPr>
      <w:rFonts w:ascii="Times New Roman" w:eastAsia="Times New Roman" w:hAnsi="Times New Roman" w:cs="Times New Roman"/>
      <w:i/>
      <w:iCs/>
      <w:sz w:val="20"/>
      <w:szCs w:val="20"/>
      <w:shd w:val="clear" w:color="auto" w:fill="FFFFFF"/>
    </w:rPr>
  </w:style>
  <w:style w:type="paragraph" w:customStyle="1" w:styleId="Bodytext8">
    <w:name w:val="Body text (8)"/>
    <w:basedOn w:val="Normal"/>
    <w:link w:val="Bodytext8Exact"/>
    <w:rsid w:val="002016BE"/>
    <w:pPr>
      <w:shd w:val="clear" w:color="auto" w:fill="FFFFFF"/>
      <w:autoSpaceDE/>
      <w:autoSpaceDN/>
      <w:adjustRightInd/>
      <w:spacing w:line="0" w:lineRule="atLeast"/>
    </w:pPr>
    <w:rPr>
      <w:rFonts w:eastAsia="Times New Roman"/>
      <w:i/>
      <w:iCs/>
      <w:lang w:eastAsia="en-US"/>
    </w:rPr>
  </w:style>
  <w:style w:type="character" w:customStyle="1" w:styleId="Bodytext9Exact">
    <w:name w:val="Body text (9) Exact"/>
    <w:basedOn w:val="Fuentedeprrafopredeter"/>
    <w:link w:val="Bodytext9"/>
    <w:rsid w:val="002016BE"/>
    <w:rPr>
      <w:rFonts w:ascii="Calibri" w:eastAsia="Calibri" w:hAnsi="Calibri" w:cs="Calibri"/>
      <w:sz w:val="21"/>
      <w:szCs w:val="21"/>
      <w:shd w:val="clear" w:color="auto" w:fill="FFFFFF"/>
    </w:rPr>
  </w:style>
  <w:style w:type="paragraph" w:customStyle="1" w:styleId="Bodytext9">
    <w:name w:val="Body text (9)"/>
    <w:basedOn w:val="Normal"/>
    <w:link w:val="Bodytext9Exact"/>
    <w:rsid w:val="002016BE"/>
    <w:pPr>
      <w:shd w:val="clear" w:color="auto" w:fill="FFFFFF"/>
      <w:autoSpaceDE/>
      <w:autoSpaceDN/>
      <w:adjustRightInd/>
      <w:spacing w:after="60" w:line="0" w:lineRule="atLeast"/>
    </w:pPr>
    <w:rPr>
      <w:rFonts w:ascii="Calibri" w:eastAsia="Calibri" w:hAnsi="Calibri" w:cs="Calibri"/>
      <w:sz w:val="21"/>
      <w:szCs w:val="21"/>
      <w:lang w:eastAsia="en-US"/>
    </w:rPr>
  </w:style>
  <w:style w:type="character" w:customStyle="1" w:styleId="Bodytext10Exact">
    <w:name w:val="Body text (10) Exact"/>
    <w:basedOn w:val="Fuentedeprrafopredeter"/>
    <w:link w:val="Bodytext10"/>
    <w:rsid w:val="002016BE"/>
    <w:rPr>
      <w:rFonts w:ascii="Calibri" w:eastAsia="Calibri" w:hAnsi="Calibri" w:cs="Calibri"/>
      <w:b/>
      <w:bCs/>
      <w:spacing w:val="3"/>
      <w:sz w:val="15"/>
      <w:szCs w:val="15"/>
      <w:shd w:val="clear" w:color="auto" w:fill="FFFFFF"/>
    </w:rPr>
  </w:style>
  <w:style w:type="paragraph" w:customStyle="1" w:styleId="Bodytext10">
    <w:name w:val="Body text (10)"/>
    <w:basedOn w:val="Normal"/>
    <w:link w:val="Bodytext10Exact"/>
    <w:rsid w:val="002016BE"/>
    <w:pPr>
      <w:shd w:val="clear" w:color="auto" w:fill="FFFFFF"/>
      <w:autoSpaceDE/>
      <w:autoSpaceDN/>
      <w:adjustRightInd/>
      <w:spacing w:line="206" w:lineRule="exact"/>
      <w:jc w:val="center"/>
    </w:pPr>
    <w:rPr>
      <w:rFonts w:ascii="Calibri" w:eastAsia="Calibri" w:hAnsi="Calibri" w:cs="Calibri"/>
      <w:b/>
      <w:bCs/>
      <w:spacing w:val="3"/>
      <w:sz w:val="15"/>
      <w:szCs w:val="15"/>
      <w:lang w:eastAsia="en-US"/>
    </w:rPr>
  </w:style>
  <w:style w:type="character" w:customStyle="1" w:styleId="Bodytext11Exact">
    <w:name w:val="Body text (11) Exact"/>
    <w:basedOn w:val="Fuentedeprrafopredeter"/>
    <w:link w:val="Bodytext11"/>
    <w:rsid w:val="002016BE"/>
    <w:rPr>
      <w:rFonts w:ascii="Calibri" w:eastAsia="Calibri" w:hAnsi="Calibri" w:cs="Calibri"/>
      <w:spacing w:val="3"/>
      <w:sz w:val="17"/>
      <w:szCs w:val="17"/>
      <w:shd w:val="clear" w:color="auto" w:fill="FFFFFF"/>
    </w:rPr>
  </w:style>
  <w:style w:type="paragraph" w:customStyle="1" w:styleId="Bodytext11">
    <w:name w:val="Body text (11)"/>
    <w:basedOn w:val="Normal"/>
    <w:link w:val="Bodytext11Exact"/>
    <w:rsid w:val="002016BE"/>
    <w:pPr>
      <w:shd w:val="clear" w:color="auto" w:fill="FFFFFF"/>
      <w:autoSpaceDE/>
      <w:autoSpaceDN/>
      <w:adjustRightInd/>
      <w:spacing w:line="245" w:lineRule="exact"/>
      <w:jc w:val="center"/>
    </w:pPr>
    <w:rPr>
      <w:rFonts w:ascii="Calibri" w:eastAsia="Calibri" w:hAnsi="Calibri" w:cs="Calibri"/>
      <w:spacing w:val="3"/>
      <w:sz w:val="17"/>
      <w:szCs w:val="17"/>
      <w:lang w:eastAsia="en-US"/>
    </w:rPr>
  </w:style>
  <w:style w:type="character" w:customStyle="1" w:styleId="Bodytext12Exact">
    <w:name w:val="Body text (12) Exact"/>
    <w:basedOn w:val="Fuentedeprrafopredeter"/>
    <w:link w:val="Bodytext12"/>
    <w:rsid w:val="002016BE"/>
    <w:rPr>
      <w:rFonts w:ascii="Times New Roman" w:eastAsia="Times New Roman" w:hAnsi="Times New Roman" w:cs="Times New Roman"/>
      <w:spacing w:val="1"/>
      <w:sz w:val="16"/>
      <w:szCs w:val="16"/>
      <w:shd w:val="clear" w:color="auto" w:fill="FFFFFF"/>
    </w:rPr>
  </w:style>
  <w:style w:type="paragraph" w:customStyle="1" w:styleId="Bodytext12">
    <w:name w:val="Body text (12)"/>
    <w:basedOn w:val="Normal"/>
    <w:link w:val="Bodytext12Exact"/>
    <w:rsid w:val="002016BE"/>
    <w:pPr>
      <w:shd w:val="clear" w:color="auto" w:fill="FFFFFF"/>
      <w:autoSpaceDE/>
      <w:autoSpaceDN/>
      <w:adjustRightInd/>
      <w:spacing w:line="0" w:lineRule="atLeast"/>
      <w:jc w:val="both"/>
    </w:pPr>
    <w:rPr>
      <w:rFonts w:eastAsia="Times New Roman"/>
      <w:spacing w:val="1"/>
      <w:sz w:val="16"/>
      <w:szCs w:val="16"/>
      <w:lang w:eastAsia="en-US"/>
    </w:rPr>
  </w:style>
  <w:style w:type="character" w:customStyle="1" w:styleId="Bodytext12Calibri5ptSpacing0ptExact">
    <w:name w:val="Body text (12) + Calibri;5 pt;Spacing 0 pt Exact"/>
    <w:basedOn w:val="Bodytext12Exact"/>
    <w:rsid w:val="002016BE"/>
    <w:rPr>
      <w:rFonts w:ascii="Calibri" w:eastAsia="Calibri" w:hAnsi="Calibri" w:cs="Calibri"/>
      <w:color w:val="000000"/>
      <w:spacing w:val="0"/>
      <w:w w:val="100"/>
      <w:position w:val="0"/>
      <w:sz w:val="10"/>
      <w:szCs w:val="10"/>
      <w:lang w:val="es-ES"/>
    </w:rPr>
  </w:style>
  <w:style w:type="character" w:customStyle="1" w:styleId="Bodytext12Calibri6ptItalicSpacing0ptExact">
    <w:name w:val="Body text (12) + Calibri;6 pt;Italic;Spacing 0 pt Exact"/>
    <w:basedOn w:val="Bodytext12Exact"/>
    <w:rsid w:val="002016BE"/>
    <w:rPr>
      <w:rFonts w:ascii="Calibri" w:eastAsia="Calibri" w:hAnsi="Calibri" w:cs="Calibri"/>
      <w:i/>
      <w:iCs/>
      <w:color w:val="000000"/>
      <w:spacing w:val="-2"/>
      <w:w w:val="100"/>
      <w:position w:val="0"/>
      <w:sz w:val="12"/>
      <w:szCs w:val="12"/>
      <w:lang w:val="es-ES"/>
    </w:rPr>
  </w:style>
  <w:style w:type="character" w:customStyle="1" w:styleId="BodytextCalibri5ptSpacing0ptExact">
    <w:name w:val="Body text + Calibri;5 pt;Spacing 0 pt Exact"/>
    <w:basedOn w:val="Bodytext"/>
    <w:rsid w:val="002016BE"/>
    <w:rPr>
      <w:rFonts w:ascii="Calibri" w:eastAsia="Calibri" w:hAnsi="Calibri" w:cs="Calibri"/>
      <w:b w:val="0"/>
      <w:bCs w:val="0"/>
      <w:i w:val="0"/>
      <w:iCs w:val="0"/>
      <w:smallCaps w:val="0"/>
      <w:strike w:val="0"/>
      <w:color w:val="000000"/>
      <w:spacing w:val="0"/>
      <w:w w:val="100"/>
      <w:position w:val="0"/>
      <w:sz w:val="10"/>
      <w:szCs w:val="10"/>
      <w:u w:val="none"/>
      <w:lang w:val="es-ES"/>
    </w:rPr>
  </w:style>
  <w:style w:type="character" w:customStyle="1" w:styleId="TableofcontentsExact">
    <w:name w:val="Table of contents Exact"/>
    <w:basedOn w:val="Fuentedeprrafopredeter"/>
    <w:link w:val="Tableofcontents"/>
    <w:rsid w:val="002016BE"/>
    <w:rPr>
      <w:rFonts w:ascii="Times New Roman" w:eastAsia="Times New Roman" w:hAnsi="Times New Roman" w:cs="Times New Roman"/>
      <w:spacing w:val="1"/>
      <w:sz w:val="16"/>
      <w:szCs w:val="16"/>
      <w:shd w:val="clear" w:color="auto" w:fill="FFFFFF"/>
    </w:rPr>
  </w:style>
  <w:style w:type="paragraph" w:customStyle="1" w:styleId="Tableofcontents">
    <w:name w:val="Table of contents"/>
    <w:basedOn w:val="Normal"/>
    <w:link w:val="TableofcontentsExact"/>
    <w:rsid w:val="002016BE"/>
    <w:pPr>
      <w:shd w:val="clear" w:color="auto" w:fill="FFFFFF"/>
      <w:autoSpaceDE/>
      <w:autoSpaceDN/>
      <w:adjustRightInd/>
      <w:spacing w:line="0" w:lineRule="atLeast"/>
      <w:jc w:val="both"/>
    </w:pPr>
    <w:rPr>
      <w:rFonts w:eastAsia="Times New Roman"/>
      <w:spacing w:val="1"/>
      <w:sz w:val="16"/>
      <w:szCs w:val="16"/>
      <w:lang w:eastAsia="en-US"/>
    </w:rPr>
  </w:style>
  <w:style w:type="character" w:customStyle="1" w:styleId="Tableofcontents2Exact">
    <w:name w:val="Table of contents (2) Exact"/>
    <w:basedOn w:val="Fuentedeprrafopredeter"/>
    <w:link w:val="Tableofcontents2"/>
    <w:rsid w:val="002016BE"/>
    <w:rPr>
      <w:rFonts w:ascii="Calibri" w:eastAsia="Calibri" w:hAnsi="Calibri" w:cs="Calibri"/>
      <w:sz w:val="12"/>
      <w:szCs w:val="12"/>
      <w:shd w:val="clear" w:color="auto" w:fill="FFFFFF"/>
    </w:rPr>
  </w:style>
  <w:style w:type="paragraph" w:customStyle="1" w:styleId="Tableofcontents2">
    <w:name w:val="Table of contents (2)"/>
    <w:basedOn w:val="Normal"/>
    <w:link w:val="Tableofcontents2Exact"/>
    <w:rsid w:val="002016BE"/>
    <w:pPr>
      <w:shd w:val="clear" w:color="auto" w:fill="FFFFFF"/>
      <w:autoSpaceDE/>
      <w:autoSpaceDN/>
      <w:adjustRightInd/>
      <w:spacing w:line="0" w:lineRule="atLeast"/>
      <w:jc w:val="both"/>
    </w:pPr>
    <w:rPr>
      <w:rFonts w:ascii="Calibri" w:eastAsia="Calibri" w:hAnsi="Calibri" w:cs="Calibri"/>
      <w:sz w:val="12"/>
      <w:szCs w:val="12"/>
      <w:lang w:eastAsia="en-US"/>
    </w:rPr>
  </w:style>
  <w:style w:type="character" w:customStyle="1" w:styleId="Tableofcontents2ItalicSpacing0ptExact">
    <w:name w:val="Table of contents (2) + Italic;Spacing 0 pt Exact"/>
    <w:basedOn w:val="Tableofcontents2Exact"/>
    <w:rsid w:val="002016BE"/>
    <w:rPr>
      <w:i/>
      <w:iCs/>
      <w:color w:val="000000"/>
      <w:spacing w:val="-2"/>
      <w:w w:val="100"/>
      <w:position w:val="0"/>
    </w:rPr>
  </w:style>
  <w:style w:type="character" w:customStyle="1" w:styleId="Tableofcontents3Exact">
    <w:name w:val="Table of contents (3) Exact"/>
    <w:basedOn w:val="Fuentedeprrafopredeter"/>
    <w:link w:val="Tableofcontents3"/>
    <w:rsid w:val="002016BE"/>
    <w:rPr>
      <w:rFonts w:ascii="Times New Roman" w:eastAsia="Times New Roman" w:hAnsi="Times New Roman" w:cs="Times New Roman"/>
      <w:i/>
      <w:iCs/>
      <w:spacing w:val="-16"/>
      <w:sz w:val="9"/>
      <w:szCs w:val="9"/>
      <w:shd w:val="clear" w:color="auto" w:fill="FFFFFF"/>
    </w:rPr>
  </w:style>
  <w:style w:type="paragraph" w:customStyle="1" w:styleId="Tableofcontents3">
    <w:name w:val="Table of contents (3)"/>
    <w:basedOn w:val="Normal"/>
    <w:link w:val="Tableofcontents3Exact"/>
    <w:rsid w:val="002016BE"/>
    <w:pPr>
      <w:shd w:val="clear" w:color="auto" w:fill="FFFFFF"/>
      <w:autoSpaceDE/>
      <w:autoSpaceDN/>
      <w:adjustRightInd/>
      <w:spacing w:line="221" w:lineRule="exact"/>
      <w:jc w:val="both"/>
    </w:pPr>
    <w:rPr>
      <w:rFonts w:eastAsia="Times New Roman"/>
      <w:i/>
      <w:iCs/>
      <w:spacing w:val="-16"/>
      <w:sz w:val="9"/>
      <w:szCs w:val="9"/>
      <w:lang w:eastAsia="en-US"/>
    </w:rPr>
  </w:style>
  <w:style w:type="character" w:customStyle="1" w:styleId="Tableofcontents3CalibriNotItalicSpacing0ptExact">
    <w:name w:val="Table of contents (3) + Calibri;Not Italic;Spacing 0 pt Exact"/>
    <w:basedOn w:val="Tableofcontents3Exact"/>
    <w:rsid w:val="002016BE"/>
    <w:rPr>
      <w:rFonts w:ascii="Calibri" w:eastAsia="Calibri" w:hAnsi="Calibri" w:cs="Calibri"/>
      <w:color w:val="000000"/>
      <w:spacing w:val="-4"/>
      <w:w w:val="100"/>
      <w:position w:val="0"/>
      <w:lang w:val="es-ES"/>
    </w:rPr>
  </w:style>
  <w:style w:type="character" w:customStyle="1" w:styleId="BodytextItalicSpacing0ptExact">
    <w:name w:val="Body text + Italic;Spacing 0 pt Exact"/>
    <w:basedOn w:val="Bodytext"/>
    <w:rsid w:val="002016BE"/>
    <w:rPr>
      <w:rFonts w:eastAsia="Times New Roman"/>
      <w:b w:val="0"/>
      <w:bCs w:val="0"/>
      <w:i/>
      <w:iCs/>
      <w:smallCaps w:val="0"/>
      <w:strike w:val="0"/>
      <w:color w:val="000000"/>
      <w:spacing w:val="0"/>
      <w:w w:val="100"/>
      <w:position w:val="0"/>
      <w:sz w:val="16"/>
      <w:szCs w:val="16"/>
      <w:u w:val="none"/>
    </w:rPr>
  </w:style>
  <w:style w:type="character" w:customStyle="1" w:styleId="Bodytext10ptSpacing0ptExact">
    <w:name w:val="Body text + 10 pt;Spacing 0 pt Exact"/>
    <w:basedOn w:val="Bodytext"/>
    <w:rsid w:val="002016BE"/>
    <w:rPr>
      <w:rFonts w:eastAsia="Times New Roman"/>
      <w:b w:val="0"/>
      <w:bCs w:val="0"/>
      <w:i w:val="0"/>
      <w:iCs w:val="0"/>
      <w:smallCaps w:val="0"/>
      <w:strike w:val="0"/>
      <w:color w:val="000000"/>
      <w:spacing w:val="11"/>
      <w:w w:val="100"/>
      <w:position w:val="0"/>
      <w:sz w:val="20"/>
      <w:szCs w:val="20"/>
      <w:u w:val="none"/>
      <w:lang w:val="es-ES"/>
    </w:rPr>
  </w:style>
  <w:style w:type="character" w:customStyle="1" w:styleId="Bodytext10ptSpacing-1ptExact">
    <w:name w:val="Body text + 10 pt;Spacing -1 pt Exact"/>
    <w:basedOn w:val="Bodytext"/>
    <w:rsid w:val="002016BE"/>
    <w:rPr>
      <w:rFonts w:eastAsia="Times New Roman"/>
      <w:b w:val="0"/>
      <w:bCs w:val="0"/>
      <w:i w:val="0"/>
      <w:iCs w:val="0"/>
      <w:smallCaps w:val="0"/>
      <w:strike w:val="0"/>
      <w:color w:val="000000"/>
      <w:spacing w:val="-22"/>
      <w:w w:val="100"/>
      <w:position w:val="0"/>
      <w:sz w:val="20"/>
      <w:szCs w:val="20"/>
      <w:u w:val="none"/>
      <w:lang w:val="es-ES"/>
    </w:rPr>
  </w:style>
  <w:style w:type="character" w:customStyle="1" w:styleId="Bodytext13Exact">
    <w:name w:val="Body text (13) Exact"/>
    <w:basedOn w:val="Fuentedeprrafopredeter"/>
    <w:link w:val="Bodytext13"/>
    <w:rsid w:val="002016BE"/>
    <w:rPr>
      <w:rFonts w:ascii="Calibri" w:eastAsia="Calibri" w:hAnsi="Calibri" w:cs="Calibri"/>
      <w:sz w:val="12"/>
      <w:szCs w:val="12"/>
      <w:shd w:val="clear" w:color="auto" w:fill="FFFFFF"/>
    </w:rPr>
  </w:style>
  <w:style w:type="paragraph" w:customStyle="1" w:styleId="Bodytext13">
    <w:name w:val="Body text (13)"/>
    <w:basedOn w:val="Normal"/>
    <w:link w:val="Bodytext13Exact"/>
    <w:rsid w:val="002016BE"/>
    <w:pPr>
      <w:shd w:val="clear" w:color="auto" w:fill="FFFFFF"/>
      <w:autoSpaceDE/>
      <w:autoSpaceDN/>
      <w:adjustRightInd/>
      <w:spacing w:line="0" w:lineRule="atLeast"/>
      <w:jc w:val="right"/>
    </w:pPr>
    <w:rPr>
      <w:rFonts w:ascii="Calibri" w:eastAsia="Calibri" w:hAnsi="Calibri" w:cs="Calibri"/>
      <w:sz w:val="12"/>
      <w:szCs w:val="12"/>
      <w:lang w:eastAsia="en-US"/>
    </w:rPr>
  </w:style>
  <w:style w:type="character" w:customStyle="1" w:styleId="Bodytext14Exact">
    <w:name w:val="Body text (14) Exact"/>
    <w:basedOn w:val="Fuentedeprrafopredeter"/>
    <w:link w:val="Bodytext14"/>
    <w:rsid w:val="002016BE"/>
    <w:rPr>
      <w:rFonts w:ascii="Franklin Gothic Heavy" w:eastAsia="Franklin Gothic Heavy" w:hAnsi="Franklin Gothic Heavy" w:cs="Franklin Gothic Heavy"/>
      <w:spacing w:val="-8"/>
      <w:sz w:val="10"/>
      <w:szCs w:val="10"/>
      <w:shd w:val="clear" w:color="auto" w:fill="FFFFFF"/>
    </w:rPr>
  </w:style>
  <w:style w:type="paragraph" w:customStyle="1" w:styleId="Bodytext14">
    <w:name w:val="Body text (14)"/>
    <w:basedOn w:val="Normal"/>
    <w:link w:val="Bodytext14Exact"/>
    <w:rsid w:val="002016BE"/>
    <w:pPr>
      <w:shd w:val="clear" w:color="auto" w:fill="FFFFFF"/>
      <w:autoSpaceDE/>
      <w:autoSpaceDN/>
      <w:adjustRightInd/>
      <w:spacing w:line="0" w:lineRule="atLeast"/>
      <w:jc w:val="both"/>
    </w:pPr>
    <w:rPr>
      <w:rFonts w:ascii="Franklin Gothic Heavy" w:eastAsia="Franklin Gothic Heavy" w:hAnsi="Franklin Gothic Heavy" w:cs="Franklin Gothic Heavy"/>
      <w:spacing w:val="-8"/>
      <w:sz w:val="10"/>
      <w:szCs w:val="10"/>
      <w:lang w:eastAsia="en-US"/>
    </w:rPr>
  </w:style>
  <w:style w:type="character" w:customStyle="1" w:styleId="Bodytext14TimesNewRoman55ptItalicSpacing0ptExact">
    <w:name w:val="Body text (14) + Times New Roman;5;5 pt;Italic;Spacing 0 pt Exact"/>
    <w:basedOn w:val="Bodytext14Exact"/>
    <w:rsid w:val="002016BE"/>
    <w:rPr>
      <w:rFonts w:ascii="Times New Roman" w:eastAsia="Times New Roman" w:hAnsi="Times New Roman" w:cs="Times New Roman"/>
      <w:i/>
      <w:iCs/>
      <w:color w:val="000000"/>
      <w:spacing w:val="0"/>
      <w:w w:val="100"/>
      <w:position w:val="0"/>
      <w:sz w:val="11"/>
      <w:szCs w:val="11"/>
    </w:rPr>
  </w:style>
  <w:style w:type="character" w:customStyle="1" w:styleId="Bodytext15Exact">
    <w:name w:val="Body text (15) Exact"/>
    <w:basedOn w:val="Fuentedeprrafopredeter"/>
    <w:link w:val="Bodytext15"/>
    <w:rsid w:val="002016BE"/>
    <w:rPr>
      <w:rFonts w:ascii="Calibri" w:eastAsia="Calibri" w:hAnsi="Calibri" w:cs="Calibri"/>
      <w:b/>
      <w:bCs/>
      <w:spacing w:val="-27"/>
      <w:sz w:val="35"/>
      <w:szCs w:val="35"/>
      <w:shd w:val="clear" w:color="auto" w:fill="FFFFFF"/>
    </w:rPr>
  </w:style>
  <w:style w:type="paragraph" w:customStyle="1" w:styleId="Bodytext15">
    <w:name w:val="Body text (15)"/>
    <w:basedOn w:val="Normal"/>
    <w:link w:val="Bodytext15Exact"/>
    <w:rsid w:val="002016BE"/>
    <w:pPr>
      <w:shd w:val="clear" w:color="auto" w:fill="FFFFFF"/>
      <w:autoSpaceDE/>
      <w:autoSpaceDN/>
      <w:adjustRightInd/>
      <w:spacing w:line="0" w:lineRule="atLeast"/>
      <w:jc w:val="right"/>
    </w:pPr>
    <w:rPr>
      <w:rFonts w:ascii="Calibri" w:eastAsia="Calibri" w:hAnsi="Calibri" w:cs="Calibri"/>
      <w:b/>
      <w:bCs/>
      <w:spacing w:val="-27"/>
      <w:sz w:val="35"/>
      <w:szCs w:val="35"/>
      <w:lang w:eastAsia="en-US"/>
    </w:rPr>
  </w:style>
  <w:style w:type="character" w:customStyle="1" w:styleId="Tableofcontents4Exact">
    <w:name w:val="Table of contents (4) Exact"/>
    <w:basedOn w:val="Fuentedeprrafopredeter"/>
    <w:link w:val="Tableofcontents4"/>
    <w:rsid w:val="002016BE"/>
    <w:rPr>
      <w:rFonts w:ascii="Calibri" w:eastAsia="Calibri" w:hAnsi="Calibri" w:cs="Calibri"/>
      <w:sz w:val="21"/>
      <w:szCs w:val="21"/>
      <w:shd w:val="clear" w:color="auto" w:fill="FFFFFF"/>
    </w:rPr>
  </w:style>
  <w:style w:type="paragraph" w:customStyle="1" w:styleId="Tableofcontents4">
    <w:name w:val="Table of contents (4)"/>
    <w:basedOn w:val="Normal"/>
    <w:link w:val="Tableofcontents4Exact"/>
    <w:rsid w:val="002016BE"/>
    <w:pPr>
      <w:shd w:val="clear" w:color="auto" w:fill="FFFFFF"/>
      <w:autoSpaceDE/>
      <w:autoSpaceDN/>
      <w:adjustRightInd/>
      <w:spacing w:before="120" w:line="149" w:lineRule="exact"/>
      <w:jc w:val="both"/>
    </w:pPr>
    <w:rPr>
      <w:rFonts w:ascii="Calibri" w:eastAsia="Calibri" w:hAnsi="Calibri" w:cs="Calibri"/>
      <w:sz w:val="21"/>
      <w:szCs w:val="21"/>
      <w:lang w:eastAsia="en-US"/>
    </w:rPr>
  </w:style>
  <w:style w:type="character" w:customStyle="1" w:styleId="Tableofcontents5Exact">
    <w:name w:val="Table of contents (5) Exact"/>
    <w:basedOn w:val="Fuentedeprrafopredeter"/>
    <w:link w:val="Tableofcontents5"/>
    <w:rsid w:val="002016BE"/>
    <w:rPr>
      <w:rFonts w:ascii="Calibri" w:eastAsia="Calibri" w:hAnsi="Calibri" w:cs="Calibri"/>
      <w:sz w:val="10"/>
      <w:szCs w:val="10"/>
      <w:shd w:val="clear" w:color="auto" w:fill="FFFFFF"/>
    </w:rPr>
  </w:style>
  <w:style w:type="paragraph" w:customStyle="1" w:styleId="Tableofcontents5">
    <w:name w:val="Table of contents (5)"/>
    <w:basedOn w:val="Normal"/>
    <w:link w:val="Tableofcontents5Exact"/>
    <w:rsid w:val="002016BE"/>
    <w:pPr>
      <w:shd w:val="clear" w:color="auto" w:fill="FFFFFF"/>
      <w:autoSpaceDE/>
      <w:autoSpaceDN/>
      <w:adjustRightInd/>
      <w:spacing w:line="149" w:lineRule="exact"/>
      <w:jc w:val="both"/>
    </w:pPr>
    <w:rPr>
      <w:rFonts w:ascii="Calibri" w:eastAsia="Calibri" w:hAnsi="Calibri" w:cs="Calibri"/>
      <w:sz w:val="10"/>
      <w:szCs w:val="10"/>
      <w:lang w:eastAsia="en-US"/>
    </w:rPr>
  </w:style>
  <w:style w:type="character" w:customStyle="1" w:styleId="Bodytext16Exact">
    <w:name w:val="Body text (16) Exact"/>
    <w:basedOn w:val="Fuentedeprrafopredeter"/>
    <w:link w:val="Bodytext16"/>
    <w:rsid w:val="002016BE"/>
    <w:rPr>
      <w:rFonts w:ascii="Calibri" w:eastAsia="Calibri" w:hAnsi="Calibri" w:cs="Calibri"/>
      <w:b/>
      <w:bCs/>
      <w:spacing w:val="2"/>
      <w:sz w:val="11"/>
      <w:szCs w:val="11"/>
      <w:shd w:val="clear" w:color="auto" w:fill="FFFFFF"/>
    </w:rPr>
  </w:style>
  <w:style w:type="paragraph" w:customStyle="1" w:styleId="Bodytext16">
    <w:name w:val="Body text (16)"/>
    <w:basedOn w:val="Normal"/>
    <w:link w:val="Bodytext16Exact"/>
    <w:rsid w:val="002016BE"/>
    <w:pPr>
      <w:shd w:val="clear" w:color="auto" w:fill="FFFFFF"/>
      <w:autoSpaceDE/>
      <w:autoSpaceDN/>
      <w:adjustRightInd/>
      <w:spacing w:line="0" w:lineRule="atLeast"/>
      <w:jc w:val="both"/>
    </w:pPr>
    <w:rPr>
      <w:rFonts w:ascii="Calibri" w:eastAsia="Calibri" w:hAnsi="Calibri" w:cs="Calibri"/>
      <w:b/>
      <w:bCs/>
      <w:spacing w:val="2"/>
      <w:sz w:val="11"/>
      <w:szCs w:val="11"/>
      <w:lang w:eastAsia="en-US"/>
    </w:rPr>
  </w:style>
  <w:style w:type="character" w:customStyle="1" w:styleId="Bodytext17Exact">
    <w:name w:val="Body text (17) Exact"/>
    <w:basedOn w:val="Fuentedeprrafopredeter"/>
    <w:link w:val="Bodytext17"/>
    <w:rsid w:val="002016BE"/>
    <w:rPr>
      <w:rFonts w:ascii="Constantia" w:eastAsia="Constantia" w:hAnsi="Constantia" w:cs="Constantia"/>
      <w:spacing w:val="-2"/>
      <w:sz w:val="8"/>
      <w:szCs w:val="8"/>
      <w:shd w:val="clear" w:color="auto" w:fill="FFFFFF"/>
    </w:rPr>
  </w:style>
  <w:style w:type="paragraph" w:customStyle="1" w:styleId="Bodytext17">
    <w:name w:val="Body text (17)"/>
    <w:basedOn w:val="Normal"/>
    <w:link w:val="Bodytext17Exact"/>
    <w:rsid w:val="002016BE"/>
    <w:pPr>
      <w:shd w:val="clear" w:color="auto" w:fill="FFFFFF"/>
      <w:autoSpaceDE/>
      <w:autoSpaceDN/>
      <w:adjustRightInd/>
      <w:spacing w:after="120" w:line="0" w:lineRule="atLeast"/>
      <w:jc w:val="right"/>
    </w:pPr>
    <w:rPr>
      <w:rFonts w:ascii="Constantia" w:eastAsia="Constantia" w:hAnsi="Constantia" w:cs="Constantia"/>
      <w:spacing w:val="-2"/>
      <w:sz w:val="8"/>
      <w:szCs w:val="8"/>
      <w:lang w:eastAsia="en-US"/>
    </w:rPr>
  </w:style>
  <w:style w:type="character" w:customStyle="1" w:styleId="Bodytext17Calibri5ptSpacing0ptExact">
    <w:name w:val="Body text (17) + Calibri;5 pt;Spacing 0 pt Exact"/>
    <w:basedOn w:val="Bodytext17Exact"/>
    <w:rsid w:val="002016BE"/>
    <w:rPr>
      <w:rFonts w:ascii="Calibri" w:eastAsia="Calibri" w:hAnsi="Calibri" w:cs="Calibri"/>
      <w:color w:val="000000"/>
      <w:spacing w:val="0"/>
      <w:w w:val="100"/>
      <w:position w:val="0"/>
      <w:sz w:val="10"/>
      <w:szCs w:val="10"/>
      <w:lang w:val="es-ES"/>
    </w:rPr>
  </w:style>
  <w:style w:type="character" w:customStyle="1" w:styleId="Bodytext17TimesNewRoman8ptSpacing0ptExact">
    <w:name w:val="Body text (17) + Times New Roman;8 pt;Spacing 0 pt Exact"/>
    <w:basedOn w:val="Bodytext17Exact"/>
    <w:rsid w:val="002016BE"/>
    <w:rPr>
      <w:rFonts w:ascii="Times New Roman" w:eastAsia="Times New Roman" w:hAnsi="Times New Roman" w:cs="Times New Roman"/>
      <w:color w:val="000000"/>
      <w:spacing w:val="1"/>
      <w:w w:val="100"/>
      <w:position w:val="0"/>
      <w:sz w:val="16"/>
      <w:szCs w:val="16"/>
      <w:lang w:val="es-ES"/>
    </w:rPr>
  </w:style>
  <w:style w:type="character" w:customStyle="1" w:styleId="Bodytext18Exact">
    <w:name w:val="Body text (18) Exact"/>
    <w:basedOn w:val="Fuentedeprrafopredeter"/>
    <w:link w:val="Bodytext18"/>
    <w:rsid w:val="002016BE"/>
    <w:rPr>
      <w:rFonts w:ascii="Times New Roman" w:eastAsia="Times New Roman" w:hAnsi="Times New Roman" w:cs="Times New Roman"/>
      <w:sz w:val="36"/>
      <w:szCs w:val="36"/>
      <w:shd w:val="clear" w:color="auto" w:fill="FFFFFF"/>
    </w:rPr>
  </w:style>
  <w:style w:type="paragraph" w:customStyle="1" w:styleId="Bodytext18">
    <w:name w:val="Body text (18)"/>
    <w:basedOn w:val="Normal"/>
    <w:link w:val="Bodytext18Exact"/>
    <w:rsid w:val="002016BE"/>
    <w:pPr>
      <w:shd w:val="clear" w:color="auto" w:fill="FFFFFF"/>
      <w:autoSpaceDE/>
      <w:autoSpaceDN/>
      <w:adjustRightInd/>
      <w:spacing w:line="0" w:lineRule="atLeast"/>
      <w:jc w:val="right"/>
    </w:pPr>
    <w:rPr>
      <w:rFonts w:eastAsia="Times New Roman"/>
      <w:sz w:val="36"/>
      <w:szCs w:val="36"/>
      <w:lang w:eastAsia="en-US"/>
    </w:rPr>
  </w:style>
  <w:style w:type="character" w:customStyle="1" w:styleId="Bodytext19Exact">
    <w:name w:val="Body text (19) Exact"/>
    <w:basedOn w:val="Fuentedeprrafopredeter"/>
    <w:link w:val="Bodytext19"/>
    <w:rsid w:val="002016BE"/>
    <w:rPr>
      <w:rFonts w:ascii="Constantia" w:eastAsia="Constantia" w:hAnsi="Constantia" w:cs="Constantia"/>
      <w:b/>
      <w:bCs/>
      <w:sz w:val="26"/>
      <w:szCs w:val="26"/>
      <w:shd w:val="clear" w:color="auto" w:fill="FFFFFF"/>
    </w:rPr>
  </w:style>
  <w:style w:type="paragraph" w:customStyle="1" w:styleId="Bodytext19">
    <w:name w:val="Body text (19)"/>
    <w:basedOn w:val="Normal"/>
    <w:link w:val="Bodytext19Exact"/>
    <w:rsid w:val="002016BE"/>
    <w:pPr>
      <w:shd w:val="clear" w:color="auto" w:fill="FFFFFF"/>
      <w:autoSpaceDE/>
      <w:autoSpaceDN/>
      <w:adjustRightInd/>
      <w:spacing w:line="0" w:lineRule="atLeast"/>
      <w:jc w:val="both"/>
    </w:pPr>
    <w:rPr>
      <w:rFonts w:ascii="Constantia" w:eastAsia="Constantia" w:hAnsi="Constantia" w:cs="Constantia"/>
      <w:b/>
      <w:bCs/>
      <w:sz w:val="26"/>
      <w:szCs w:val="26"/>
      <w:lang w:eastAsia="en-US"/>
    </w:rPr>
  </w:style>
  <w:style w:type="character" w:customStyle="1" w:styleId="Bodytext20Exact">
    <w:name w:val="Body text (20) Exact"/>
    <w:basedOn w:val="Fuentedeprrafopredeter"/>
    <w:link w:val="Bodytext200"/>
    <w:rsid w:val="002016BE"/>
    <w:rPr>
      <w:rFonts w:ascii="Calibri" w:eastAsia="Calibri" w:hAnsi="Calibri" w:cs="Calibri"/>
      <w:spacing w:val="-4"/>
      <w:w w:val="200"/>
      <w:sz w:val="10"/>
      <w:szCs w:val="10"/>
      <w:shd w:val="clear" w:color="auto" w:fill="FFFFFF"/>
    </w:rPr>
  </w:style>
  <w:style w:type="paragraph" w:customStyle="1" w:styleId="Bodytext200">
    <w:name w:val="Body text (20)"/>
    <w:basedOn w:val="Normal"/>
    <w:link w:val="Bodytext20Exact"/>
    <w:rsid w:val="002016BE"/>
    <w:pPr>
      <w:shd w:val="clear" w:color="auto" w:fill="FFFFFF"/>
      <w:autoSpaceDE/>
      <w:autoSpaceDN/>
      <w:adjustRightInd/>
      <w:spacing w:line="0" w:lineRule="atLeast"/>
      <w:jc w:val="both"/>
    </w:pPr>
    <w:rPr>
      <w:rFonts w:ascii="Calibri" w:eastAsia="Calibri" w:hAnsi="Calibri" w:cs="Calibri"/>
      <w:spacing w:val="-4"/>
      <w:w w:val="200"/>
      <w:sz w:val="10"/>
      <w:szCs w:val="10"/>
      <w:lang w:eastAsia="en-US"/>
    </w:rPr>
  </w:style>
  <w:style w:type="character" w:customStyle="1" w:styleId="Bodytext21Exact">
    <w:name w:val="Body text (21) Exact"/>
    <w:basedOn w:val="Fuentedeprrafopredeter"/>
    <w:link w:val="Bodytext21"/>
    <w:rsid w:val="002016BE"/>
    <w:rPr>
      <w:rFonts w:ascii="Times New Roman" w:eastAsia="Times New Roman" w:hAnsi="Times New Roman" w:cs="Times New Roman"/>
      <w:sz w:val="20"/>
      <w:szCs w:val="20"/>
      <w:shd w:val="clear" w:color="auto" w:fill="FFFFFF"/>
    </w:rPr>
  </w:style>
  <w:style w:type="paragraph" w:customStyle="1" w:styleId="Bodytext21">
    <w:name w:val="Body text (21)"/>
    <w:basedOn w:val="Normal"/>
    <w:link w:val="Bodytext21Exact"/>
    <w:rsid w:val="002016BE"/>
    <w:pPr>
      <w:shd w:val="clear" w:color="auto" w:fill="FFFFFF"/>
      <w:autoSpaceDE/>
      <w:autoSpaceDN/>
      <w:adjustRightInd/>
      <w:spacing w:line="0" w:lineRule="atLeast"/>
      <w:jc w:val="both"/>
    </w:pPr>
    <w:rPr>
      <w:rFonts w:eastAsia="Times New Roman"/>
      <w:lang w:eastAsia="en-US"/>
    </w:rPr>
  </w:style>
  <w:style w:type="character" w:customStyle="1" w:styleId="Bodytext22Exact">
    <w:name w:val="Body text (22) Exact"/>
    <w:basedOn w:val="Fuentedeprrafopredeter"/>
    <w:link w:val="Bodytext22"/>
    <w:rsid w:val="002016BE"/>
    <w:rPr>
      <w:rFonts w:ascii="Calibri" w:eastAsia="Calibri" w:hAnsi="Calibri" w:cs="Calibri"/>
      <w:sz w:val="10"/>
      <w:szCs w:val="10"/>
      <w:shd w:val="clear" w:color="auto" w:fill="FFFFFF"/>
    </w:rPr>
  </w:style>
  <w:style w:type="paragraph" w:customStyle="1" w:styleId="Bodytext22">
    <w:name w:val="Body text (22)"/>
    <w:basedOn w:val="Normal"/>
    <w:link w:val="Bodytext22Exact"/>
    <w:rsid w:val="002016BE"/>
    <w:pPr>
      <w:shd w:val="clear" w:color="auto" w:fill="FFFFFF"/>
      <w:autoSpaceDE/>
      <w:autoSpaceDN/>
      <w:adjustRightInd/>
      <w:spacing w:line="0" w:lineRule="atLeast"/>
      <w:jc w:val="right"/>
    </w:pPr>
    <w:rPr>
      <w:rFonts w:ascii="Calibri" w:eastAsia="Calibri" w:hAnsi="Calibri" w:cs="Calibri"/>
      <w:sz w:val="10"/>
      <w:szCs w:val="10"/>
      <w:lang w:eastAsia="en-US"/>
    </w:rPr>
  </w:style>
  <w:style w:type="character" w:customStyle="1" w:styleId="Bodytext14Calibri65ptItalicSpacing-1ptExact">
    <w:name w:val="Body text (14) + Calibri;6;5 pt;Italic;Spacing -1 pt Exact"/>
    <w:basedOn w:val="Bodytext14Exact"/>
    <w:rsid w:val="002016BE"/>
    <w:rPr>
      <w:rFonts w:ascii="Calibri" w:eastAsia="Calibri" w:hAnsi="Calibri" w:cs="Calibri"/>
      <w:i/>
      <w:iCs/>
      <w:color w:val="000000"/>
      <w:spacing w:val="-26"/>
      <w:w w:val="100"/>
      <w:position w:val="0"/>
      <w:sz w:val="13"/>
      <w:szCs w:val="13"/>
      <w:lang w:val="es-ES"/>
    </w:rPr>
  </w:style>
  <w:style w:type="character" w:customStyle="1" w:styleId="Bodytext14CalibriSpacing0ptExact">
    <w:name w:val="Body text (14) + Calibri;Spacing 0 pt Exact"/>
    <w:basedOn w:val="Bodytext14Exact"/>
    <w:rsid w:val="002016BE"/>
    <w:rPr>
      <w:rFonts w:ascii="Calibri" w:eastAsia="Calibri" w:hAnsi="Calibri" w:cs="Calibri"/>
      <w:color w:val="000000"/>
      <w:spacing w:val="0"/>
      <w:w w:val="100"/>
      <w:position w:val="0"/>
      <w:lang w:val="es-ES"/>
    </w:rPr>
  </w:style>
  <w:style w:type="character" w:customStyle="1" w:styleId="Bodytext23Exact">
    <w:name w:val="Body text (23) Exact"/>
    <w:basedOn w:val="Fuentedeprrafopredeter"/>
    <w:link w:val="Bodytext23"/>
    <w:rsid w:val="002016BE"/>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2016BE"/>
    <w:pPr>
      <w:shd w:val="clear" w:color="auto" w:fill="FFFFFF"/>
      <w:autoSpaceDE/>
      <w:autoSpaceDN/>
      <w:adjustRightInd/>
      <w:spacing w:line="0" w:lineRule="atLeast"/>
      <w:jc w:val="both"/>
    </w:pPr>
    <w:rPr>
      <w:rFonts w:eastAsia="Times New Roman"/>
      <w:spacing w:val="10"/>
      <w:sz w:val="8"/>
      <w:szCs w:val="8"/>
      <w:lang w:eastAsia="en-US"/>
    </w:rPr>
  </w:style>
  <w:style w:type="character" w:customStyle="1" w:styleId="BodytextCalibri5ptSpacing0ptScale200Exact">
    <w:name w:val="Body text + Calibri;5 pt;Spacing 0 pt;Scale 200% Exact"/>
    <w:basedOn w:val="Bodytext"/>
    <w:rsid w:val="002016BE"/>
    <w:rPr>
      <w:rFonts w:ascii="Calibri" w:eastAsia="Calibri" w:hAnsi="Calibri" w:cs="Calibri"/>
      <w:b w:val="0"/>
      <w:bCs w:val="0"/>
      <w:i w:val="0"/>
      <w:iCs w:val="0"/>
      <w:smallCaps w:val="0"/>
      <w:strike w:val="0"/>
      <w:color w:val="000000"/>
      <w:spacing w:val="-4"/>
      <w:w w:val="200"/>
      <w:position w:val="0"/>
      <w:sz w:val="10"/>
      <w:szCs w:val="10"/>
      <w:u w:val="none"/>
      <w:lang w:val="es-ES"/>
    </w:rPr>
  </w:style>
  <w:style w:type="character" w:customStyle="1" w:styleId="Bodytext22TimesNewRoman8ptSpacing0ptExact">
    <w:name w:val="Body text (22) + Times New Roman;8 pt;Spacing 0 pt Exact"/>
    <w:basedOn w:val="Bodytext22Exact"/>
    <w:rsid w:val="002016BE"/>
    <w:rPr>
      <w:rFonts w:ascii="Times New Roman" w:eastAsia="Times New Roman" w:hAnsi="Times New Roman" w:cs="Times New Roman"/>
      <w:color w:val="000000"/>
      <w:spacing w:val="1"/>
      <w:w w:val="100"/>
      <w:position w:val="0"/>
      <w:sz w:val="16"/>
      <w:szCs w:val="16"/>
      <w:lang w:val="es-ES"/>
    </w:rPr>
  </w:style>
  <w:style w:type="character" w:customStyle="1" w:styleId="Bodytext22Spacing0ptScale200Exact">
    <w:name w:val="Body text (22) + Spacing 0 pt;Scale 200% Exact"/>
    <w:basedOn w:val="Bodytext22Exact"/>
    <w:rsid w:val="002016BE"/>
    <w:rPr>
      <w:color w:val="000000"/>
      <w:spacing w:val="-4"/>
      <w:w w:val="200"/>
      <w:position w:val="0"/>
      <w:lang w:val="es-ES"/>
    </w:rPr>
  </w:style>
  <w:style w:type="character" w:customStyle="1" w:styleId="Bodytext22TimesNewRoman4ptSpacing0ptExact">
    <w:name w:val="Body text (22) + Times New Roman;4 pt;Spacing 0 pt Exact"/>
    <w:basedOn w:val="Bodytext22Exact"/>
    <w:rsid w:val="002016BE"/>
    <w:rPr>
      <w:rFonts w:ascii="Times New Roman" w:eastAsia="Times New Roman" w:hAnsi="Times New Roman" w:cs="Times New Roman"/>
      <w:color w:val="000000"/>
      <w:spacing w:val="10"/>
      <w:w w:val="100"/>
      <w:position w:val="0"/>
      <w:sz w:val="8"/>
      <w:szCs w:val="8"/>
      <w:lang w:val="es-ES"/>
    </w:rPr>
  </w:style>
  <w:style w:type="character" w:customStyle="1" w:styleId="Bodytext24Exact">
    <w:name w:val="Body text (24) Exact"/>
    <w:basedOn w:val="Fuentedeprrafopredeter"/>
    <w:link w:val="Bodytext24"/>
    <w:rsid w:val="002016BE"/>
    <w:rPr>
      <w:rFonts w:ascii="Calibri" w:eastAsia="Calibri" w:hAnsi="Calibri" w:cs="Calibri"/>
      <w:b/>
      <w:bCs/>
      <w:spacing w:val="-12"/>
      <w:sz w:val="29"/>
      <w:szCs w:val="29"/>
      <w:shd w:val="clear" w:color="auto" w:fill="FFFFFF"/>
    </w:rPr>
  </w:style>
  <w:style w:type="paragraph" w:customStyle="1" w:styleId="Bodytext24">
    <w:name w:val="Body text (24)"/>
    <w:basedOn w:val="Normal"/>
    <w:link w:val="Bodytext24Exact"/>
    <w:rsid w:val="002016BE"/>
    <w:pPr>
      <w:shd w:val="clear" w:color="auto" w:fill="FFFFFF"/>
      <w:autoSpaceDE/>
      <w:autoSpaceDN/>
      <w:adjustRightInd/>
      <w:spacing w:line="0" w:lineRule="atLeast"/>
    </w:pPr>
    <w:rPr>
      <w:rFonts w:ascii="Calibri" w:eastAsia="Calibri" w:hAnsi="Calibri" w:cs="Calibri"/>
      <w:b/>
      <w:bCs/>
      <w:spacing w:val="-12"/>
      <w:sz w:val="29"/>
      <w:szCs w:val="29"/>
      <w:lang w:eastAsia="en-US"/>
    </w:rPr>
  </w:style>
  <w:style w:type="character" w:customStyle="1" w:styleId="Bodytext25Exact">
    <w:name w:val="Body text (25) Exact"/>
    <w:basedOn w:val="Fuentedeprrafopredeter"/>
    <w:link w:val="Bodytext25"/>
    <w:rsid w:val="002016BE"/>
    <w:rPr>
      <w:rFonts w:ascii="Calibri" w:eastAsia="Calibri" w:hAnsi="Calibri" w:cs="Calibri"/>
      <w:i/>
      <w:iCs/>
      <w:spacing w:val="-2"/>
      <w:sz w:val="12"/>
      <w:szCs w:val="12"/>
      <w:shd w:val="clear" w:color="auto" w:fill="FFFFFF"/>
    </w:rPr>
  </w:style>
  <w:style w:type="paragraph" w:customStyle="1" w:styleId="Bodytext25">
    <w:name w:val="Body text (25)"/>
    <w:basedOn w:val="Normal"/>
    <w:link w:val="Bodytext25Exact"/>
    <w:rsid w:val="002016BE"/>
    <w:pPr>
      <w:shd w:val="clear" w:color="auto" w:fill="FFFFFF"/>
      <w:autoSpaceDE/>
      <w:autoSpaceDN/>
      <w:adjustRightInd/>
      <w:spacing w:after="600" w:line="0" w:lineRule="atLeast"/>
    </w:pPr>
    <w:rPr>
      <w:rFonts w:ascii="Calibri" w:eastAsia="Calibri" w:hAnsi="Calibri" w:cs="Calibri"/>
      <w:i/>
      <w:iCs/>
      <w:spacing w:val="-2"/>
      <w:sz w:val="12"/>
      <w:szCs w:val="12"/>
      <w:lang w:eastAsia="en-US"/>
    </w:rPr>
  </w:style>
  <w:style w:type="character" w:customStyle="1" w:styleId="Tableofcontents6Exact">
    <w:name w:val="Table of contents (6) Exact"/>
    <w:basedOn w:val="Fuentedeprrafopredeter"/>
    <w:link w:val="Tableofcontents6"/>
    <w:rsid w:val="002016BE"/>
    <w:rPr>
      <w:rFonts w:ascii="Franklin Gothic Heavy" w:eastAsia="Franklin Gothic Heavy" w:hAnsi="Franklin Gothic Heavy" w:cs="Franklin Gothic Heavy"/>
      <w:spacing w:val="-8"/>
      <w:sz w:val="10"/>
      <w:szCs w:val="10"/>
      <w:shd w:val="clear" w:color="auto" w:fill="FFFFFF"/>
    </w:rPr>
  </w:style>
  <w:style w:type="paragraph" w:customStyle="1" w:styleId="Tableofcontents6">
    <w:name w:val="Table of contents (6)"/>
    <w:basedOn w:val="Normal"/>
    <w:link w:val="Tableofcontents6Exact"/>
    <w:rsid w:val="002016BE"/>
    <w:pPr>
      <w:shd w:val="clear" w:color="auto" w:fill="FFFFFF"/>
      <w:autoSpaceDE/>
      <w:autoSpaceDN/>
      <w:adjustRightInd/>
      <w:spacing w:after="60" w:line="106" w:lineRule="exact"/>
      <w:jc w:val="both"/>
    </w:pPr>
    <w:rPr>
      <w:rFonts w:ascii="Franklin Gothic Heavy" w:eastAsia="Franklin Gothic Heavy" w:hAnsi="Franklin Gothic Heavy" w:cs="Franklin Gothic Heavy"/>
      <w:spacing w:val="-8"/>
      <w:sz w:val="10"/>
      <w:szCs w:val="10"/>
      <w:lang w:eastAsia="en-US"/>
    </w:rPr>
  </w:style>
  <w:style w:type="character" w:customStyle="1" w:styleId="Tableofcontents6CalibriSpacing0ptExact">
    <w:name w:val="Table of contents (6) + Calibri;Spacing 0 pt Exact"/>
    <w:basedOn w:val="Tableofcontents6Exact"/>
    <w:rsid w:val="002016BE"/>
    <w:rPr>
      <w:rFonts w:ascii="Calibri" w:eastAsia="Calibri" w:hAnsi="Calibri" w:cs="Calibri"/>
      <w:color w:val="000000"/>
      <w:spacing w:val="0"/>
      <w:w w:val="100"/>
      <w:position w:val="0"/>
      <w:lang w:val="es-ES"/>
    </w:rPr>
  </w:style>
  <w:style w:type="character" w:customStyle="1" w:styleId="Tableofcontents7Exact">
    <w:name w:val="Table of contents (7) Exact"/>
    <w:basedOn w:val="Fuentedeprrafopredeter"/>
    <w:link w:val="Tableofcontents7"/>
    <w:rsid w:val="002016BE"/>
    <w:rPr>
      <w:rFonts w:ascii="Calibri" w:eastAsia="Calibri" w:hAnsi="Calibri" w:cs="Calibri"/>
      <w:b/>
      <w:bCs/>
      <w:spacing w:val="3"/>
      <w:sz w:val="25"/>
      <w:szCs w:val="25"/>
      <w:shd w:val="clear" w:color="auto" w:fill="FFFFFF"/>
    </w:rPr>
  </w:style>
  <w:style w:type="paragraph" w:customStyle="1" w:styleId="Tableofcontents7">
    <w:name w:val="Table of contents (7)"/>
    <w:basedOn w:val="Normal"/>
    <w:link w:val="Tableofcontents7Exact"/>
    <w:rsid w:val="002016BE"/>
    <w:pPr>
      <w:shd w:val="clear" w:color="auto" w:fill="FFFFFF"/>
      <w:autoSpaceDE/>
      <w:autoSpaceDN/>
      <w:adjustRightInd/>
      <w:spacing w:before="60" w:line="394" w:lineRule="exact"/>
      <w:jc w:val="both"/>
    </w:pPr>
    <w:rPr>
      <w:rFonts w:ascii="Calibri" w:eastAsia="Calibri" w:hAnsi="Calibri" w:cs="Calibri"/>
      <w:b/>
      <w:bCs/>
      <w:spacing w:val="3"/>
      <w:sz w:val="25"/>
      <w:szCs w:val="25"/>
      <w:lang w:eastAsia="en-US"/>
    </w:rPr>
  </w:style>
  <w:style w:type="character" w:customStyle="1" w:styleId="Tableofcontents7175ptSpacing-1ptExact">
    <w:name w:val="Table of contents (7) + 17;5 pt;Spacing -1 pt Exact"/>
    <w:basedOn w:val="Tableofcontents7Exact"/>
    <w:rsid w:val="002016BE"/>
    <w:rPr>
      <w:color w:val="000000"/>
      <w:spacing w:val="-27"/>
      <w:w w:val="100"/>
      <w:position w:val="0"/>
      <w:sz w:val="35"/>
      <w:szCs w:val="35"/>
      <w:lang w:val="es-ES"/>
    </w:rPr>
  </w:style>
  <w:style w:type="character" w:customStyle="1" w:styleId="Bodytext26Exact">
    <w:name w:val="Body text (26) Exact"/>
    <w:basedOn w:val="Fuentedeprrafopredeter"/>
    <w:link w:val="Bodytext26"/>
    <w:rsid w:val="002016BE"/>
    <w:rPr>
      <w:rFonts w:ascii="Calibri" w:eastAsia="Calibri" w:hAnsi="Calibri" w:cs="Calibri"/>
      <w:spacing w:val="4"/>
      <w:sz w:val="14"/>
      <w:szCs w:val="14"/>
      <w:shd w:val="clear" w:color="auto" w:fill="FFFFFF"/>
    </w:rPr>
  </w:style>
  <w:style w:type="paragraph" w:customStyle="1" w:styleId="Bodytext26">
    <w:name w:val="Body text (26)"/>
    <w:basedOn w:val="Normal"/>
    <w:link w:val="Bodytext26Exact"/>
    <w:rsid w:val="002016BE"/>
    <w:pPr>
      <w:shd w:val="clear" w:color="auto" w:fill="FFFFFF"/>
      <w:autoSpaceDE/>
      <w:autoSpaceDN/>
      <w:adjustRightInd/>
      <w:spacing w:line="0" w:lineRule="atLeast"/>
    </w:pPr>
    <w:rPr>
      <w:rFonts w:ascii="Calibri" w:eastAsia="Calibri" w:hAnsi="Calibri" w:cs="Calibri"/>
      <w:spacing w:val="4"/>
      <w:sz w:val="14"/>
      <w:szCs w:val="14"/>
      <w:lang w:eastAsia="en-US"/>
    </w:rPr>
  </w:style>
  <w:style w:type="character" w:customStyle="1" w:styleId="Bodytext27Exact">
    <w:name w:val="Body text (27) Exact"/>
    <w:basedOn w:val="Fuentedeprrafopredeter"/>
    <w:link w:val="Bodytext27"/>
    <w:rsid w:val="002016BE"/>
    <w:rPr>
      <w:rFonts w:ascii="Franklin Gothic Heavy" w:eastAsia="Franklin Gothic Heavy" w:hAnsi="Franklin Gothic Heavy" w:cs="Franklin Gothic Heavy"/>
      <w:spacing w:val="-1"/>
      <w:sz w:val="8"/>
      <w:szCs w:val="8"/>
      <w:shd w:val="clear" w:color="auto" w:fill="FFFFFF"/>
    </w:rPr>
  </w:style>
  <w:style w:type="paragraph" w:customStyle="1" w:styleId="Bodytext27">
    <w:name w:val="Body text (27)"/>
    <w:basedOn w:val="Normal"/>
    <w:link w:val="Bodytext27Exact"/>
    <w:rsid w:val="002016BE"/>
    <w:pPr>
      <w:shd w:val="clear" w:color="auto" w:fill="FFFFFF"/>
      <w:autoSpaceDE/>
      <w:autoSpaceDN/>
      <w:adjustRightInd/>
      <w:spacing w:line="96" w:lineRule="exact"/>
      <w:jc w:val="center"/>
    </w:pPr>
    <w:rPr>
      <w:rFonts w:ascii="Franklin Gothic Heavy" w:eastAsia="Franklin Gothic Heavy" w:hAnsi="Franklin Gothic Heavy" w:cs="Franklin Gothic Heavy"/>
      <w:spacing w:val="-1"/>
      <w:sz w:val="8"/>
      <w:szCs w:val="8"/>
      <w:lang w:eastAsia="en-US"/>
    </w:rPr>
  </w:style>
  <w:style w:type="character" w:customStyle="1" w:styleId="Bodytext28">
    <w:name w:val="Body text (28)_"/>
    <w:basedOn w:val="Fuentedeprrafopredeter"/>
    <w:rsid w:val="002016BE"/>
    <w:rPr>
      <w:rFonts w:ascii="Times New Roman" w:eastAsia="Times New Roman" w:hAnsi="Times New Roman" w:cs="Times New Roman"/>
      <w:b w:val="0"/>
      <w:bCs w:val="0"/>
      <w:i/>
      <w:iCs/>
      <w:smallCaps w:val="0"/>
      <w:strike w:val="0"/>
      <w:sz w:val="17"/>
      <w:szCs w:val="17"/>
      <w:u w:val="none"/>
    </w:rPr>
  </w:style>
  <w:style w:type="character" w:customStyle="1" w:styleId="Bodytext280">
    <w:name w:val="Body text (28)"/>
    <w:basedOn w:val="Bodytext28"/>
    <w:rsid w:val="002016BE"/>
    <w:rPr>
      <w:color w:val="000000"/>
      <w:spacing w:val="0"/>
      <w:w w:val="100"/>
      <w:position w:val="0"/>
      <w:lang w:val="es-ES"/>
    </w:rPr>
  </w:style>
  <w:style w:type="character" w:customStyle="1" w:styleId="Bodytext28NotItalic">
    <w:name w:val="Body text (28) + Not Italic"/>
    <w:basedOn w:val="Bodytext28"/>
    <w:rsid w:val="002016BE"/>
    <w:rPr>
      <w:color w:val="000000"/>
      <w:spacing w:val="0"/>
      <w:w w:val="100"/>
      <w:position w:val="0"/>
    </w:rPr>
  </w:style>
  <w:style w:type="character" w:customStyle="1" w:styleId="A6">
    <w:name w:val="A6"/>
    <w:uiPriority w:val="99"/>
    <w:rsid w:val="002016BE"/>
    <w:rPr>
      <w:b/>
      <w:bCs/>
      <w:color w:val="211D1E"/>
      <w:sz w:val="18"/>
      <w:szCs w:val="18"/>
    </w:rPr>
  </w:style>
  <w:style w:type="paragraph" w:customStyle="1" w:styleId="Pa19">
    <w:name w:val="Pa19"/>
    <w:basedOn w:val="Normal"/>
    <w:next w:val="Normal"/>
    <w:uiPriority w:val="99"/>
    <w:rsid w:val="002016BE"/>
    <w:pPr>
      <w:widowControl/>
      <w:spacing w:line="241" w:lineRule="atLeast"/>
    </w:pPr>
    <w:rPr>
      <w:rFonts w:eastAsiaTheme="minorHAnsi"/>
      <w:sz w:val="24"/>
      <w:szCs w:val="24"/>
      <w:lang w:val="es-EC" w:eastAsia="en-US"/>
    </w:rPr>
  </w:style>
  <w:style w:type="character" w:customStyle="1" w:styleId="A7">
    <w:name w:val="A7"/>
    <w:uiPriority w:val="99"/>
    <w:rsid w:val="002016BE"/>
    <w:rPr>
      <w:color w:val="211D1E"/>
      <w:sz w:val="18"/>
      <w:szCs w:val="18"/>
      <w:u w:val="single"/>
    </w:rPr>
  </w:style>
  <w:style w:type="paragraph" w:customStyle="1" w:styleId="Pa7">
    <w:name w:val="Pa7"/>
    <w:basedOn w:val="Normal"/>
    <w:next w:val="Normal"/>
    <w:uiPriority w:val="99"/>
    <w:rsid w:val="002016BE"/>
    <w:pPr>
      <w:widowControl/>
      <w:spacing w:line="241" w:lineRule="atLeast"/>
    </w:pPr>
    <w:rPr>
      <w:rFonts w:eastAsiaTheme="minorHAnsi"/>
      <w:sz w:val="24"/>
      <w:szCs w:val="24"/>
      <w:lang w:val="es-EC" w:eastAsia="en-US"/>
    </w:rPr>
  </w:style>
  <w:style w:type="paragraph" w:customStyle="1" w:styleId="Pa20">
    <w:name w:val="Pa20"/>
    <w:basedOn w:val="Normal"/>
    <w:next w:val="Normal"/>
    <w:uiPriority w:val="99"/>
    <w:rsid w:val="002016BE"/>
    <w:pPr>
      <w:widowControl/>
      <w:spacing w:line="241" w:lineRule="atLeast"/>
    </w:pPr>
    <w:rPr>
      <w:rFonts w:eastAsiaTheme="minorHAnsi"/>
      <w:sz w:val="24"/>
      <w:szCs w:val="24"/>
      <w:lang w:val="es-EC" w:eastAsia="en-US"/>
    </w:rPr>
  </w:style>
  <w:style w:type="paragraph" w:customStyle="1" w:styleId="Pa21">
    <w:name w:val="Pa21"/>
    <w:basedOn w:val="Normal"/>
    <w:next w:val="Normal"/>
    <w:uiPriority w:val="99"/>
    <w:rsid w:val="00B71A7C"/>
    <w:pPr>
      <w:widowControl/>
      <w:spacing w:line="181" w:lineRule="atLeast"/>
    </w:pPr>
    <w:rPr>
      <w:rFonts w:eastAsiaTheme="minorHAnsi"/>
      <w:sz w:val="24"/>
      <w:szCs w:val="24"/>
      <w:lang w:val="es-EC" w:eastAsia="en-US"/>
    </w:rPr>
  </w:style>
  <w:style w:type="paragraph" w:customStyle="1" w:styleId="Pa22">
    <w:name w:val="Pa22"/>
    <w:basedOn w:val="Normal"/>
    <w:next w:val="Normal"/>
    <w:uiPriority w:val="99"/>
    <w:rsid w:val="00817FFD"/>
    <w:pPr>
      <w:widowControl/>
      <w:spacing w:line="241" w:lineRule="atLeast"/>
    </w:pPr>
    <w:rPr>
      <w:rFonts w:eastAsiaTheme="minorHAnsi"/>
      <w:sz w:val="24"/>
      <w:szCs w:val="24"/>
      <w:lang w:val="es-EC" w:eastAsia="en-US"/>
    </w:rPr>
  </w:style>
  <w:style w:type="character" w:customStyle="1" w:styleId="HeaderorfooterCalibri11ptNotBoldSpacing1pt">
    <w:name w:val="Header or footer + Calibri;11 pt;Not Bold;Spacing 1 pt"/>
    <w:basedOn w:val="Headerorfooter"/>
    <w:rsid w:val="003912EC"/>
    <w:rPr>
      <w:rFonts w:ascii="Calibri" w:eastAsia="Calibri" w:hAnsi="Calibri" w:cs="Calibri"/>
      <w:i w:val="0"/>
      <w:iCs w:val="0"/>
      <w:smallCaps w:val="0"/>
      <w:strike w:val="0"/>
      <w:color w:val="000000"/>
      <w:spacing w:val="30"/>
      <w:w w:val="100"/>
      <w:position w:val="0"/>
      <w:sz w:val="22"/>
      <w:szCs w:val="22"/>
      <w:u w:val="none"/>
      <w:lang w:val="es-ES"/>
    </w:rPr>
  </w:style>
  <w:style w:type="character" w:customStyle="1" w:styleId="HeaderorfooterArial75pt">
    <w:name w:val="Header or footer + Arial;7;5 pt"/>
    <w:basedOn w:val="Headerorfooter"/>
    <w:rsid w:val="003912EC"/>
    <w:rPr>
      <w:rFonts w:ascii="Arial" w:eastAsia="Arial" w:hAnsi="Arial" w:cs="Arial"/>
      <w:i w:val="0"/>
      <w:iCs w:val="0"/>
      <w:smallCaps w:val="0"/>
      <w:strike w:val="0"/>
      <w:color w:val="000000"/>
      <w:spacing w:val="0"/>
      <w:w w:val="100"/>
      <w:position w:val="0"/>
      <w:sz w:val="15"/>
      <w:szCs w:val="15"/>
      <w:u w:val="none"/>
      <w:lang w:val="es-ES"/>
    </w:rPr>
  </w:style>
  <w:style w:type="character" w:customStyle="1" w:styleId="HeaderorfooterCalibri45ptNotBold">
    <w:name w:val="Header or footer + Calibri;4;5 pt;Not Bold"/>
    <w:basedOn w:val="Headerorfooter"/>
    <w:rsid w:val="003912EC"/>
    <w:rPr>
      <w:rFonts w:ascii="Calibri" w:eastAsia="Calibri" w:hAnsi="Calibri" w:cs="Calibri"/>
      <w:i w:val="0"/>
      <w:iCs w:val="0"/>
      <w:smallCaps w:val="0"/>
      <w:strike w:val="0"/>
      <w:color w:val="000000"/>
      <w:spacing w:val="0"/>
      <w:w w:val="100"/>
      <w:position w:val="0"/>
      <w:sz w:val="9"/>
      <w:szCs w:val="9"/>
      <w:u w:val="none"/>
      <w:lang w:val="es-ES"/>
    </w:rPr>
  </w:style>
  <w:style w:type="character" w:customStyle="1" w:styleId="Heading4">
    <w:name w:val="Heading #4_"/>
    <w:basedOn w:val="Fuentedeprrafopredeter"/>
    <w:link w:val="Heading40"/>
    <w:rsid w:val="003912EC"/>
    <w:rPr>
      <w:rFonts w:ascii="Times New Roman" w:eastAsia="Times New Roman" w:hAnsi="Times New Roman" w:cs="Times New Roman"/>
      <w:sz w:val="17"/>
      <w:szCs w:val="17"/>
      <w:shd w:val="clear" w:color="auto" w:fill="FFFFFF"/>
    </w:rPr>
  </w:style>
  <w:style w:type="paragraph" w:customStyle="1" w:styleId="Heading40">
    <w:name w:val="Heading #4"/>
    <w:basedOn w:val="Normal"/>
    <w:link w:val="Heading4"/>
    <w:rsid w:val="003912EC"/>
    <w:pPr>
      <w:shd w:val="clear" w:color="auto" w:fill="FFFFFF"/>
      <w:autoSpaceDE/>
      <w:autoSpaceDN/>
      <w:adjustRightInd/>
      <w:spacing w:before="240" w:after="360" w:line="0" w:lineRule="atLeast"/>
      <w:ind w:hanging="1440"/>
      <w:jc w:val="center"/>
      <w:outlineLvl w:val="3"/>
    </w:pPr>
    <w:rPr>
      <w:rFonts w:eastAsia="Times New Roman"/>
      <w:sz w:val="17"/>
      <w:szCs w:val="17"/>
      <w:lang w:eastAsia="en-US"/>
    </w:rPr>
  </w:style>
  <w:style w:type="character" w:customStyle="1" w:styleId="Heading5">
    <w:name w:val="Heading #5_"/>
    <w:basedOn w:val="Fuentedeprrafopredeter"/>
    <w:link w:val="Heading50"/>
    <w:rsid w:val="003912EC"/>
    <w:rPr>
      <w:rFonts w:ascii="Times New Roman" w:eastAsia="Times New Roman" w:hAnsi="Times New Roman" w:cs="Times New Roman"/>
      <w:sz w:val="17"/>
      <w:szCs w:val="17"/>
      <w:shd w:val="clear" w:color="auto" w:fill="FFFFFF"/>
    </w:rPr>
  </w:style>
  <w:style w:type="paragraph" w:customStyle="1" w:styleId="Heading50">
    <w:name w:val="Heading #5"/>
    <w:basedOn w:val="Normal"/>
    <w:link w:val="Heading5"/>
    <w:rsid w:val="003912EC"/>
    <w:pPr>
      <w:shd w:val="clear" w:color="auto" w:fill="FFFFFF"/>
      <w:autoSpaceDE/>
      <w:autoSpaceDN/>
      <w:adjustRightInd/>
      <w:spacing w:after="240" w:line="0" w:lineRule="atLeast"/>
      <w:ind w:hanging="280"/>
      <w:jc w:val="both"/>
      <w:outlineLvl w:val="4"/>
    </w:pPr>
    <w:rPr>
      <w:rFonts w:eastAsia="Times New Roman"/>
      <w:sz w:val="17"/>
      <w:szCs w:val="17"/>
      <w:lang w:eastAsia="en-US"/>
    </w:rPr>
  </w:style>
  <w:style w:type="character" w:customStyle="1" w:styleId="HeaderorfooterArial435ptSpacing-2pt">
    <w:name w:val="Header or footer + Arial;43;5 pt;Spacing -2 pt"/>
    <w:basedOn w:val="Headerorfooter"/>
    <w:rsid w:val="003912EC"/>
    <w:rPr>
      <w:rFonts w:ascii="Arial" w:eastAsia="Arial" w:hAnsi="Arial" w:cs="Arial"/>
      <w:i w:val="0"/>
      <w:iCs w:val="0"/>
      <w:smallCaps w:val="0"/>
      <w:strike w:val="0"/>
      <w:color w:val="000000"/>
      <w:spacing w:val="-50"/>
      <w:w w:val="100"/>
      <w:position w:val="0"/>
      <w:sz w:val="87"/>
      <w:szCs w:val="87"/>
      <w:u w:val="none"/>
      <w:lang w:val="es-ES"/>
    </w:rPr>
  </w:style>
  <w:style w:type="character" w:customStyle="1" w:styleId="Headerorfooter505ptNotBoldItalic">
    <w:name w:val="Header or footer + 50;5 pt;Not Bold;Italic"/>
    <w:basedOn w:val="Headerorfooter"/>
    <w:rsid w:val="003912EC"/>
    <w:rPr>
      <w:rFonts w:eastAsia="Times New Roman"/>
      <w:i/>
      <w:iCs/>
      <w:smallCaps w:val="0"/>
      <w:strike w:val="0"/>
      <w:color w:val="000000"/>
      <w:spacing w:val="0"/>
      <w:w w:val="100"/>
      <w:position w:val="0"/>
      <w:sz w:val="101"/>
      <w:szCs w:val="101"/>
      <w:u w:val="none"/>
    </w:rPr>
  </w:style>
  <w:style w:type="character" w:customStyle="1" w:styleId="HeaderorfooterSegoeUI69ptItalic">
    <w:name w:val="Header or footer + Segoe UI;69 pt;Italic"/>
    <w:basedOn w:val="Headerorfooter"/>
    <w:rsid w:val="003912EC"/>
    <w:rPr>
      <w:rFonts w:ascii="Segoe UI" w:eastAsia="Segoe UI" w:hAnsi="Segoe UI" w:cs="Segoe UI"/>
      <w:i/>
      <w:iCs/>
      <w:smallCaps w:val="0"/>
      <w:strike w:val="0"/>
      <w:color w:val="000000"/>
      <w:spacing w:val="0"/>
      <w:w w:val="100"/>
      <w:position w:val="0"/>
      <w:sz w:val="138"/>
      <w:szCs w:val="138"/>
      <w:u w:val="none"/>
    </w:rPr>
  </w:style>
  <w:style w:type="character" w:customStyle="1" w:styleId="HeaderorfooterCalibri685pt">
    <w:name w:val="Header or footer + Calibri;68;5 pt"/>
    <w:basedOn w:val="Headerorfooter"/>
    <w:rsid w:val="003912EC"/>
    <w:rPr>
      <w:rFonts w:ascii="Calibri" w:eastAsia="Calibri" w:hAnsi="Calibri" w:cs="Calibri"/>
      <w:i w:val="0"/>
      <w:iCs w:val="0"/>
      <w:smallCaps w:val="0"/>
      <w:strike w:val="0"/>
      <w:color w:val="000000"/>
      <w:spacing w:val="0"/>
      <w:w w:val="100"/>
      <w:position w:val="0"/>
      <w:sz w:val="137"/>
      <w:szCs w:val="137"/>
      <w:u w:val="none"/>
      <w:lang w:val="es-ES"/>
    </w:rPr>
  </w:style>
  <w:style w:type="character" w:customStyle="1" w:styleId="HeaderorfooterArial11ptSpacing1pt">
    <w:name w:val="Header or footer + Arial;11 pt;Spacing 1 pt"/>
    <w:basedOn w:val="Headerorfooter"/>
    <w:rsid w:val="00510597"/>
    <w:rPr>
      <w:rFonts w:ascii="Arial" w:eastAsia="Arial" w:hAnsi="Arial" w:cs="Arial"/>
      <w:i w:val="0"/>
      <w:iCs w:val="0"/>
      <w:smallCaps w:val="0"/>
      <w:strike w:val="0"/>
      <w:color w:val="000000"/>
      <w:spacing w:val="30"/>
      <w:w w:val="100"/>
      <w:position w:val="0"/>
      <w:sz w:val="22"/>
      <w:szCs w:val="22"/>
      <w:u w:val="none"/>
      <w:lang w:val="es-ES"/>
    </w:rPr>
  </w:style>
  <w:style w:type="character" w:customStyle="1" w:styleId="Bodytext40">
    <w:name w:val="Body text (4)_"/>
    <w:basedOn w:val="Fuentedeprrafopredeter"/>
    <w:rsid w:val="00CC677C"/>
    <w:rPr>
      <w:rFonts w:ascii="Century Schoolbook" w:eastAsia="Century Schoolbook" w:hAnsi="Century Schoolbook" w:cs="Century Schoolbook"/>
      <w:b w:val="0"/>
      <w:bCs w:val="0"/>
      <w:i/>
      <w:iCs/>
      <w:smallCaps w:val="0"/>
      <w:strike w:val="0"/>
      <w:sz w:val="16"/>
      <w:szCs w:val="16"/>
      <w:u w:val="none"/>
    </w:rPr>
  </w:style>
  <w:style w:type="character" w:customStyle="1" w:styleId="Bodytext4NotItalic">
    <w:name w:val="Body text (4) + Not Italic"/>
    <w:basedOn w:val="Bodytext40"/>
    <w:rsid w:val="00CC677C"/>
    <w:rPr>
      <w:color w:val="000000"/>
      <w:spacing w:val="0"/>
      <w:w w:val="100"/>
      <w:position w:val="0"/>
      <w:lang w:val="es-ES"/>
    </w:rPr>
  </w:style>
  <w:style w:type="character" w:customStyle="1" w:styleId="Tablecaption">
    <w:name w:val="Table caption_"/>
    <w:basedOn w:val="Fuentedeprrafopredeter"/>
    <w:rsid w:val="00CC677C"/>
    <w:rPr>
      <w:rFonts w:ascii="Century Schoolbook" w:eastAsia="Century Schoolbook" w:hAnsi="Century Schoolbook" w:cs="Century Schoolbook"/>
      <w:b w:val="0"/>
      <w:bCs w:val="0"/>
      <w:i w:val="0"/>
      <w:iCs w:val="0"/>
      <w:smallCaps w:val="0"/>
      <w:strike w:val="0"/>
      <w:sz w:val="16"/>
      <w:szCs w:val="16"/>
      <w:u w:val="none"/>
    </w:rPr>
  </w:style>
  <w:style w:type="character" w:customStyle="1" w:styleId="Tablecaption0">
    <w:name w:val="Table caption"/>
    <w:basedOn w:val="Tablecaption"/>
    <w:rsid w:val="00CC677C"/>
    <w:rPr>
      <w:color w:val="000000"/>
      <w:spacing w:val="0"/>
      <w:w w:val="100"/>
      <w:position w:val="0"/>
      <w:lang w:val="es-ES"/>
    </w:rPr>
  </w:style>
  <w:style w:type="character" w:customStyle="1" w:styleId="Footnote">
    <w:name w:val="Footnote_"/>
    <w:basedOn w:val="Fuentedeprrafopredeter"/>
    <w:rsid w:val="00F13484"/>
    <w:rPr>
      <w:rFonts w:ascii="Times New Roman" w:eastAsia="Times New Roman" w:hAnsi="Times New Roman" w:cs="Times New Roman"/>
      <w:b w:val="0"/>
      <w:bCs w:val="0"/>
      <w:i w:val="0"/>
      <w:iCs w:val="0"/>
      <w:smallCaps w:val="0"/>
      <w:strike w:val="0"/>
      <w:sz w:val="14"/>
      <w:szCs w:val="14"/>
      <w:u w:val="none"/>
    </w:rPr>
  </w:style>
  <w:style w:type="character" w:customStyle="1" w:styleId="Footnote0">
    <w:name w:val="Footnote"/>
    <w:basedOn w:val="Footnote"/>
    <w:rsid w:val="00F13484"/>
    <w:rPr>
      <w:color w:val="000000"/>
      <w:spacing w:val="0"/>
      <w:w w:val="100"/>
      <w:position w:val="0"/>
      <w:lang w:val="es-ES"/>
    </w:rPr>
  </w:style>
  <w:style w:type="character" w:customStyle="1" w:styleId="FootnoteBold">
    <w:name w:val="Footnote + Bold"/>
    <w:basedOn w:val="Footnote"/>
    <w:rsid w:val="00F13484"/>
    <w:rPr>
      <w:b/>
      <w:bCs/>
      <w:color w:val="000000"/>
      <w:spacing w:val="0"/>
      <w:w w:val="100"/>
      <w:position w:val="0"/>
      <w:lang w:val="es-ES"/>
    </w:rPr>
  </w:style>
  <w:style w:type="character" w:customStyle="1" w:styleId="BodytextItalicSpacing0pt">
    <w:name w:val="Body text + Italic;Spacing 0 pt"/>
    <w:basedOn w:val="Bodytext"/>
    <w:rsid w:val="00F13484"/>
    <w:rPr>
      <w:rFonts w:eastAsia="Times New Roman"/>
      <w:b w:val="0"/>
      <w:bCs w:val="0"/>
      <w:i/>
      <w:iCs/>
      <w:smallCaps w:val="0"/>
      <w:strike w:val="0"/>
      <w:color w:val="000000"/>
      <w:spacing w:val="0"/>
      <w:w w:val="100"/>
      <w:position w:val="0"/>
      <w:sz w:val="16"/>
      <w:szCs w:val="16"/>
      <w:u w:val="none"/>
      <w:lang w:val="es-ES"/>
    </w:rPr>
  </w:style>
  <w:style w:type="character" w:customStyle="1" w:styleId="Bodytext3Bold">
    <w:name w:val="Body text (3) + Bold"/>
    <w:basedOn w:val="Bodytext3"/>
    <w:rsid w:val="00F13484"/>
    <w:rPr>
      <w:rFonts w:eastAsia="Times New Roman"/>
      <w:b/>
      <w:bCs/>
      <w:i w:val="0"/>
      <w:iCs w:val="0"/>
      <w:smallCaps w:val="0"/>
      <w:strike w:val="0"/>
      <w:color w:val="000000"/>
      <w:spacing w:val="0"/>
      <w:w w:val="100"/>
      <w:position w:val="0"/>
      <w:sz w:val="14"/>
      <w:szCs w:val="14"/>
      <w:u w:val="none"/>
      <w:lang w:val="es-ES"/>
    </w:rPr>
  </w:style>
  <w:style w:type="paragraph" w:styleId="Textoindependiente">
    <w:name w:val="Body Text"/>
    <w:basedOn w:val="Normal"/>
    <w:link w:val="TextoindependienteCar"/>
    <w:uiPriority w:val="1"/>
    <w:qFormat/>
    <w:rsid w:val="00A7042C"/>
    <w:pPr>
      <w:ind w:left="103"/>
    </w:pPr>
    <w:rPr>
      <w:sz w:val="18"/>
      <w:szCs w:val="18"/>
      <w:lang w:val="es-EC" w:eastAsia="es-EC"/>
    </w:rPr>
  </w:style>
  <w:style w:type="character" w:customStyle="1" w:styleId="TextoindependienteCar">
    <w:name w:val="Texto independiente Car"/>
    <w:basedOn w:val="Fuentedeprrafopredeter"/>
    <w:link w:val="Textoindependiente"/>
    <w:uiPriority w:val="1"/>
    <w:rsid w:val="00A7042C"/>
    <w:rPr>
      <w:rFonts w:ascii="Times New Roman" w:eastAsiaTheme="minorEastAsia" w:hAnsi="Times New Roman" w:cs="Times New Roman"/>
      <w:sz w:val="18"/>
      <w:szCs w:val="18"/>
      <w:lang w:val="es-EC" w:eastAsia="es-EC"/>
    </w:rPr>
  </w:style>
  <w:style w:type="paragraph" w:customStyle="1" w:styleId="Heading11">
    <w:name w:val="Heading 1"/>
    <w:basedOn w:val="Normal"/>
    <w:uiPriority w:val="1"/>
    <w:qFormat/>
    <w:rsid w:val="00A7042C"/>
    <w:pPr>
      <w:spacing w:before="62"/>
      <w:ind w:left="103"/>
      <w:outlineLvl w:val="0"/>
    </w:pPr>
    <w:rPr>
      <w:b/>
      <w:bCs/>
      <w:sz w:val="22"/>
      <w:szCs w:val="22"/>
      <w:lang w:val="es-EC" w:eastAsia="es-EC"/>
    </w:rPr>
  </w:style>
  <w:style w:type="paragraph" w:customStyle="1" w:styleId="Heading21">
    <w:name w:val="Heading 2"/>
    <w:basedOn w:val="Normal"/>
    <w:uiPriority w:val="1"/>
    <w:qFormat/>
    <w:rsid w:val="00A7042C"/>
    <w:pPr>
      <w:spacing w:before="62"/>
      <w:ind w:left="103"/>
      <w:outlineLvl w:val="1"/>
    </w:pPr>
    <w:rPr>
      <w:sz w:val="21"/>
      <w:szCs w:val="21"/>
      <w:lang w:val="es-EC" w:eastAsia="es-EC"/>
    </w:rPr>
  </w:style>
  <w:style w:type="paragraph" w:customStyle="1" w:styleId="Heading31">
    <w:name w:val="Heading 3"/>
    <w:basedOn w:val="Normal"/>
    <w:uiPriority w:val="1"/>
    <w:qFormat/>
    <w:rsid w:val="00A7042C"/>
    <w:pPr>
      <w:outlineLvl w:val="2"/>
    </w:pPr>
    <w:rPr>
      <w:b/>
      <w:bCs/>
      <w:sz w:val="18"/>
      <w:szCs w:val="18"/>
      <w:lang w:val="es-EC" w:eastAsia="es-EC"/>
    </w:rPr>
  </w:style>
  <w:style w:type="paragraph" w:customStyle="1" w:styleId="TableParagraph">
    <w:name w:val="Table Paragraph"/>
    <w:basedOn w:val="Normal"/>
    <w:uiPriority w:val="1"/>
    <w:qFormat/>
    <w:rsid w:val="00A7042C"/>
    <w:rPr>
      <w:sz w:val="24"/>
      <w:szCs w:val="24"/>
      <w:lang w:val="es-EC" w:eastAsia="es-EC"/>
    </w:rPr>
  </w:style>
  <w:style w:type="character" w:customStyle="1" w:styleId="Bodytext2BoldNotItalic">
    <w:name w:val="Body text (2) + Bold;Not Italic"/>
    <w:basedOn w:val="Bodytext2"/>
    <w:rsid w:val="003963DF"/>
    <w:rPr>
      <w:rFonts w:eastAsia="Times New Roman"/>
      <w:i/>
      <w:iCs/>
      <w:smallCaps w:val="0"/>
      <w:strike w:val="0"/>
      <w:color w:val="000000"/>
      <w:spacing w:val="0"/>
      <w:w w:val="100"/>
      <w:position w:val="0"/>
      <w:u w:val="none"/>
      <w:lang w:val="es-ES"/>
    </w:rPr>
  </w:style>
  <w:style w:type="character" w:customStyle="1" w:styleId="Bodytext385ptBold">
    <w:name w:val="Body text (3) + 8;5 pt;Bold"/>
    <w:basedOn w:val="Bodytext3"/>
    <w:rsid w:val="003963DF"/>
    <w:rPr>
      <w:rFonts w:eastAsia="Times New Roman"/>
      <w:b/>
      <w:bCs/>
      <w:i w:val="0"/>
      <w:iCs w:val="0"/>
      <w:smallCaps w:val="0"/>
      <w:strike w:val="0"/>
      <w:color w:val="000000"/>
      <w:spacing w:val="0"/>
      <w:w w:val="100"/>
      <w:position w:val="0"/>
      <w:sz w:val="17"/>
      <w:szCs w:val="17"/>
      <w:u w:val="none"/>
      <w:lang w:val="es-ES"/>
    </w:rPr>
  </w:style>
  <w:style w:type="character" w:customStyle="1" w:styleId="font21">
    <w:name w:val="font21"/>
    <w:basedOn w:val="Fuentedeprrafopredeter"/>
    <w:rsid w:val="003963DF"/>
    <w:rPr>
      <w:rFonts w:ascii="Times New Roman" w:hAnsi="Times New Roman" w:cs="Times New Roman" w:hint="default"/>
      <w:sz w:val="20"/>
      <w:szCs w:val="20"/>
    </w:rPr>
  </w:style>
  <w:style w:type="character" w:customStyle="1" w:styleId="font41">
    <w:name w:val="font41"/>
    <w:basedOn w:val="Fuentedeprrafopredeter"/>
    <w:rsid w:val="00B7501F"/>
    <w:rPr>
      <w:rFonts w:ascii="Garamond" w:hAnsi="Garamond" w:hint="default"/>
      <w:sz w:val="18"/>
      <w:szCs w:val="18"/>
    </w:rPr>
  </w:style>
  <w:style w:type="character" w:customStyle="1" w:styleId="font31">
    <w:name w:val="font31"/>
    <w:basedOn w:val="Fuentedeprrafopredeter"/>
    <w:rsid w:val="00B7501F"/>
    <w:rPr>
      <w:rFonts w:ascii="Garamond" w:hAnsi="Garamond" w:hint="default"/>
      <w:sz w:val="14"/>
      <w:szCs w:val="14"/>
    </w:rPr>
  </w:style>
  <w:style w:type="character" w:customStyle="1" w:styleId="font01">
    <w:name w:val="font01"/>
    <w:basedOn w:val="Fuentedeprrafopredeter"/>
    <w:rsid w:val="00B7501F"/>
    <w:rPr>
      <w:rFonts w:ascii="Calibri" w:hAnsi="Calibri" w:hint="default"/>
      <w:sz w:val="18"/>
      <w:szCs w:val="18"/>
    </w:rPr>
  </w:style>
  <w:style w:type="character" w:customStyle="1" w:styleId="font51">
    <w:name w:val="font51"/>
    <w:basedOn w:val="Fuentedeprrafopredeter"/>
    <w:rsid w:val="00B7501F"/>
    <w:rPr>
      <w:rFonts w:ascii="Garamond" w:hAnsi="Garamond" w:hint="default"/>
      <w:sz w:val="26"/>
      <w:szCs w:val="26"/>
    </w:rPr>
  </w:style>
  <w:style w:type="character" w:customStyle="1" w:styleId="FootnoteItalic">
    <w:name w:val="Footnote + Italic"/>
    <w:basedOn w:val="Footnote"/>
    <w:rsid w:val="00070BDF"/>
    <w:rPr>
      <w:b/>
      <w:bCs/>
      <w:i/>
      <w:iCs/>
      <w:color w:val="000000"/>
      <w:spacing w:val="0"/>
      <w:w w:val="100"/>
      <w:position w:val="0"/>
      <w:lang w:val="es-ES"/>
    </w:rPr>
  </w:style>
  <w:style w:type="character" w:customStyle="1" w:styleId="Footnote2">
    <w:name w:val="Footnote (2)_"/>
    <w:basedOn w:val="Fuentedeprrafopredeter"/>
    <w:rsid w:val="00070BDF"/>
    <w:rPr>
      <w:rFonts w:ascii="Times New Roman" w:eastAsia="Times New Roman" w:hAnsi="Times New Roman" w:cs="Times New Roman"/>
      <w:b w:val="0"/>
      <w:bCs w:val="0"/>
      <w:i w:val="0"/>
      <w:iCs w:val="0"/>
      <w:smallCaps w:val="0"/>
      <w:strike w:val="0"/>
      <w:sz w:val="19"/>
      <w:szCs w:val="19"/>
      <w:u w:val="none"/>
    </w:rPr>
  </w:style>
  <w:style w:type="character" w:customStyle="1" w:styleId="Footnote20">
    <w:name w:val="Footnote (2)"/>
    <w:basedOn w:val="Footnote2"/>
    <w:rsid w:val="00070BDF"/>
    <w:rPr>
      <w:color w:val="000000"/>
      <w:spacing w:val="0"/>
      <w:w w:val="100"/>
      <w:position w:val="0"/>
      <w:lang w:val="es-ES"/>
    </w:rPr>
  </w:style>
  <w:style w:type="character" w:customStyle="1" w:styleId="Bodytext70">
    <w:name w:val="Body text (7)_"/>
    <w:basedOn w:val="Fuentedeprrafopredeter"/>
    <w:rsid w:val="00070BDF"/>
    <w:rPr>
      <w:rFonts w:ascii="Times New Roman" w:eastAsia="Times New Roman" w:hAnsi="Times New Roman" w:cs="Times New Roman"/>
      <w:b/>
      <w:bCs/>
      <w:i w:val="0"/>
      <w:iCs w:val="0"/>
      <w:smallCaps w:val="0"/>
      <w:strike w:val="0"/>
      <w:sz w:val="27"/>
      <w:szCs w:val="27"/>
      <w:u w:val="none"/>
    </w:rPr>
  </w:style>
  <w:style w:type="character" w:customStyle="1" w:styleId="Bodytext80">
    <w:name w:val="Body text (8)_"/>
    <w:basedOn w:val="Fuentedeprrafopredeter"/>
    <w:rsid w:val="00070BDF"/>
    <w:rPr>
      <w:rFonts w:ascii="Times New Roman" w:eastAsia="Times New Roman" w:hAnsi="Times New Roman" w:cs="Times New Roman"/>
      <w:b/>
      <w:bCs/>
      <w:i w:val="0"/>
      <w:iCs w:val="0"/>
      <w:smallCaps w:val="0"/>
      <w:strike w:val="0"/>
      <w:sz w:val="32"/>
      <w:szCs w:val="32"/>
      <w:u w:val="none"/>
    </w:rPr>
  </w:style>
  <w:style w:type="character" w:customStyle="1" w:styleId="Bodytext8125pt">
    <w:name w:val="Body text (8) + 12;5 pt"/>
    <w:basedOn w:val="Bodytext80"/>
    <w:rsid w:val="00070BDF"/>
    <w:rPr>
      <w:color w:val="000000"/>
      <w:spacing w:val="0"/>
      <w:w w:val="100"/>
      <w:position w:val="0"/>
      <w:sz w:val="25"/>
      <w:szCs w:val="25"/>
      <w:lang w:val="es-ES"/>
    </w:rPr>
  </w:style>
  <w:style w:type="character" w:customStyle="1" w:styleId="Bodytext90">
    <w:name w:val="Body text (9)_"/>
    <w:basedOn w:val="Fuentedeprrafopredeter"/>
    <w:rsid w:val="00070BDF"/>
    <w:rPr>
      <w:rFonts w:ascii="Times New Roman" w:eastAsia="Times New Roman" w:hAnsi="Times New Roman" w:cs="Times New Roman"/>
      <w:b/>
      <w:bCs/>
      <w:i w:val="0"/>
      <w:iCs w:val="0"/>
      <w:smallCaps w:val="0"/>
      <w:strike w:val="0"/>
      <w:sz w:val="22"/>
      <w:szCs w:val="22"/>
      <w:u w:val="none"/>
    </w:rPr>
  </w:style>
  <w:style w:type="character" w:customStyle="1" w:styleId="Bodytext100">
    <w:name w:val="Body text (10)_"/>
    <w:basedOn w:val="Fuentedeprrafopredeter"/>
    <w:rsid w:val="00070BDF"/>
    <w:rPr>
      <w:rFonts w:ascii="Times New Roman" w:eastAsia="Times New Roman" w:hAnsi="Times New Roman" w:cs="Times New Roman"/>
      <w:b/>
      <w:bCs/>
      <w:i w:val="0"/>
      <w:iCs w:val="0"/>
      <w:smallCaps w:val="0"/>
      <w:strike w:val="0"/>
      <w:u w:val="none"/>
    </w:rPr>
  </w:style>
  <w:style w:type="character" w:customStyle="1" w:styleId="Bodytext110">
    <w:name w:val="Body text (11)_"/>
    <w:basedOn w:val="Fuentedeprrafopredeter"/>
    <w:rsid w:val="00070BDF"/>
    <w:rPr>
      <w:rFonts w:ascii="Times New Roman" w:eastAsia="Times New Roman" w:hAnsi="Times New Roman" w:cs="Times New Roman"/>
      <w:b w:val="0"/>
      <w:bCs w:val="0"/>
      <w:i w:val="0"/>
      <w:iCs w:val="0"/>
      <w:smallCaps w:val="0"/>
      <w:strike w:val="0"/>
      <w:sz w:val="22"/>
      <w:szCs w:val="22"/>
      <w:u w:val="none"/>
    </w:rPr>
  </w:style>
  <w:style w:type="character" w:customStyle="1" w:styleId="Bodytext11Bold">
    <w:name w:val="Body text (11) + Bold"/>
    <w:basedOn w:val="Bodytext110"/>
    <w:rsid w:val="00070BDF"/>
    <w:rPr>
      <w:b/>
      <w:bCs/>
      <w:color w:val="000000"/>
      <w:spacing w:val="0"/>
      <w:w w:val="100"/>
      <w:position w:val="0"/>
      <w:lang w:val="es-ES"/>
    </w:rPr>
  </w:style>
  <w:style w:type="character" w:customStyle="1" w:styleId="Headerorfooter125ptNotBold">
    <w:name w:val="Header or footer + 12;5 pt;Not Bold"/>
    <w:basedOn w:val="Headerorfooter"/>
    <w:rsid w:val="00070BDF"/>
    <w:rPr>
      <w:rFonts w:eastAsia="Times New Roman"/>
      <w:i w:val="0"/>
      <w:iCs w:val="0"/>
      <w:smallCaps w:val="0"/>
      <w:strike w:val="0"/>
      <w:color w:val="000000"/>
      <w:spacing w:val="0"/>
      <w:w w:val="100"/>
      <w:position w:val="0"/>
      <w:sz w:val="25"/>
      <w:szCs w:val="25"/>
      <w:u w:val="none"/>
      <w:lang w:val="es-ES"/>
    </w:rPr>
  </w:style>
  <w:style w:type="character" w:customStyle="1" w:styleId="Bodytext120">
    <w:name w:val="Body text (12)_"/>
    <w:basedOn w:val="Fuentedeprrafopredeter"/>
    <w:rsid w:val="00070BDF"/>
    <w:rPr>
      <w:rFonts w:ascii="Times New Roman" w:eastAsia="Times New Roman" w:hAnsi="Times New Roman" w:cs="Times New Roman"/>
      <w:b/>
      <w:bCs/>
      <w:i w:val="0"/>
      <w:iCs w:val="0"/>
      <w:smallCaps w:val="0"/>
      <w:strike w:val="0"/>
      <w:sz w:val="20"/>
      <w:szCs w:val="20"/>
      <w:u w:val="none"/>
    </w:rPr>
  </w:style>
  <w:style w:type="character" w:customStyle="1" w:styleId="Bodytext130">
    <w:name w:val="Body text (13)_"/>
    <w:basedOn w:val="Fuentedeprrafopredeter"/>
    <w:rsid w:val="00070BDF"/>
    <w:rPr>
      <w:rFonts w:ascii="Times New Roman" w:eastAsia="Times New Roman" w:hAnsi="Times New Roman" w:cs="Times New Roman"/>
      <w:b w:val="0"/>
      <w:bCs w:val="0"/>
      <w:i w:val="0"/>
      <w:iCs w:val="0"/>
      <w:smallCaps w:val="0"/>
      <w:strike w:val="0"/>
      <w:sz w:val="19"/>
      <w:szCs w:val="19"/>
      <w:u w:val="none"/>
    </w:rPr>
  </w:style>
  <w:style w:type="character" w:customStyle="1" w:styleId="Bodytext1310ptBold">
    <w:name w:val="Body text (13) + 10 pt;Bold"/>
    <w:basedOn w:val="Bodytext130"/>
    <w:rsid w:val="00070BDF"/>
    <w:rPr>
      <w:b/>
      <w:bCs/>
      <w:color w:val="000000"/>
      <w:spacing w:val="0"/>
      <w:w w:val="100"/>
      <w:position w:val="0"/>
      <w:sz w:val="20"/>
      <w:szCs w:val="20"/>
      <w:lang w:val="es-ES"/>
    </w:rPr>
  </w:style>
  <w:style w:type="character" w:customStyle="1" w:styleId="Bodytext140">
    <w:name w:val="Body text (14)_"/>
    <w:basedOn w:val="Fuentedeprrafopredeter"/>
    <w:rsid w:val="00070BDF"/>
    <w:rPr>
      <w:rFonts w:ascii="Calibri" w:eastAsia="Calibri" w:hAnsi="Calibri" w:cs="Calibri"/>
      <w:b w:val="0"/>
      <w:bCs w:val="0"/>
      <w:i w:val="0"/>
      <w:iCs w:val="0"/>
      <w:smallCaps w:val="0"/>
      <w:strike w:val="0"/>
      <w:sz w:val="14"/>
      <w:szCs w:val="14"/>
      <w:u w:val="none"/>
    </w:rPr>
  </w:style>
  <w:style w:type="character" w:customStyle="1" w:styleId="Headerorfooter7pt">
    <w:name w:val="Header or footer + 7 pt"/>
    <w:basedOn w:val="Headerorfooter"/>
    <w:rsid w:val="00070BDF"/>
    <w:rPr>
      <w:rFonts w:eastAsia="Times New Roman"/>
      <w:i w:val="0"/>
      <w:iCs w:val="0"/>
      <w:smallCaps w:val="0"/>
      <w:strike w:val="0"/>
      <w:color w:val="000000"/>
      <w:spacing w:val="0"/>
      <w:w w:val="100"/>
      <w:position w:val="0"/>
      <w:sz w:val="14"/>
      <w:szCs w:val="14"/>
      <w:u w:val="none"/>
      <w:lang w:val="es-ES"/>
    </w:rPr>
  </w:style>
  <w:style w:type="character" w:customStyle="1" w:styleId="Bodytext150">
    <w:name w:val="Body text (15)_"/>
    <w:basedOn w:val="Fuentedeprrafopredeter"/>
    <w:rsid w:val="00070BDF"/>
    <w:rPr>
      <w:rFonts w:ascii="Century Schoolbook" w:eastAsia="Century Schoolbook" w:hAnsi="Century Schoolbook" w:cs="Century Schoolbook"/>
      <w:b w:val="0"/>
      <w:bCs w:val="0"/>
      <w:i w:val="0"/>
      <w:iCs w:val="0"/>
      <w:smallCaps w:val="0"/>
      <w:strike w:val="0"/>
      <w:w w:val="200"/>
      <w:sz w:val="9"/>
      <w:szCs w:val="9"/>
      <w:u w:val="none"/>
    </w:rPr>
  </w:style>
  <w:style w:type="character" w:customStyle="1" w:styleId="Bodytext10NotBold">
    <w:name w:val="Body text (10) + Not Bold"/>
    <w:basedOn w:val="Bodytext100"/>
    <w:rsid w:val="00070BDF"/>
    <w:rPr>
      <w:color w:val="000000"/>
      <w:spacing w:val="0"/>
      <w:w w:val="100"/>
      <w:position w:val="0"/>
      <w:sz w:val="24"/>
      <w:szCs w:val="24"/>
      <w:lang w:val="es-ES"/>
    </w:rPr>
  </w:style>
  <w:style w:type="character" w:customStyle="1" w:styleId="BodytextCalibri125ptBold">
    <w:name w:val="Body text + Calibri;12;5 pt;Bold"/>
    <w:basedOn w:val="Bodytext"/>
    <w:rsid w:val="00070BDF"/>
    <w:rPr>
      <w:rFonts w:ascii="Calibri" w:eastAsia="Calibri" w:hAnsi="Calibri" w:cs="Calibri"/>
      <w:b/>
      <w:bCs/>
      <w:i w:val="0"/>
      <w:iCs w:val="0"/>
      <w:smallCaps w:val="0"/>
      <w:strike w:val="0"/>
      <w:color w:val="000000"/>
      <w:spacing w:val="0"/>
      <w:w w:val="100"/>
      <w:position w:val="0"/>
      <w:sz w:val="25"/>
      <w:szCs w:val="25"/>
      <w:u w:val="none"/>
      <w:lang w:val="es-ES"/>
    </w:rPr>
  </w:style>
  <w:style w:type="character" w:customStyle="1" w:styleId="Bodytext2Italic">
    <w:name w:val="Body text (2) + Italic"/>
    <w:basedOn w:val="Bodytext2"/>
    <w:rsid w:val="00070BDF"/>
    <w:rPr>
      <w:rFonts w:eastAsia="Times New Roman"/>
      <w:b w:val="0"/>
      <w:bCs w:val="0"/>
      <w:i/>
      <w:iCs/>
      <w:smallCaps w:val="0"/>
      <w:strike w:val="0"/>
      <w:color w:val="000000"/>
      <w:spacing w:val="0"/>
      <w:w w:val="100"/>
      <w:position w:val="0"/>
      <w:sz w:val="20"/>
      <w:szCs w:val="20"/>
      <w:u w:val="none"/>
    </w:rPr>
  </w:style>
  <w:style w:type="character" w:customStyle="1" w:styleId="PicturecaptionExact">
    <w:name w:val="Picture caption Exact"/>
    <w:basedOn w:val="Fuentedeprrafopredeter"/>
    <w:link w:val="Picturecaption"/>
    <w:rsid w:val="00070BDF"/>
    <w:rPr>
      <w:rFonts w:ascii="Times New Roman" w:eastAsia="Times New Roman" w:hAnsi="Times New Roman" w:cs="Times New Roman"/>
      <w:spacing w:val="9"/>
      <w:shd w:val="clear" w:color="auto" w:fill="FFFFFF"/>
    </w:rPr>
  </w:style>
  <w:style w:type="paragraph" w:customStyle="1" w:styleId="Picturecaption">
    <w:name w:val="Picture caption"/>
    <w:basedOn w:val="Normal"/>
    <w:link w:val="PicturecaptionExact"/>
    <w:rsid w:val="00070BDF"/>
    <w:pPr>
      <w:shd w:val="clear" w:color="auto" w:fill="FFFFFF"/>
      <w:autoSpaceDE/>
      <w:autoSpaceDN/>
      <w:adjustRightInd/>
      <w:spacing w:line="0" w:lineRule="atLeast"/>
    </w:pPr>
    <w:rPr>
      <w:rFonts w:eastAsia="Times New Roman"/>
      <w:spacing w:val="9"/>
      <w:sz w:val="22"/>
      <w:szCs w:val="22"/>
      <w:lang w:eastAsia="en-US"/>
    </w:rPr>
  </w:style>
  <w:style w:type="character" w:customStyle="1" w:styleId="Picturecaption2Exact">
    <w:name w:val="Picture caption (2) Exact"/>
    <w:basedOn w:val="Fuentedeprrafopredeter"/>
    <w:link w:val="Picturecaption2"/>
    <w:rsid w:val="00070BDF"/>
    <w:rPr>
      <w:rFonts w:ascii="Times New Roman" w:eastAsia="Times New Roman" w:hAnsi="Times New Roman" w:cs="Times New Roman"/>
      <w:b/>
      <w:bCs/>
      <w:spacing w:val="9"/>
      <w:sz w:val="20"/>
      <w:szCs w:val="20"/>
      <w:shd w:val="clear" w:color="auto" w:fill="FFFFFF"/>
    </w:rPr>
  </w:style>
  <w:style w:type="paragraph" w:customStyle="1" w:styleId="Picturecaption2">
    <w:name w:val="Picture caption (2)"/>
    <w:basedOn w:val="Normal"/>
    <w:link w:val="Picturecaption2Exact"/>
    <w:rsid w:val="00070BDF"/>
    <w:pPr>
      <w:shd w:val="clear" w:color="auto" w:fill="FFFFFF"/>
      <w:autoSpaceDE/>
      <w:autoSpaceDN/>
      <w:adjustRightInd/>
      <w:spacing w:line="0" w:lineRule="atLeast"/>
    </w:pPr>
    <w:rPr>
      <w:rFonts w:eastAsia="Times New Roman"/>
      <w:b/>
      <w:bCs/>
      <w:spacing w:val="9"/>
      <w:lang w:eastAsia="en-US"/>
    </w:rPr>
  </w:style>
  <w:style w:type="character" w:customStyle="1" w:styleId="Heading32">
    <w:name w:val="Heading #3 (2)_"/>
    <w:basedOn w:val="Fuentedeprrafopredeter"/>
    <w:rsid w:val="00070BDF"/>
    <w:rPr>
      <w:rFonts w:ascii="Times New Roman" w:eastAsia="Times New Roman" w:hAnsi="Times New Roman" w:cs="Times New Roman"/>
      <w:b/>
      <w:bCs/>
      <w:i w:val="0"/>
      <w:iCs w:val="0"/>
      <w:smallCaps w:val="0"/>
      <w:strike w:val="0"/>
      <w:sz w:val="27"/>
      <w:szCs w:val="27"/>
      <w:u w:val="none"/>
    </w:rPr>
  </w:style>
  <w:style w:type="character" w:customStyle="1" w:styleId="Heading320">
    <w:name w:val="Heading #3 (2)"/>
    <w:basedOn w:val="Heading32"/>
    <w:rsid w:val="00070BDF"/>
    <w:rPr>
      <w:color w:val="000000"/>
      <w:spacing w:val="0"/>
      <w:w w:val="100"/>
      <w:position w:val="0"/>
      <w:lang w:val="es-ES"/>
    </w:rPr>
  </w:style>
  <w:style w:type="character" w:customStyle="1" w:styleId="Bodytext11ptBold">
    <w:name w:val="Body text + 11 pt;Bold"/>
    <w:basedOn w:val="Bodytext"/>
    <w:rsid w:val="00070BDF"/>
    <w:rPr>
      <w:rFonts w:eastAsia="Times New Roman"/>
      <w:b/>
      <w:bCs/>
      <w:i w:val="0"/>
      <w:iCs w:val="0"/>
      <w:smallCaps w:val="0"/>
      <w:strike w:val="0"/>
      <w:color w:val="000000"/>
      <w:spacing w:val="0"/>
      <w:w w:val="100"/>
      <w:position w:val="0"/>
      <w:sz w:val="22"/>
      <w:szCs w:val="22"/>
      <w:u w:val="none"/>
      <w:lang w:val="es-ES"/>
    </w:rPr>
  </w:style>
  <w:style w:type="character" w:customStyle="1" w:styleId="Bodytext180">
    <w:name w:val="Body text (18)_"/>
    <w:basedOn w:val="Fuentedeprrafopredeter"/>
    <w:rsid w:val="00070BDF"/>
    <w:rPr>
      <w:rFonts w:ascii="Calibri" w:eastAsia="Calibri" w:hAnsi="Calibri" w:cs="Calibri"/>
      <w:b/>
      <w:bCs/>
      <w:i w:val="0"/>
      <w:iCs w:val="0"/>
      <w:smallCaps w:val="0"/>
      <w:strike w:val="0"/>
      <w:sz w:val="48"/>
      <w:szCs w:val="48"/>
      <w:u w:val="none"/>
    </w:rPr>
  </w:style>
  <w:style w:type="paragraph" w:styleId="Cita">
    <w:name w:val="Quote"/>
    <w:basedOn w:val="Normal"/>
    <w:next w:val="Normal"/>
    <w:link w:val="CitaCar"/>
    <w:uiPriority w:val="29"/>
    <w:qFormat/>
    <w:rsid w:val="00825BB3"/>
    <w:rPr>
      <w:i/>
      <w:iCs/>
      <w:color w:val="000000" w:themeColor="text1"/>
    </w:rPr>
  </w:style>
  <w:style w:type="character" w:customStyle="1" w:styleId="CitaCar">
    <w:name w:val="Cita Car"/>
    <w:basedOn w:val="Fuentedeprrafopredeter"/>
    <w:link w:val="Cita"/>
    <w:uiPriority w:val="29"/>
    <w:rsid w:val="00825BB3"/>
    <w:rPr>
      <w:rFonts w:ascii="Times New Roman" w:eastAsiaTheme="minorEastAsia" w:hAnsi="Times New Roman" w:cs="Times New Roman"/>
      <w:i/>
      <w:iCs/>
      <w:color w:val="000000" w:themeColor="text1"/>
      <w:sz w:val="20"/>
      <w:szCs w:val="20"/>
      <w:lang w:eastAsia="es-ES"/>
    </w:rPr>
  </w:style>
  <w:style w:type="character" w:customStyle="1" w:styleId="BodytextBoldItalic">
    <w:name w:val="Body text + Bold;Italic"/>
    <w:basedOn w:val="Bodytext"/>
    <w:rsid w:val="00982810"/>
    <w:rPr>
      <w:rFonts w:eastAsia="Times New Roman"/>
      <w:b/>
      <w:bCs/>
      <w:i/>
      <w:iCs/>
      <w:smallCaps w:val="0"/>
      <w:strike w:val="0"/>
      <w:color w:val="000000"/>
      <w:spacing w:val="0"/>
      <w:w w:val="100"/>
      <w:position w:val="0"/>
      <w:sz w:val="18"/>
      <w:szCs w:val="18"/>
      <w:u w:val="none"/>
      <w:lang w:val="es-ES"/>
    </w:rPr>
  </w:style>
  <w:style w:type="character" w:customStyle="1" w:styleId="Bodytext6pt">
    <w:name w:val="Body text + 6 pt"/>
    <w:basedOn w:val="Bodytext"/>
    <w:rsid w:val="008219C7"/>
    <w:rPr>
      <w:rFonts w:eastAsia="Times New Roman"/>
      <w:b w:val="0"/>
      <w:bCs w:val="0"/>
      <w:i w:val="0"/>
      <w:iCs w:val="0"/>
      <w:smallCaps w:val="0"/>
      <w:strike w:val="0"/>
      <w:color w:val="000000"/>
      <w:spacing w:val="0"/>
      <w:w w:val="100"/>
      <w:position w:val="0"/>
      <w:sz w:val="12"/>
      <w:szCs w:val="12"/>
      <w:u w:val="none"/>
      <w:lang w:val="es-ES"/>
    </w:rPr>
  </w:style>
  <w:style w:type="character" w:customStyle="1" w:styleId="HeaderorfooterNotBold">
    <w:name w:val="Header or footer + Not Bold"/>
    <w:basedOn w:val="Headerorfooter"/>
    <w:rsid w:val="008D2150"/>
    <w:rPr>
      <w:rFonts w:eastAsia="Times New Roman"/>
      <w:i w:val="0"/>
      <w:iCs w:val="0"/>
      <w:smallCaps w:val="0"/>
      <w:strike w:val="0"/>
      <w:color w:val="000000"/>
      <w:spacing w:val="0"/>
      <w:w w:val="100"/>
      <w:position w:val="0"/>
      <w:u w:val="none"/>
      <w:lang w:val="es-ES"/>
    </w:rPr>
  </w:style>
  <w:style w:type="character" w:customStyle="1" w:styleId="HeaderorfooterBold">
    <w:name w:val="Header or footer + Bold"/>
    <w:basedOn w:val="Headerorfooter"/>
    <w:rsid w:val="00EB4750"/>
    <w:rPr>
      <w:rFonts w:eastAsia="Times New Roman"/>
      <w:i w:val="0"/>
      <w:iCs w:val="0"/>
      <w:smallCaps w:val="0"/>
      <w:strike w:val="0"/>
      <w:color w:val="000000"/>
      <w:spacing w:val="0"/>
      <w:w w:val="100"/>
      <w:position w:val="0"/>
      <w:u w:val="none"/>
      <w:lang w:val="es-ES"/>
    </w:rPr>
  </w:style>
  <w:style w:type="character" w:customStyle="1" w:styleId="Headerorfooter10ptBold">
    <w:name w:val="Header or footer + 10 pt;Bold"/>
    <w:basedOn w:val="Headerorfooter"/>
    <w:rsid w:val="005070AC"/>
    <w:rPr>
      <w:rFonts w:eastAsia="Times New Roman"/>
      <w:i w:val="0"/>
      <w:iCs w:val="0"/>
      <w:smallCaps w:val="0"/>
      <w:strike w:val="0"/>
      <w:color w:val="000000"/>
      <w:spacing w:val="0"/>
      <w:w w:val="100"/>
      <w:position w:val="0"/>
      <w:u w:val="none"/>
      <w:lang w:val="es-ES"/>
    </w:rPr>
  </w:style>
  <w:style w:type="character" w:customStyle="1" w:styleId="Headerorfooter10pt">
    <w:name w:val="Header or footer + 10 pt"/>
    <w:basedOn w:val="Headerorfooter"/>
    <w:rsid w:val="005070AC"/>
    <w:rPr>
      <w:rFonts w:eastAsia="Times New Roman"/>
      <w:b w:val="0"/>
      <w:bCs w:val="0"/>
      <w:i w:val="0"/>
      <w:iCs w:val="0"/>
      <w:smallCaps w:val="0"/>
      <w:strike w:val="0"/>
      <w:color w:val="000000"/>
      <w:spacing w:val="0"/>
      <w:w w:val="100"/>
      <w:position w:val="0"/>
      <w:u w:val="none"/>
      <w:lang w:val="es-ES"/>
    </w:rPr>
  </w:style>
  <w:style w:type="character" w:customStyle="1" w:styleId="Heading52">
    <w:name w:val="Heading #5 (2)_"/>
    <w:basedOn w:val="Fuentedeprrafopredeter"/>
    <w:rsid w:val="00135747"/>
    <w:rPr>
      <w:rFonts w:ascii="Times New Roman" w:eastAsia="Times New Roman" w:hAnsi="Times New Roman" w:cs="Times New Roman"/>
      <w:b/>
      <w:bCs/>
      <w:i/>
      <w:iCs/>
      <w:smallCaps w:val="0"/>
      <w:strike w:val="0"/>
      <w:sz w:val="17"/>
      <w:szCs w:val="17"/>
      <w:u w:val="none"/>
    </w:rPr>
  </w:style>
  <w:style w:type="character" w:customStyle="1" w:styleId="Heading520">
    <w:name w:val="Heading #5 (2)"/>
    <w:basedOn w:val="Heading52"/>
    <w:rsid w:val="00135747"/>
    <w:rPr>
      <w:color w:val="000000"/>
      <w:spacing w:val="0"/>
      <w:w w:val="100"/>
      <w:position w:val="0"/>
      <w:lang w:val="es-ES"/>
    </w:rPr>
  </w:style>
  <w:style w:type="character" w:customStyle="1" w:styleId="Bodytext6Exact">
    <w:name w:val="Body text (6) Exact"/>
    <w:basedOn w:val="Fuentedeprrafopredeter"/>
    <w:rsid w:val="00135747"/>
    <w:rPr>
      <w:rFonts w:ascii="Times New Roman" w:eastAsia="Times New Roman" w:hAnsi="Times New Roman" w:cs="Times New Roman"/>
      <w:b/>
      <w:bCs/>
      <w:i/>
      <w:iCs/>
      <w:smallCaps w:val="0"/>
      <w:strike w:val="0"/>
      <w:spacing w:val="-1"/>
      <w:sz w:val="16"/>
      <w:szCs w:val="16"/>
      <w:u w:val="none"/>
    </w:rPr>
  </w:style>
  <w:style w:type="character" w:customStyle="1" w:styleId="Bodytext95ptBold">
    <w:name w:val="Body text + 9;5 pt;Bold"/>
    <w:basedOn w:val="Bodytext"/>
    <w:rsid w:val="00756247"/>
    <w:rPr>
      <w:rFonts w:eastAsia="Times New Roman"/>
      <w:b/>
      <w:bCs/>
      <w:i w:val="0"/>
      <w:iCs w:val="0"/>
      <w:smallCaps w:val="0"/>
      <w:strike w:val="0"/>
      <w:color w:val="000000"/>
      <w:spacing w:val="0"/>
      <w:w w:val="100"/>
      <w:position w:val="0"/>
      <w:sz w:val="19"/>
      <w:szCs w:val="19"/>
      <w:u w:val="none"/>
      <w:lang w:val="es-ES"/>
    </w:rPr>
  </w:style>
  <w:style w:type="character" w:customStyle="1" w:styleId="Bodytext95pt">
    <w:name w:val="Body text + 9;5 pt"/>
    <w:basedOn w:val="Bodytext"/>
    <w:rsid w:val="00756247"/>
    <w:rPr>
      <w:rFonts w:eastAsia="Times New Roman"/>
      <w:b w:val="0"/>
      <w:bCs w:val="0"/>
      <w:i w:val="0"/>
      <w:iCs w:val="0"/>
      <w:smallCaps w:val="0"/>
      <w:strike w:val="0"/>
      <w:color w:val="000000"/>
      <w:spacing w:val="0"/>
      <w:w w:val="100"/>
      <w:position w:val="0"/>
      <w:sz w:val="19"/>
      <w:szCs w:val="19"/>
      <w:u w:val="none"/>
      <w:lang w:val="es-ES"/>
    </w:rPr>
  </w:style>
  <w:style w:type="character" w:customStyle="1" w:styleId="Bodytext9pt">
    <w:name w:val="Body text + 9 pt"/>
    <w:basedOn w:val="Bodytext"/>
    <w:rsid w:val="00756247"/>
    <w:rPr>
      <w:rFonts w:eastAsia="Times New Roman"/>
      <w:b w:val="0"/>
      <w:bCs w:val="0"/>
      <w:i w:val="0"/>
      <w:iCs w:val="0"/>
      <w:smallCaps w:val="0"/>
      <w:strike w:val="0"/>
      <w:color w:val="000000"/>
      <w:spacing w:val="0"/>
      <w:w w:val="100"/>
      <w:position w:val="0"/>
      <w:sz w:val="18"/>
      <w:szCs w:val="18"/>
      <w:u w:val="none"/>
    </w:rPr>
  </w:style>
  <w:style w:type="character" w:customStyle="1" w:styleId="Bodytext3NotItalic">
    <w:name w:val="Body text (3) + Not Italic"/>
    <w:basedOn w:val="Bodytext3"/>
    <w:rsid w:val="001C48C8"/>
    <w:rPr>
      <w:rFonts w:eastAsia="Times New Roman"/>
      <w:b w:val="0"/>
      <w:bCs w:val="0"/>
      <w:i/>
      <w:iCs/>
      <w:smallCaps w:val="0"/>
      <w:strike w:val="0"/>
      <w:color w:val="000000"/>
      <w:spacing w:val="0"/>
      <w:w w:val="100"/>
      <w:position w:val="0"/>
      <w:sz w:val="17"/>
      <w:szCs w:val="17"/>
      <w:u w:val="none"/>
      <w:lang w:val="es-ES"/>
    </w:rPr>
  </w:style>
  <w:style w:type="character" w:customStyle="1" w:styleId="Heading12">
    <w:name w:val="Heading #1 (2)_"/>
    <w:basedOn w:val="Fuentedeprrafopredeter"/>
    <w:link w:val="Heading120"/>
    <w:rsid w:val="006E40E5"/>
    <w:rPr>
      <w:rFonts w:ascii="Times New Roman" w:eastAsia="Times New Roman" w:hAnsi="Times New Roman" w:cs="Times New Roman"/>
      <w:b/>
      <w:bCs/>
      <w:sz w:val="31"/>
      <w:szCs w:val="31"/>
      <w:shd w:val="clear" w:color="auto" w:fill="FFFFFF"/>
    </w:rPr>
  </w:style>
  <w:style w:type="paragraph" w:customStyle="1" w:styleId="Heading120">
    <w:name w:val="Heading #1 (2)"/>
    <w:basedOn w:val="Normal"/>
    <w:link w:val="Heading12"/>
    <w:rsid w:val="006E40E5"/>
    <w:pPr>
      <w:shd w:val="clear" w:color="auto" w:fill="FFFFFF"/>
      <w:autoSpaceDE/>
      <w:autoSpaceDN/>
      <w:adjustRightInd/>
      <w:spacing w:after="600" w:line="0" w:lineRule="atLeast"/>
      <w:jc w:val="center"/>
      <w:outlineLvl w:val="0"/>
    </w:pPr>
    <w:rPr>
      <w:rFonts w:eastAsia="Times New Roman"/>
      <w:b/>
      <w:bCs/>
      <w:sz w:val="31"/>
      <w:szCs w:val="31"/>
      <w:lang w:eastAsia="en-US"/>
    </w:rPr>
  </w:style>
  <w:style w:type="character" w:customStyle="1" w:styleId="Bodytext7NotItalic">
    <w:name w:val="Body text (7) + Not Italic"/>
    <w:basedOn w:val="Bodytext70"/>
    <w:rsid w:val="006E40E5"/>
    <w:rPr>
      <w:b w:val="0"/>
      <w:bCs w:val="0"/>
      <w:i/>
      <w:iCs/>
      <w:color w:val="000000"/>
      <w:spacing w:val="0"/>
      <w:w w:val="100"/>
      <w:position w:val="0"/>
      <w:sz w:val="18"/>
      <w:szCs w:val="18"/>
      <w:lang w:val="es-ES"/>
    </w:rPr>
  </w:style>
  <w:style w:type="character" w:customStyle="1" w:styleId="BodytextCalibri6ptBoldSpacing0pt">
    <w:name w:val="Body text + Calibri;6 pt;Bold;Spacing 0 pt"/>
    <w:basedOn w:val="Bodytext"/>
    <w:rsid w:val="006E40E5"/>
    <w:rPr>
      <w:rFonts w:ascii="Calibri" w:eastAsia="Calibri" w:hAnsi="Calibri" w:cs="Calibri"/>
      <w:b/>
      <w:bCs/>
      <w:i w:val="0"/>
      <w:iCs w:val="0"/>
      <w:smallCaps w:val="0"/>
      <w:strike w:val="0"/>
      <w:color w:val="000000"/>
      <w:spacing w:val="2"/>
      <w:w w:val="100"/>
      <w:position w:val="0"/>
      <w:sz w:val="12"/>
      <w:szCs w:val="12"/>
      <w:u w:val="none"/>
    </w:rPr>
  </w:style>
  <w:style w:type="character" w:customStyle="1" w:styleId="Picturecaption3Exact">
    <w:name w:val="Picture caption (3) Exact"/>
    <w:basedOn w:val="Fuentedeprrafopredeter"/>
    <w:link w:val="Picturecaption3"/>
    <w:rsid w:val="006E40E5"/>
    <w:rPr>
      <w:rFonts w:ascii="Calibri" w:eastAsia="Calibri" w:hAnsi="Calibri" w:cs="Calibri"/>
      <w:b/>
      <w:bCs/>
      <w:spacing w:val="2"/>
      <w:sz w:val="11"/>
      <w:szCs w:val="11"/>
      <w:shd w:val="clear" w:color="auto" w:fill="FFFFFF"/>
    </w:rPr>
  </w:style>
  <w:style w:type="paragraph" w:customStyle="1" w:styleId="Picturecaption3">
    <w:name w:val="Picture caption (3)"/>
    <w:basedOn w:val="Normal"/>
    <w:link w:val="Picturecaption3Exact"/>
    <w:rsid w:val="006E40E5"/>
    <w:pPr>
      <w:shd w:val="clear" w:color="auto" w:fill="FFFFFF"/>
      <w:autoSpaceDE/>
      <w:autoSpaceDN/>
      <w:adjustRightInd/>
      <w:spacing w:line="144" w:lineRule="exact"/>
      <w:jc w:val="right"/>
    </w:pPr>
    <w:rPr>
      <w:rFonts w:ascii="Calibri" w:eastAsia="Calibri" w:hAnsi="Calibri" w:cs="Calibri"/>
      <w:b/>
      <w:bCs/>
      <w:spacing w:val="2"/>
      <w:sz w:val="11"/>
      <w:szCs w:val="11"/>
      <w:lang w:eastAsia="en-US"/>
    </w:rPr>
  </w:style>
  <w:style w:type="character" w:customStyle="1" w:styleId="BodytextCalibri55ptBold">
    <w:name w:val="Body text + Calibri;5;5 pt;Bold"/>
    <w:basedOn w:val="Bodytext"/>
    <w:rsid w:val="006E40E5"/>
    <w:rPr>
      <w:rFonts w:ascii="Calibri" w:eastAsia="Calibri" w:hAnsi="Calibri" w:cs="Calibri"/>
      <w:b/>
      <w:bCs/>
      <w:i w:val="0"/>
      <w:iCs w:val="0"/>
      <w:smallCaps w:val="0"/>
      <w:strike w:val="0"/>
      <w:color w:val="000000"/>
      <w:spacing w:val="0"/>
      <w:w w:val="100"/>
      <w:position w:val="0"/>
      <w:sz w:val="11"/>
      <w:szCs w:val="11"/>
      <w:u w:val="none"/>
    </w:rPr>
  </w:style>
  <w:style w:type="character" w:customStyle="1" w:styleId="Picturecaption20">
    <w:name w:val="Picture caption (2)_"/>
    <w:basedOn w:val="Fuentedeprrafopredeter"/>
    <w:rsid w:val="006E40E5"/>
    <w:rPr>
      <w:rFonts w:ascii="Calibri" w:eastAsia="Calibri" w:hAnsi="Calibri" w:cs="Calibri"/>
      <w:b/>
      <w:bCs/>
      <w:i w:val="0"/>
      <w:iCs w:val="0"/>
      <w:smallCaps w:val="0"/>
      <w:strike w:val="0"/>
      <w:sz w:val="16"/>
      <w:szCs w:val="16"/>
      <w:u w:val="none"/>
    </w:rPr>
  </w:style>
  <w:style w:type="character" w:customStyle="1" w:styleId="Picturecaption4Exact">
    <w:name w:val="Picture caption (4) Exact"/>
    <w:basedOn w:val="Fuentedeprrafopredeter"/>
    <w:link w:val="Picturecaption4"/>
    <w:rsid w:val="006E40E5"/>
    <w:rPr>
      <w:rFonts w:ascii="Calibri" w:eastAsia="Calibri" w:hAnsi="Calibri" w:cs="Calibri"/>
      <w:spacing w:val="2"/>
      <w:sz w:val="13"/>
      <w:szCs w:val="13"/>
      <w:shd w:val="clear" w:color="auto" w:fill="FFFFFF"/>
    </w:rPr>
  </w:style>
  <w:style w:type="paragraph" w:customStyle="1" w:styleId="Picturecaption4">
    <w:name w:val="Picture caption (4)"/>
    <w:basedOn w:val="Normal"/>
    <w:link w:val="Picturecaption4Exact"/>
    <w:rsid w:val="006E40E5"/>
    <w:pPr>
      <w:shd w:val="clear" w:color="auto" w:fill="FFFFFF"/>
      <w:autoSpaceDE/>
      <w:autoSpaceDN/>
      <w:adjustRightInd/>
      <w:spacing w:line="178" w:lineRule="exact"/>
      <w:jc w:val="center"/>
    </w:pPr>
    <w:rPr>
      <w:rFonts w:ascii="Calibri" w:eastAsia="Calibri" w:hAnsi="Calibri" w:cs="Calibri"/>
      <w:spacing w:val="2"/>
      <w:sz w:val="13"/>
      <w:szCs w:val="13"/>
      <w:lang w:eastAsia="en-US"/>
    </w:rPr>
  </w:style>
  <w:style w:type="character" w:customStyle="1" w:styleId="Bodytext21NotItalicSpacing0ptExact">
    <w:name w:val="Body text (21) + Not Italic;Spacing 0 pt Exact"/>
    <w:basedOn w:val="Bodytext21Exact"/>
    <w:rsid w:val="006E40E5"/>
    <w:rPr>
      <w:rFonts w:ascii="Calibri" w:eastAsia="Calibri" w:hAnsi="Calibri" w:cs="Calibri"/>
      <w:b/>
      <w:bCs/>
      <w:i/>
      <w:iCs/>
      <w:smallCaps w:val="0"/>
      <w:strike w:val="0"/>
      <w:color w:val="000000"/>
      <w:spacing w:val="0"/>
      <w:w w:val="100"/>
      <w:position w:val="0"/>
      <w:sz w:val="12"/>
      <w:szCs w:val="12"/>
      <w:u w:val="none"/>
    </w:rPr>
  </w:style>
  <w:style w:type="character" w:customStyle="1" w:styleId="Bodytext21TimesNewRoman85ptNotBoldSpacing0ptExact">
    <w:name w:val="Body text (21) + Times New Roman;8;5 pt;Not Bold;Spacing 0 pt Exact"/>
    <w:basedOn w:val="Bodytext21Exact"/>
    <w:rsid w:val="006E40E5"/>
    <w:rPr>
      <w:b/>
      <w:bCs/>
      <w:i/>
      <w:iCs/>
      <w:smallCaps w:val="0"/>
      <w:strike w:val="0"/>
      <w:color w:val="000000"/>
      <w:spacing w:val="0"/>
      <w:w w:val="100"/>
      <w:position w:val="0"/>
      <w:sz w:val="17"/>
      <w:szCs w:val="17"/>
      <w:u w:val="none"/>
      <w:lang w:val="es-ES"/>
    </w:rPr>
  </w:style>
  <w:style w:type="character" w:customStyle="1" w:styleId="Bodytext220">
    <w:name w:val="Body text (22)_"/>
    <w:basedOn w:val="Fuentedeprrafopredeter"/>
    <w:rsid w:val="006E40E5"/>
    <w:rPr>
      <w:rFonts w:ascii="Arial Unicode MS" w:eastAsia="Arial Unicode MS" w:hAnsi="Arial Unicode MS" w:cs="Arial Unicode MS"/>
      <w:b w:val="0"/>
      <w:bCs w:val="0"/>
      <w:i w:val="0"/>
      <w:iCs w:val="0"/>
      <w:smallCaps w:val="0"/>
      <w:strike w:val="0"/>
      <w:spacing w:val="30"/>
      <w:sz w:val="29"/>
      <w:szCs w:val="29"/>
      <w:u w:val="none"/>
    </w:rPr>
  </w:style>
  <w:style w:type="character" w:customStyle="1" w:styleId="Bodytext22ItalicSpacing0pt">
    <w:name w:val="Body text (22) + Italic;Spacing 0 pt"/>
    <w:basedOn w:val="Bodytext220"/>
    <w:rsid w:val="006E40E5"/>
    <w:rPr>
      <w:i/>
      <w:iCs/>
      <w:color w:val="000000"/>
      <w:spacing w:val="0"/>
      <w:w w:val="100"/>
      <w:position w:val="0"/>
    </w:rPr>
  </w:style>
  <w:style w:type="character" w:customStyle="1" w:styleId="font61">
    <w:name w:val="font61"/>
    <w:basedOn w:val="Fuentedeprrafopredeter"/>
    <w:rsid w:val="008929E1"/>
    <w:rPr>
      <w:rFonts w:ascii="Times New Roman" w:hAnsi="Times New Roman" w:cs="Times New Roman" w:hint="default"/>
      <w:sz w:val="22"/>
      <w:szCs w:val="22"/>
    </w:rPr>
  </w:style>
  <w:style w:type="character" w:customStyle="1" w:styleId="font81">
    <w:name w:val="font81"/>
    <w:basedOn w:val="Fuentedeprrafopredeter"/>
    <w:rsid w:val="008929E1"/>
    <w:rPr>
      <w:rFonts w:ascii="Times New Roman" w:hAnsi="Times New Roman" w:cs="Times New Roman" w:hint="default"/>
      <w:sz w:val="26"/>
      <w:szCs w:val="26"/>
    </w:rPr>
  </w:style>
  <w:style w:type="character" w:customStyle="1" w:styleId="font91">
    <w:name w:val="font91"/>
    <w:basedOn w:val="Fuentedeprrafopredeter"/>
    <w:rsid w:val="008929E1"/>
    <w:rPr>
      <w:rFonts w:ascii="Times New Roman" w:hAnsi="Times New Roman" w:cs="Times New Roman" w:hint="default"/>
      <w:sz w:val="42"/>
      <w:szCs w:val="42"/>
    </w:rPr>
  </w:style>
  <w:style w:type="character" w:customStyle="1" w:styleId="font71">
    <w:name w:val="font71"/>
    <w:basedOn w:val="Fuentedeprrafopredeter"/>
    <w:rsid w:val="008929E1"/>
    <w:rPr>
      <w:rFonts w:ascii="Times New Roman" w:hAnsi="Times New Roman" w:cs="Times New Roman" w:hint="default"/>
      <w:sz w:val="24"/>
      <w:szCs w:val="24"/>
    </w:rPr>
  </w:style>
  <w:style w:type="character" w:customStyle="1" w:styleId="Bodytext2NotBold">
    <w:name w:val="Body text (2) + Not Bold"/>
    <w:basedOn w:val="Bodytext2"/>
    <w:rsid w:val="00DD5BA9"/>
    <w:rPr>
      <w:rFonts w:eastAsia="Times New Roman"/>
      <w:i w:val="0"/>
      <w:iCs w:val="0"/>
      <w:smallCaps w:val="0"/>
      <w:strike w:val="0"/>
      <w:color w:val="000000"/>
      <w:spacing w:val="0"/>
      <w:w w:val="100"/>
      <w:position w:val="0"/>
      <w:u w:val="none"/>
      <w:lang w:val="es-ES"/>
    </w:rPr>
  </w:style>
  <w:style w:type="paragraph" w:styleId="Textonotaalfinal">
    <w:name w:val="endnote text"/>
    <w:basedOn w:val="Normal"/>
    <w:link w:val="TextonotaalfinalCar"/>
    <w:uiPriority w:val="99"/>
    <w:semiHidden/>
    <w:unhideWhenUsed/>
    <w:rsid w:val="00740F5D"/>
  </w:style>
  <w:style w:type="character" w:customStyle="1" w:styleId="TextonotaalfinalCar">
    <w:name w:val="Texto nota al final Car"/>
    <w:basedOn w:val="Fuentedeprrafopredeter"/>
    <w:link w:val="Textonotaalfinal"/>
    <w:uiPriority w:val="99"/>
    <w:semiHidden/>
    <w:rsid w:val="00740F5D"/>
    <w:rPr>
      <w:rFonts w:ascii="Times New Roman" w:eastAsiaTheme="minorEastAsia" w:hAnsi="Times New Roman" w:cs="Times New Roman"/>
      <w:sz w:val="20"/>
      <w:szCs w:val="20"/>
      <w:lang w:eastAsia="es-ES"/>
    </w:rPr>
  </w:style>
  <w:style w:type="character" w:styleId="Refdenotaalfinal">
    <w:name w:val="endnote reference"/>
    <w:basedOn w:val="Fuentedeprrafopredeter"/>
    <w:uiPriority w:val="99"/>
    <w:semiHidden/>
    <w:unhideWhenUsed/>
    <w:rsid w:val="00740F5D"/>
    <w:rPr>
      <w:vertAlign w:val="superscript"/>
    </w:rPr>
  </w:style>
  <w:style w:type="character" w:customStyle="1" w:styleId="TablecaptionBold">
    <w:name w:val="Table caption + Bold"/>
    <w:basedOn w:val="Tablecaption"/>
    <w:rsid w:val="00C50ED1"/>
    <w:rPr>
      <w:rFonts w:ascii="Times New Roman" w:eastAsia="Times New Roman" w:hAnsi="Times New Roman" w:cs="Times New Roman"/>
      <w:b/>
      <w:bCs/>
      <w:i/>
      <w:iCs/>
      <w:color w:val="000000"/>
      <w:spacing w:val="0"/>
      <w:w w:val="100"/>
      <w:position w:val="0"/>
      <w:sz w:val="17"/>
      <w:szCs w:val="17"/>
      <w:lang w:val="es-ES"/>
    </w:rPr>
  </w:style>
  <w:style w:type="character" w:customStyle="1" w:styleId="post-date">
    <w:name w:val="post-date"/>
    <w:basedOn w:val="Fuentedeprrafopredeter"/>
    <w:rsid w:val="00655BD0"/>
  </w:style>
  <w:style w:type="character" w:customStyle="1" w:styleId="author-link">
    <w:name w:val="author-link"/>
    <w:basedOn w:val="Fuentedeprrafopredeter"/>
    <w:rsid w:val="00655BD0"/>
  </w:style>
  <w:style w:type="character" w:customStyle="1" w:styleId="meta-sep">
    <w:name w:val="meta-sep"/>
    <w:basedOn w:val="Fuentedeprrafopredeter"/>
    <w:rsid w:val="00655BD0"/>
  </w:style>
  <w:style w:type="character" w:customStyle="1" w:styleId="cat-links">
    <w:name w:val="cat-links"/>
    <w:basedOn w:val="Fuentedeprrafopredeter"/>
    <w:rsid w:val="00655BD0"/>
  </w:style>
  <w:style w:type="character" w:customStyle="1" w:styleId="tag-links">
    <w:name w:val="tag-links"/>
    <w:basedOn w:val="Fuentedeprrafopredeter"/>
    <w:rsid w:val="00655BD0"/>
  </w:style>
  <w:style w:type="character" w:customStyle="1" w:styleId="comments-link">
    <w:name w:val="comments-link"/>
    <w:basedOn w:val="Fuentedeprrafopredeter"/>
    <w:rsid w:val="00655BD0"/>
  </w:style>
  <w:style w:type="character" w:customStyle="1" w:styleId="screen-reader-text">
    <w:name w:val="screen-reader-text"/>
    <w:basedOn w:val="Fuentedeprrafopredeter"/>
    <w:rsid w:val="00655BD0"/>
  </w:style>
  <w:style w:type="character" w:customStyle="1" w:styleId="BodytextExact8">
    <w:name w:val="Body text Exact8"/>
    <w:basedOn w:val="Bodytext"/>
    <w:uiPriority w:val="99"/>
    <w:rsid w:val="00655BD0"/>
    <w:rPr>
      <w:rFonts w:ascii="Bookman Old Style" w:hAnsi="Bookman Old Style" w:cs="Bookman Old Style"/>
      <w:color w:val="000000"/>
      <w:spacing w:val="2"/>
      <w:w w:val="100"/>
      <w:position w:val="0"/>
      <w:sz w:val="20"/>
      <w:szCs w:val="20"/>
      <w:u w:val="none"/>
    </w:rPr>
  </w:style>
  <w:style w:type="character" w:styleId="Refdecomentario">
    <w:name w:val="annotation reference"/>
    <w:basedOn w:val="Fuentedeprrafopredeter"/>
    <w:uiPriority w:val="99"/>
    <w:semiHidden/>
    <w:unhideWhenUsed/>
    <w:rsid w:val="00655BD0"/>
    <w:rPr>
      <w:sz w:val="16"/>
      <w:szCs w:val="16"/>
    </w:rPr>
  </w:style>
  <w:style w:type="paragraph" w:styleId="Textocomentario">
    <w:name w:val="annotation text"/>
    <w:basedOn w:val="Normal"/>
    <w:link w:val="TextocomentarioCar"/>
    <w:uiPriority w:val="99"/>
    <w:semiHidden/>
    <w:unhideWhenUsed/>
    <w:rsid w:val="00655BD0"/>
    <w:rPr>
      <w:rFonts w:eastAsia="Times New Roman"/>
    </w:rPr>
  </w:style>
  <w:style w:type="character" w:customStyle="1" w:styleId="TextocomentarioCar">
    <w:name w:val="Texto comentario Car"/>
    <w:basedOn w:val="Fuentedeprrafopredeter"/>
    <w:link w:val="Textocomentario"/>
    <w:uiPriority w:val="99"/>
    <w:semiHidden/>
    <w:rsid w:val="00655BD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55BD0"/>
    <w:rPr>
      <w:b/>
      <w:bCs/>
    </w:rPr>
  </w:style>
  <w:style w:type="character" w:customStyle="1" w:styleId="AsuntodelcomentarioCar">
    <w:name w:val="Asunto del comentario Car"/>
    <w:basedOn w:val="TextocomentarioCar"/>
    <w:link w:val="Asuntodelcomentario"/>
    <w:uiPriority w:val="99"/>
    <w:semiHidden/>
    <w:rsid w:val="00655BD0"/>
    <w:rPr>
      <w:b/>
      <w:bCs/>
    </w:rPr>
  </w:style>
  <w:style w:type="paragraph" w:customStyle="1" w:styleId="Default">
    <w:name w:val="Default"/>
    <w:rsid w:val="00655BD0"/>
    <w:pPr>
      <w:autoSpaceDE w:val="0"/>
      <w:autoSpaceDN w:val="0"/>
      <w:adjustRightInd w:val="0"/>
      <w:spacing w:after="0" w:line="240" w:lineRule="auto"/>
    </w:pPr>
    <w:rPr>
      <w:rFonts w:ascii="Arial" w:eastAsia="Calibri" w:hAnsi="Arial" w:cs="Arial"/>
      <w:color w:val="000000"/>
      <w:sz w:val="24"/>
      <w:szCs w:val="24"/>
      <w:lang w:val="es-EC" w:eastAsia="es-EC"/>
    </w:rPr>
  </w:style>
  <w:style w:type="character" w:styleId="Textoennegrita">
    <w:name w:val="Strong"/>
    <w:basedOn w:val="Fuentedeprrafopredeter"/>
    <w:uiPriority w:val="22"/>
    <w:qFormat/>
    <w:rsid w:val="00655BD0"/>
    <w:rPr>
      <w:b/>
      <w:bCs/>
    </w:rPr>
  </w:style>
  <w:style w:type="paragraph" w:styleId="Citadestacada">
    <w:name w:val="Intense Quote"/>
    <w:basedOn w:val="Normal"/>
    <w:next w:val="Normal"/>
    <w:link w:val="CitadestacadaCar"/>
    <w:uiPriority w:val="30"/>
    <w:qFormat/>
    <w:rsid w:val="00557BF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57BF5"/>
    <w:rPr>
      <w:rFonts w:ascii="Times New Roman" w:eastAsiaTheme="minorEastAsia" w:hAnsi="Times New Roman" w:cs="Times New Roman"/>
      <w:b/>
      <w:bCs/>
      <w:i/>
      <w:iCs/>
      <w:color w:val="4F81BD" w:themeColor="accent1"/>
      <w:sz w:val="20"/>
      <w:szCs w:val="20"/>
      <w:lang w:eastAsia="es-ES"/>
    </w:rPr>
  </w:style>
  <w:style w:type="character" w:customStyle="1" w:styleId="grame">
    <w:name w:val="grame"/>
    <w:basedOn w:val="Fuentedeprrafopredeter"/>
    <w:rsid w:val="001935E2"/>
  </w:style>
  <w:style w:type="character" w:customStyle="1" w:styleId="spelle">
    <w:name w:val="spelle"/>
    <w:basedOn w:val="Fuentedeprrafopredeter"/>
    <w:rsid w:val="001935E2"/>
  </w:style>
  <w:style w:type="character" w:customStyle="1" w:styleId="HeaderorfooterArial105ptNotBold">
    <w:name w:val="Header or footer + Arial;10;5 pt;Not Bold"/>
    <w:basedOn w:val="Headerorfooter"/>
    <w:rsid w:val="00FC1247"/>
    <w:rPr>
      <w:rFonts w:ascii="Arial" w:eastAsia="Arial" w:hAnsi="Arial" w:cs="Arial"/>
      <w:i w:val="0"/>
      <w:iCs w:val="0"/>
      <w:smallCaps w:val="0"/>
      <w:strike w:val="0"/>
      <w:color w:val="000000"/>
      <w:spacing w:val="0"/>
      <w:w w:val="100"/>
      <w:position w:val="0"/>
      <w:sz w:val="21"/>
      <w:szCs w:val="21"/>
      <w:u w:val="none"/>
      <w:lang w:val="es-ES"/>
    </w:rPr>
  </w:style>
  <w:style w:type="character" w:customStyle="1" w:styleId="Bodytext3BoldNotItalic">
    <w:name w:val="Body text (3) + Bold;Not Italic"/>
    <w:basedOn w:val="Bodytext3"/>
    <w:rsid w:val="00FC1247"/>
    <w:rPr>
      <w:rFonts w:ascii="Arial" w:eastAsia="Arial" w:hAnsi="Arial" w:cs="Arial"/>
      <w:b/>
      <w:bCs/>
      <w:i/>
      <w:iCs/>
      <w:smallCaps w:val="0"/>
      <w:strike w:val="0"/>
      <w:color w:val="000000"/>
      <w:spacing w:val="0"/>
      <w:w w:val="100"/>
      <w:position w:val="0"/>
      <w:sz w:val="21"/>
      <w:szCs w:val="21"/>
      <w:u w:val="none"/>
      <w:lang w:val="es-ES"/>
    </w:rPr>
  </w:style>
  <w:style w:type="character" w:customStyle="1" w:styleId="Bodytext385ptSpacing2pt">
    <w:name w:val="Body text (3) + 8;5 pt;Spacing 2 pt"/>
    <w:basedOn w:val="Bodytext3"/>
    <w:rsid w:val="00FC1247"/>
    <w:rPr>
      <w:rFonts w:ascii="Arial" w:eastAsia="Arial" w:hAnsi="Arial" w:cs="Arial"/>
      <w:b w:val="0"/>
      <w:bCs w:val="0"/>
      <w:i/>
      <w:iCs/>
      <w:smallCaps w:val="0"/>
      <w:strike w:val="0"/>
      <w:color w:val="000000"/>
      <w:spacing w:val="40"/>
      <w:w w:val="100"/>
      <w:position w:val="0"/>
      <w:sz w:val="17"/>
      <w:szCs w:val="17"/>
      <w:u w:val="none"/>
      <w:lang w:val="es-ES"/>
    </w:rPr>
  </w:style>
  <w:style w:type="character" w:customStyle="1" w:styleId="Bodytext6Bold">
    <w:name w:val="Body text (6) + Bold"/>
    <w:basedOn w:val="Bodytext6"/>
    <w:rsid w:val="00FC1247"/>
    <w:rPr>
      <w:rFonts w:ascii="Arial" w:eastAsia="Arial" w:hAnsi="Arial" w:cs="Arial"/>
      <w:b/>
      <w:bCs/>
      <w:color w:val="000000"/>
      <w:spacing w:val="0"/>
      <w:w w:val="100"/>
      <w:position w:val="0"/>
      <w:sz w:val="21"/>
      <w:szCs w:val="21"/>
      <w:lang w:val="es-ES"/>
    </w:rPr>
  </w:style>
  <w:style w:type="character" w:customStyle="1" w:styleId="Bodytext6Italic">
    <w:name w:val="Body text (6) + Italic"/>
    <w:basedOn w:val="Bodytext6"/>
    <w:rsid w:val="00FC1247"/>
    <w:rPr>
      <w:rFonts w:ascii="Arial" w:eastAsia="Arial" w:hAnsi="Arial" w:cs="Arial"/>
      <w:i/>
      <w:iCs/>
      <w:color w:val="000000"/>
      <w:spacing w:val="0"/>
      <w:w w:val="100"/>
      <w:position w:val="0"/>
      <w:sz w:val="21"/>
      <w:szCs w:val="21"/>
      <w:lang w:val="es-ES"/>
    </w:rPr>
  </w:style>
  <w:style w:type="character" w:customStyle="1" w:styleId="Bodytext6Verdana">
    <w:name w:val="Body text (6) + Verdana"/>
    <w:basedOn w:val="Bodytext6"/>
    <w:rsid w:val="00FC1247"/>
    <w:rPr>
      <w:rFonts w:ascii="Verdana" w:eastAsia="Verdana" w:hAnsi="Verdana" w:cs="Verdana"/>
      <w:color w:val="000000"/>
      <w:spacing w:val="0"/>
      <w:w w:val="100"/>
      <w:position w:val="0"/>
      <w:sz w:val="21"/>
      <w:szCs w:val="21"/>
      <w:lang w:val="es-ES"/>
    </w:rPr>
  </w:style>
  <w:style w:type="character" w:customStyle="1" w:styleId="Bodytext6Spacing1pt">
    <w:name w:val="Body text (6) + Spacing 1 pt"/>
    <w:basedOn w:val="Bodytext6"/>
    <w:rsid w:val="00FC1247"/>
    <w:rPr>
      <w:rFonts w:ascii="Arial" w:eastAsia="Arial" w:hAnsi="Arial" w:cs="Arial"/>
      <w:color w:val="000000"/>
      <w:spacing w:val="30"/>
      <w:w w:val="100"/>
      <w:position w:val="0"/>
      <w:sz w:val="21"/>
      <w:szCs w:val="21"/>
      <w:lang w:val="es-ES"/>
    </w:rPr>
  </w:style>
  <w:style w:type="character" w:customStyle="1" w:styleId="Bodytext4105ptBold">
    <w:name w:val="Body text (4) + 10;5 pt;Bold"/>
    <w:basedOn w:val="Bodytext40"/>
    <w:rsid w:val="00FC1247"/>
    <w:rPr>
      <w:rFonts w:ascii="Arial" w:eastAsia="Arial" w:hAnsi="Arial" w:cs="Arial"/>
      <w:b/>
      <w:bCs/>
      <w:i w:val="0"/>
      <w:iCs w:val="0"/>
      <w:color w:val="000000"/>
      <w:spacing w:val="0"/>
      <w:w w:val="100"/>
      <w:position w:val="0"/>
      <w:sz w:val="21"/>
      <w:szCs w:val="21"/>
      <w:lang w:val="es-ES"/>
    </w:rPr>
  </w:style>
  <w:style w:type="character" w:customStyle="1" w:styleId="Bodytext6Verdana10pt">
    <w:name w:val="Body text (6) + Verdana;10 pt"/>
    <w:basedOn w:val="Bodytext6"/>
    <w:rsid w:val="00FC1247"/>
    <w:rPr>
      <w:rFonts w:ascii="Verdana" w:eastAsia="Verdana" w:hAnsi="Verdana" w:cs="Verdana"/>
      <w:color w:val="000000"/>
      <w:spacing w:val="0"/>
      <w:w w:val="100"/>
      <w:position w:val="0"/>
      <w:sz w:val="20"/>
      <w:szCs w:val="20"/>
      <w:lang w:val="es-ES"/>
    </w:rPr>
  </w:style>
  <w:style w:type="character" w:customStyle="1" w:styleId="Heading22">
    <w:name w:val="Heading #2 (2)_"/>
    <w:basedOn w:val="Fuentedeprrafopredeter"/>
    <w:rsid w:val="00FC1247"/>
    <w:rPr>
      <w:rFonts w:ascii="Arial" w:eastAsia="Arial" w:hAnsi="Arial" w:cs="Arial"/>
      <w:b w:val="0"/>
      <w:bCs w:val="0"/>
      <w:i w:val="0"/>
      <w:iCs w:val="0"/>
      <w:smallCaps w:val="0"/>
      <w:strike w:val="0"/>
      <w:sz w:val="21"/>
      <w:szCs w:val="21"/>
      <w:u w:val="none"/>
    </w:rPr>
  </w:style>
  <w:style w:type="character" w:customStyle="1" w:styleId="Heading220">
    <w:name w:val="Heading #2 (2)"/>
    <w:basedOn w:val="Heading22"/>
    <w:rsid w:val="00FC1247"/>
    <w:rPr>
      <w:color w:val="000000"/>
      <w:spacing w:val="0"/>
      <w:w w:val="100"/>
      <w:position w:val="0"/>
      <w:lang w:val="es-ES"/>
    </w:rPr>
  </w:style>
  <w:style w:type="character" w:customStyle="1" w:styleId="Bodytext5NotBold">
    <w:name w:val="Body text (5) + Not Bold"/>
    <w:basedOn w:val="Bodytext5"/>
    <w:rsid w:val="00FC1247"/>
    <w:rPr>
      <w:rFonts w:ascii="Arial" w:eastAsia="Arial" w:hAnsi="Arial" w:cs="Arial"/>
      <w:i/>
      <w:iCs/>
      <w:color w:val="000000"/>
      <w:spacing w:val="0"/>
      <w:w w:val="100"/>
      <w:position w:val="0"/>
      <w:sz w:val="21"/>
      <w:szCs w:val="21"/>
      <w:lang w:val="es-ES"/>
    </w:rPr>
  </w:style>
  <w:style w:type="character" w:customStyle="1" w:styleId="Bodytext14SmallCaps">
    <w:name w:val="Body text (14) + Small Caps"/>
    <w:basedOn w:val="Bodytext140"/>
    <w:rsid w:val="00C84210"/>
    <w:rPr>
      <w:rFonts w:ascii="Palatino Linotype" w:eastAsia="Palatino Linotype" w:hAnsi="Palatino Linotype" w:cs="Palatino Linotype"/>
      <w:smallCaps/>
      <w:color w:val="000000"/>
      <w:spacing w:val="0"/>
      <w:w w:val="100"/>
      <w:position w:val="0"/>
      <w:sz w:val="19"/>
      <w:szCs w:val="19"/>
      <w:lang w:val="es-ES"/>
    </w:rPr>
  </w:style>
  <w:style w:type="character" w:customStyle="1" w:styleId="Bodytext1510ptBoldNotItalic">
    <w:name w:val="Body text (15) + 10 pt;Bold;Not Italic"/>
    <w:basedOn w:val="Bodytext150"/>
    <w:rsid w:val="00C84210"/>
    <w:rPr>
      <w:rFonts w:ascii="Garamond" w:eastAsia="Garamond" w:hAnsi="Garamond" w:cs="Garamond"/>
      <w:b/>
      <w:bCs/>
      <w:i/>
      <w:iCs/>
      <w:color w:val="000000"/>
      <w:spacing w:val="0"/>
      <w:w w:val="100"/>
      <w:position w:val="0"/>
      <w:sz w:val="20"/>
      <w:szCs w:val="20"/>
      <w:lang w:val="es-ES"/>
    </w:rPr>
  </w:style>
  <w:style w:type="character" w:customStyle="1" w:styleId="Bodytext160">
    <w:name w:val="Body text (16)_"/>
    <w:basedOn w:val="Fuentedeprrafopredeter"/>
    <w:rsid w:val="00C84210"/>
    <w:rPr>
      <w:rFonts w:ascii="Garamond" w:eastAsia="Garamond" w:hAnsi="Garamond" w:cs="Garamond"/>
      <w:b w:val="0"/>
      <w:bCs w:val="0"/>
      <w:i/>
      <w:iCs/>
      <w:smallCaps w:val="0"/>
      <w:strike w:val="0"/>
      <w:sz w:val="22"/>
      <w:szCs w:val="22"/>
      <w:u w:val="none"/>
    </w:rPr>
  </w:style>
  <w:style w:type="character" w:customStyle="1" w:styleId="Bodytext16105ptBoldNotItalic">
    <w:name w:val="Body text (16) + 10;5 pt;Bold;Not Italic"/>
    <w:basedOn w:val="Bodytext160"/>
    <w:rsid w:val="00C84210"/>
    <w:rPr>
      <w:b/>
      <w:bCs/>
      <w:color w:val="000000"/>
      <w:spacing w:val="0"/>
      <w:w w:val="100"/>
      <w:position w:val="0"/>
      <w:sz w:val="21"/>
      <w:szCs w:val="21"/>
      <w:lang w:val="es-ES"/>
    </w:rPr>
  </w:style>
  <w:style w:type="character" w:customStyle="1" w:styleId="Bodytext16PalatinoLinotype95ptNotItalic">
    <w:name w:val="Body text (16) + Palatino Linotype;9;5 pt;Not Italic"/>
    <w:basedOn w:val="Bodytext160"/>
    <w:rsid w:val="00C84210"/>
    <w:rPr>
      <w:rFonts w:ascii="Palatino Linotype" w:eastAsia="Palatino Linotype" w:hAnsi="Palatino Linotype" w:cs="Palatino Linotype"/>
      <w:color w:val="000000"/>
      <w:spacing w:val="0"/>
      <w:w w:val="100"/>
      <w:position w:val="0"/>
      <w:sz w:val="19"/>
      <w:szCs w:val="19"/>
      <w:lang w:val="es-ES"/>
    </w:rPr>
  </w:style>
  <w:style w:type="character" w:customStyle="1" w:styleId="Bodytext16Spacing1pt">
    <w:name w:val="Body text (16) + Spacing 1 pt"/>
    <w:basedOn w:val="Bodytext160"/>
    <w:rsid w:val="00C84210"/>
    <w:rPr>
      <w:color w:val="000000"/>
      <w:spacing w:val="20"/>
      <w:w w:val="100"/>
      <w:position w:val="0"/>
      <w:lang w:val="es-ES"/>
    </w:rPr>
  </w:style>
  <w:style w:type="character" w:customStyle="1" w:styleId="Bodytext1610ptBoldNotItalic">
    <w:name w:val="Body text (16) + 10 pt;Bold;Not Italic"/>
    <w:basedOn w:val="Bodytext160"/>
    <w:rsid w:val="00C84210"/>
    <w:rPr>
      <w:b/>
      <w:bCs/>
      <w:color w:val="000000"/>
      <w:spacing w:val="0"/>
      <w:w w:val="100"/>
      <w:position w:val="0"/>
      <w:sz w:val="20"/>
      <w:szCs w:val="20"/>
      <w:lang w:val="es-ES"/>
    </w:rPr>
  </w:style>
  <w:style w:type="character" w:customStyle="1" w:styleId="Bodytext15PalatinoLinotype95ptNotItalic">
    <w:name w:val="Body text (15) + Palatino Linotype;9;5 pt;Not Italic"/>
    <w:basedOn w:val="Bodytext150"/>
    <w:rsid w:val="00C84210"/>
    <w:rPr>
      <w:rFonts w:ascii="Palatino Linotype" w:eastAsia="Palatino Linotype" w:hAnsi="Palatino Linotype" w:cs="Palatino Linotype"/>
      <w:i/>
      <w:iCs/>
      <w:color w:val="000000"/>
      <w:spacing w:val="0"/>
      <w:w w:val="100"/>
      <w:position w:val="0"/>
      <w:sz w:val="19"/>
      <w:szCs w:val="19"/>
      <w:lang w:val="es-ES"/>
    </w:rPr>
  </w:style>
  <w:style w:type="character" w:customStyle="1" w:styleId="Bodytext1511pt">
    <w:name w:val="Body text (15) + 11 pt"/>
    <w:basedOn w:val="Bodytext150"/>
    <w:rsid w:val="00C84210"/>
    <w:rPr>
      <w:rFonts w:ascii="Garamond" w:eastAsia="Garamond" w:hAnsi="Garamond" w:cs="Garamond"/>
      <w:i/>
      <w:iCs/>
      <w:color w:val="000000"/>
      <w:spacing w:val="0"/>
      <w:w w:val="100"/>
      <w:position w:val="0"/>
      <w:sz w:val="22"/>
      <w:szCs w:val="22"/>
      <w:lang w:val="es-ES"/>
    </w:rPr>
  </w:style>
  <w:style w:type="character" w:customStyle="1" w:styleId="Bodytext16SmallCaps">
    <w:name w:val="Body text (16) + Small Caps"/>
    <w:basedOn w:val="Bodytext160"/>
    <w:rsid w:val="00C84210"/>
    <w:rPr>
      <w:smallCaps/>
      <w:color w:val="000000"/>
      <w:spacing w:val="0"/>
      <w:w w:val="100"/>
      <w:position w:val="0"/>
      <w:lang w:val="es-ES"/>
    </w:rPr>
  </w:style>
  <w:style w:type="character" w:customStyle="1" w:styleId="Bodytext170">
    <w:name w:val="Body text (17)_"/>
    <w:basedOn w:val="Fuentedeprrafopredeter"/>
    <w:rsid w:val="00C84210"/>
    <w:rPr>
      <w:rFonts w:ascii="Garamond" w:eastAsia="Garamond" w:hAnsi="Garamond" w:cs="Garamond"/>
      <w:b w:val="0"/>
      <w:bCs w:val="0"/>
      <w:i/>
      <w:iCs/>
      <w:smallCaps w:val="0"/>
      <w:strike w:val="0"/>
      <w:sz w:val="22"/>
      <w:szCs w:val="22"/>
      <w:u w:val="none"/>
    </w:rPr>
  </w:style>
  <w:style w:type="character" w:customStyle="1" w:styleId="Bodytext1710ptBoldNotItalic">
    <w:name w:val="Body text (17) + 10 pt;Bold;Not Italic"/>
    <w:basedOn w:val="Bodytext170"/>
    <w:rsid w:val="00C84210"/>
    <w:rPr>
      <w:b/>
      <w:bCs/>
      <w:color w:val="000000"/>
      <w:spacing w:val="0"/>
      <w:w w:val="100"/>
      <w:position w:val="0"/>
      <w:sz w:val="20"/>
      <w:szCs w:val="20"/>
      <w:lang w:val="es-ES"/>
    </w:rPr>
  </w:style>
  <w:style w:type="character" w:customStyle="1" w:styleId="Bodytext17105ptBoldNotItalic">
    <w:name w:val="Body text (17) + 10;5 pt;Bold;Not Italic"/>
    <w:basedOn w:val="Bodytext170"/>
    <w:rsid w:val="00C84210"/>
    <w:rPr>
      <w:b/>
      <w:bCs/>
      <w:color w:val="000000"/>
      <w:spacing w:val="0"/>
      <w:w w:val="100"/>
      <w:position w:val="0"/>
      <w:sz w:val="21"/>
      <w:szCs w:val="21"/>
      <w:lang w:val="es-ES"/>
    </w:rPr>
  </w:style>
  <w:style w:type="character" w:customStyle="1" w:styleId="Bodytext17Spacing1pt">
    <w:name w:val="Body text (17) + Spacing 1 pt"/>
    <w:basedOn w:val="Bodytext170"/>
    <w:rsid w:val="00C84210"/>
    <w:rPr>
      <w:color w:val="000000"/>
      <w:spacing w:val="20"/>
      <w:w w:val="100"/>
      <w:position w:val="0"/>
      <w:lang w:val="es-ES"/>
    </w:rPr>
  </w:style>
  <w:style w:type="character" w:customStyle="1" w:styleId="Bodytext201">
    <w:name w:val="Body text (20)_"/>
    <w:basedOn w:val="Fuentedeprrafopredeter"/>
    <w:rsid w:val="00C84210"/>
    <w:rPr>
      <w:rFonts w:ascii="Arial Narrow" w:eastAsia="Arial Narrow" w:hAnsi="Arial Narrow" w:cs="Arial Narrow"/>
      <w:b/>
      <w:bCs/>
      <w:i w:val="0"/>
      <w:iCs w:val="0"/>
      <w:smallCaps w:val="0"/>
      <w:strike w:val="0"/>
      <w:sz w:val="15"/>
      <w:szCs w:val="15"/>
      <w:u w:val="none"/>
    </w:rPr>
  </w:style>
  <w:style w:type="character" w:customStyle="1" w:styleId="Bodytext2085pt">
    <w:name w:val="Body text (20) + 8;5 pt"/>
    <w:basedOn w:val="Bodytext201"/>
    <w:rsid w:val="00C84210"/>
    <w:rPr>
      <w:color w:val="000000"/>
      <w:spacing w:val="0"/>
      <w:w w:val="100"/>
      <w:position w:val="0"/>
      <w:sz w:val="17"/>
      <w:szCs w:val="17"/>
      <w:lang w:val="es-ES"/>
    </w:rPr>
  </w:style>
  <w:style w:type="character" w:customStyle="1" w:styleId="Bodytext20PalatinoLinotypeItalic">
    <w:name w:val="Body text (20) + Palatino Linotype;Italic"/>
    <w:basedOn w:val="Bodytext201"/>
    <w:rsid w:val="00C84210"/>
    <w:rPr>
      <w:rFonts w:ascii="Palatino Linotype" w:eastAsia="Palatino Linotype" w:hAnsi="Palatino Linotype" w:cs="Palatino Linotype"/>
      <w:i/>
      <w:iCs/>
      <w:color w:val="000000"/>
      <w:spacing w:val="0"/>
      <w:w w:val="100"/>
      <w:position w:val="0"/>
    </w:rPr>
  </w:style>
  <w:style w:type="character" w:customStyle="1" w:styleId="Bodytext210">
    <w:name w:val="Body text (21)_"/>
    <w:basedOn w:val="Fuentedeprrafopredeter"/>
    <w:rsid w:val="00C84210"/>
    <w:rPr>
      <w:rFonts w:ascii="Garamond" w:eastAsia="Garamond" w:hAnsi="Garamond" w:cs="Garamond"/>
      <w:b/>
      <w:bCs/>
      <w:i w:val="0"/>
      <w:iCs w:val="0"/>
      <w:smallCaps w:val="0"/>
      <w:strike w:val="0"/>
      <w:sz w:val="19"/>
      <w:szCs w:val="19"/>
      <w:u w:val="none"/>
    </w:rPr>
  </w:style>
  <w:style w:type="character" w:customStyle="1" w:styleId="Bodytext21ArialNarrow75pt">
    <w:name w:val="Body text (21) + Arial Narrow;7;5 pt"/>
    <w:basedOn w:val="Bodytext210"/>
    <w:rsid w:val="00C84210"/>
    <w:rPr>
      <w:rFonts w:ascii="Arial Narrow" w:eastAsia="Arial Narrow" w:hAnsi="Arial Narrow" w:cs="Arial Narrow"/>
      <w:color w:val="000000"/>
      <w:spacing w:val="0"/>
      <w:w w:val="100"/>
      <w:position w:val="0"/>
      <w:sz w:val="15"/>
      <w:szCs w:val="15"/>
      <w:lang w:val="es-ES"/>
    </w:rPr>
  </w:style>
  <w:style w:type="character" w:customStyle="1" w:styleId="Bodytext190">
    <w:name w:val="Body text (19)_"/>
    <w:basedOn w:val="Fuentedeprrafopredeter"/>
    <w:rsid w:val="00C84210"/>
    <w:rPr>
      <w:rFonts w:ascii="Garamond" w:eastAsia="Garamond" w:hAnsi="Garamond" w:cs="Garamond"/>
      <w:b/>
      <w:bCs/>
      <w:i w:val="0"/>
      <w:iCs w:val="0"/>
      <w:smallCaps w:val="0"/>
      <w:strike w:val="0"/>
      <w:sz w:val="19"/>
      <w:szCs w:val="19"/>
      <w:u w:val="none"/>
    </w:rPr>
  </w:style>
  <w:style w:type="character" w:customStyle="1" w:styleId="Bodytext19Spacing-1pt">
    <w:name w:val="Body text (19) + Spacing -1 pt"/>
    <w:basedOn w:val="Bodytext190"/>
    <w:rsid w:val="00C84210"/>
    <w:rPr>
      <w:color w:val="000000"/>
      <w:spacing w:val="-20"/>
      <w:w w:val="100"/>
      <w:position w:val="0"/>
      <w:lang w:val="es-ES"/>
    </w:rPr>
  </w:style>
  <w:style w:type="character" w:customStyle="1" w:styleId="Heading3CourierNew10ptNotBoldItalic">
    <w:name w:val="Heading #3 + Courier New;10 pt;Not Bold;Italic"/>
    <w:basedOn w:val="Heading3"/>
    <w:rsid w:val="00C84210"/>
    <w:rPr>
      <w:rFonts w:ascii="Courier New" w:eastAsia="Courier New" w:hAnsi="Courier New" w:cs="Courier New"/>
      <w:b/>
      <w:bCs/>
      <w:i/>
      <w:iCs/>
      <w:color w:val="000000"/>
      <w:spacing w:val="0"/>
      <w:w w:val="100"/>
      <w:position w:val="0"/>
      <w:sz w:val="20"/>
      <w:szCs w:val="20"/>
    </w:rPr>
  </w:style>
  <w:style w:type="character" w:customStyle="1" w:styleId="Bodytext230">
    <w:name w:val="Body text (23)_"/>
    <w:basedOn w:val="Fuentedeprrafopredeter"/>
    <w:rsid w:val="00C84210"/>
    <w:rPr>
      <w:rFonts w:ascii="Arial Narrow" w:eastAsia="Arial Narrow" w:hAnsi="Arial Narrow" w:cs="Arial Narrow"/>
      <w:b/>
      <w:bCs/>
      <w:i w:val="0"/>
      <w:iCs w:val="0"/>
      <w:smallCaps w:val="0"/>
      <w:strike w:val="0"/>
      <w:sz w:val="14"/>
      <w:szCs w:val="14"/>
      <w:u w:val="none"/>
    </w:rPr>
  </w:style>
  <w:style w:type="character" w:customStyle="1" w:styleId="Bodytext23TrebuchetMS6ptNotBold">
    <w:name w:val="Body text (23) + Trebuchet MS;6 pt;Not Bold"/>
    <w:basedOn w:val="Bodytext230"/>
    <w:rsid w:val="00C84210"/>
    <w:rPr>
      <w:rFonts w:ascii="Trebuchet MS" w:eastAsia="Trebuchet MS" w:hAnsi="Trebuchet MS" w:cs="Trebuchet MS"/>
      <w:color w:val="000000"/>
      <w:spacing w:val="0"/>
      <w:w w:val="100"/>
      <w:position w:val="0"/>
      <w:sz w:val="12"/>
      <w:szCs w:val="12"/>
    </w:rPr>
  </w:style>
  <w:style w:type="character" w:customStyle="1" w:styleId="Bodytext23TrebuchetMSItalic">
    <w:name w:val="Body text (23) + Trebuchet MS;Italic"/>
    <w:basedOn w:val="Bodytext230"/>
    <w:rsid w:val="00C84210"/>
    <w:rPr>
      <w:rFonts w:ascii="Trebuchet MS" w:eastAsia="Trebuchet MS" w:hAnsi="Trebuchet MS" w:cs="Trebuchet MS"/>
      <w:i/>
      <w:iCs/>
      <w:color w:val="000000"/>
      <w:spacing w:val="0"/>
      <w:w w:val="100"/>
      <w:position w:val="0"/>
    </w:rPr>
  </w:style>
  <w:style w:type="character" w:customStyle="1" w:styleId="Headerorfooter2">
    <w:name w:val="Header or footer (2)_"/>
    <w:basedOn w:val="Fuentedeprrafopredeter"/>
    <w:link w:val="Headerorfooter20"/>
    <w:rsid w:val="002C478B"/>
    <w:rPr>
      <w:rFonts w:ascii="Arial Narrow" w:eastAsia="Arial Narrow" w:hAnsi="Arial Narrow" w:cs="Arial Narrow"/>
      <w:b/>
      <w:bCs/>
      <w:spacing w:val="6"/>
      <w:sz w:val="16"/>
      <w:szCs w:val="16"/>
      <w:shd w:val="clear" w:color="auto" w:fill="FFFFFF"/>
    </w:rPr>
  </w:style>
  <w:style w:type="paragraph" w:customStyle="1" w:styleId="Headerorfooter20">
    <w:name w:val="Header or footer (2)"/>
    <w:basedOn w:val="Normal"/>
    <w:link w:val="Headerorfooter2"/>
    <w:rsid w:val="002C478B"/>
    <w:pPr>
      <w:shd w:val="clear" w:color="auto" w:fill="FFFFFF"/>
      <w:autoSpaceDE/>
      <w:autoSpaceDN/>
      <w:adjustRightInd/>
      <w:spacing w:line="0" w:lineRule="atLeast"/>
    </w:pPr>
    <w:rPr>
      <w:rFonts w:ascii="Arial Narrow" w:eastAsia="Arial Narrow" w:hAnsi="Arial Narrow" w:cs="Arial Narrow"/>
      <w:b/>
      <w:bCs/>
      <w:spacing w:val="6"/>
      <w:sz w:val="16"/>
      <w:szCs w:val="16"/>
      <w:lang w:eastAsia="en-US"/>
    </w:rPr>
  </w:style>
  <w:style w:type="character" w:customStyle="1" w:styleId="BodytextBoldSpacing0pt">
    <w:name w:val="Body text + Bold;Spacing 0 pt"/>
    <w:basedOn w:val="Bodytext"/>
    <w:rsid w:val="002C478B"/>
    <w:rPr>
      <w:rFonts w:eastAsia="Times New Roman"/>
      <w:b/>
      <w:bCs/>
      <w:i w:val="0"/>
      <w:iCs w:val="0"/>
      <w:smallCaps w:val="0"/>
      <w:strike w:val="0"/>
      <w:color w:val="000000"/>
      <w:spacing w:val="0"/>
      <w:w w:val="100"/>
      <w:position w:val="0"/>
      <w:sz w:val="23"/>
      <w:szCs w:val="23"/>
      <w:u w:val="none"/>
      <w:lang w:val="es-ES"/>
    </w:rPr>
  </w:style>
  <w:style w:type="character" w:customStyle="1" w:styleId="Heading2NotBoldSpacing0pt">
    <w:name w:val="Heading #2 + Not Bold;Spacing 0 pt"/>
    <w:basedOn w:val="Heading2"/>
    <w:rsid w:val="002C478B"/>
    <w:rPr>
      <w:rFonts w:eastAsia="Times New Roman"/>
      <w:i w:val="0"/>
      <w:iCs w:val="0"/>
      <w:smallCaps w:val="0"/>
      <w:strike w:val="0"/>
      <w:color w:val="000000"/>
      <w:spacing w:val="2"/>
      <w:w w:val="100"/>
      <w:position w:val="0"/>
      <w:sz w:val="23"/>
      <w:szCs w:val="23"/>
      <w:u w:val="none"/>
      <w:lang w:val="es-ES"/>
    </w:rPr>
  </w:style>
  <w:style w:type="character" w:customStyle="1" w:styleId="Bodytext11ptItalicSpacing0pt">
    <w:name w:val="Body text + 11 pt;Italic;Spacing 0 pt"/>
    <w:basedOn w:val="Bodytext"/>
    <w:rsid w:val="002C478B"/>
    <w:rPr>
      <w:rFonts w:eastAsia="Times New Roman"/>
      <w:b w:val="0"/>
      <w:bCs w:val="0"/>
      <w:i/>
      <w:iCs/>
      <w:smallCaps w:val="0"/>
      <w:strike w:val="0"/>
      <w:color w:val="000000"/>
      <w:spacing w:val="4"/>
      <w:w w:val="100"/>
      <w:position w:val="0"/>
      <w:sz w:val="22"/>
      <w:szCs w:val="22"/>
      <w:u w:val="none"/>
      <w:lang w:val="es-ES"/>
    </w:rPr>
  </w:style>
  <w:style w:type="character" w:customStyle="1" w:styleId="Bodytext6NotBoldSpacing0pt">
    <w:name w:val="Body text (6) + Not Bold;Spacing 0 pt"/>
    <w:basedOn w:val="Bodytext6"/>
    <w:rsid w:val="002C478B"/>
    <w:rPr>
      <w:rFonts w:ascii="Times New Roman" w:eastAsia="Times New Roman" w:hAnsi="Times New Roman" w:cs="Times New Roman"/>
      <w:b/>
      <w:bCs/>
      <w:color w:val="000000"/>
      <w:spacing w:val="2"/>
      <w:w w:val="100"/>
      <w:position w:val="0"/>
      <w:sz w:val="23"/>
      <w:szCs w:val="23"/>
      <w:lang w:val="es-ES"/>
    </w:rPr>
  </w:style>
  <w:style w:type="character" w:customStyle="1" w:styleId="Headerorfooter3">
    <w:name w:val="Header or footer (3)_"/>
    <w:basedOn w:val="Fuentedeprrafopredeter"/>
    <w:link w:val="Headerorfooter30"/>
    <w:rsid w:val="002C478B"/>
    <w:rPr>
      <w:rFonts w:ascii="Times New Roman" w:eastAsia="Times New Roman" w:hAnsi="Times New Roman" w:cs="Times New Roman"/>
      <w:b/>
      <w:bCs/>
      <w:spacing w:val="1"/>
      <w:shd w:val="clear" w:color="auto" w:fill="FFFFFF"/>
    </w:rPr>
  </w:style>
  <w:style w:type="paragraph" w:customStyle="1" w:styleId="Headerorfooter30">
    <w:name w:val="Header or footer (3)"/>
    <w:basedOn w:val="Normal"/>
    <w:link w:val="Headerorfooter3"/>
    <w:rsid w:val="002C478B"/>
    <w:pPr>
      <w:shd w:val="clear" w:color="auto" w:fill="FFFFFF"/>
      <w:autoSpaceDE/>
      <w:autoSpaceDN/>
      <w:adjustRightInd/>
      <w:spacing w:line="0" w:lineRule="atLeast"/>
      <w:jc w:val="center"/>
    </w:pPr>
    <w:rPr>
      <w:rFonts w:eastAsia="Times New Roman"/>
      <w:b/>
      <w:bCs/>
      <w:spacing w:val="1"/>
      <w:sz w:val="22"/>
      <w:szCs w:val="22"/>
      <w:lang w:eastAsia="en-US"/>
    </w:rPr>
  </w:style>
  <w:style w:type="character" w:customStyle="1" w:styleId="Bodytext11BoldSpacing0pt">
    <w:name w:val="Body text (11) + Bold;Spacing 0 pt"/>
    <w:basedOn w:val="Bodytext110"/>
    <w:rsid w:val="002C478B"/>
    <w:rPr>
      <w:b/>
      <w:bCs/>
      <w:color w:val="000000"/>
      <w:spacing w:val="1"/>
      <w:w w:val="100"/>
      <w:position w:val="0"/>
      <w:lang w:val="es-ES"/>
    </w:rPr>
  </w:style>
  <w:style w:type="character" w:customStyle="1" w:styleId="Bodytext139ptSpacing0pt">
    <w:name w:val="Body text (13) + 9 pt;Spacing 0 pt"/>
    <w:basedOn w:val="Bodytext130"/>
    <w:rsid w:val="002C478B"/>
    <w:rPr>
      <w:color w:val="000000"/>
      <w:spacing w:val="1"/>
      <w:w w:val="100"/>
      <w:position w:val="0"/>
      <w:sz w:val="18"/>
      <w:szCs w:val="18"/>
      <w:lang w:val="es-ES"/>
    </w:rPr>
  </w:style>
  <w:style w:type="character" w:customStyle="1" w:styleId="Bodytext14ItalicSpacing0pt">
    <w:name w:val="Body text (14) + Italic;Spacing 0 pt"/>
    <w:basedOn w:val="Bodytext140"/>
    <w:rsid w:val="00D84750"/>
    <w:rPr>
      <w:rFonts w:ascii="Times New Roman" w:eastAsia="Times New Roman" w:hAnsi="Times New Roman" w:cs="Times New Roman"/>
      <w:b/>
      <w:bCs/>
      <w:i/>
      <w:iCs/>
      <w:color w:val="000000"/>
      <w:spacing w:val="-3"/>
      <w:w w:val="100"/>
      <w:position w:val="0"/>
      <w:sz w:val="18"/>
      <w:szCs w:val="18"/>
      <w:lang w:val="es-ES"/>
    </w:rPr>
  </w:style>
  <w:style w:type="character" w:customStyle="1" w:styleId="Bodytext14105ptSpacing0pt">
    <w:name w:val="Body text (14) + 10;5 pt;Spacing 0 pt"/>
    <w:basedOn w:val="Bodytext140"/>
    <w:rsid w:val="00D84750"/>
    <w:rPr>
      <w:rFonts w:ascii="Times New Roman" w:eastAsia="Times New Roman" w:hAnsi="Times New Roman" w:cs="Times New Roman"/>
      <w:b/>
      <w:bCs/>
      <w:color w:val="000000"/>
      <w:spacing w:val="3"/>
      <w:w w:val="100"/>
      <w:position w:val="0"/>
      <w:sz w:val="21"/>
      <w:szCs w:val="21"/>
      <w:lang w:val="es-ES"/>
    </w:rPr>
  </w:style>
  <w:style w:type="character" w:customStyle="1" w:styleId="Bodytext4NotItalicSpacing0pt">
    <w:name w:val="Body text (4) + Not Italic;Spacing 0 pt"/>
    <w:basedOn w:val="Bodytext40"/>
    <w:rsid w:val="00D84750"/>
    <w:rPr>
      <w:rFonts w:ascii="Times New Roman" w:eastAsia="Times New Roman" w:hAnsi="Times New Roman" w:cs="Times New Roman"/>
      <w:b/>
      <w:bCs/>
      <w:color w:val="000000"/>
      <w:spacing w:val="3"/>
      <w:w w:val="100"/>
      <w:position w:val="0"/>
      <w:sz w:val="21"/>
      <w:szCs w:val="21"/>
      <w:lang w:val="es-ES"/>
    </w:rPr>
  </w:style>
  <w:style w:type="character" w:customStyle="1" w:styleId="Bodytext4Spacing0pt">
    <w:name w:val="Body text (4) + Spacing 0 pt"/>
    <w:basedOn w:val="Bodytext40"/>
    <w:rsid w:val="00D84750"/>
    <w:rPr>
      <w:rFonts w:ascii="Times New Roman" w:eastAsia="Times New Roman" w:hAnsi="Times New Roman" w:cs="Times New Roman"/>
      <w:b/>
      <w:bCs/>
      <w:color w:val="000000"/>
      <w:spacing w:val="-2"/>
      <w:w w:val="100"/>
      <w:position w:val="0"/>
      <w:sz w:val="21"/>
      <w:szCs w:val="21"/>
      <w:lang w:val="es-ES"/>
    </w:rPr>
  </w:style>
  <w:style w:type="character" w:customStyle="1" w:styleId="Footnote6">
    <w:name w:val="Footnote (6)_"/>
    <w:basedOn w:val="Fuentedeprrafopredeter"/>
    <w:rsid w:val="00D84750"/>
    <w:rPr>
      <w:rFonts w:ascii="Times New Roman" w:eastAsia="Times New Roman" w:hAnsi="Times New Roman" w:cs="Times New Roman"/>
      <w:b/>
      <w:bCs/>
      <w:i/>
      <w:iCs/>
      <w:smallCaps w:val="0"/>
      <w:strike w:val="0"/>
      <w:spacing w:val="-3"/>
      <w:sz w:val="18"/>
      <w:szCs w:val="18"/>
      <w:u w:val="none"/>
    </w:rPr>
  </w:style>
  <w:style w:type="character" w:customStyle="1" w:styleId="Footnote6NotItalicSpacing0pt">
    <w:name w:val="Footnote (6) + Not Italic;Spacing 0 pt"/>
    <w:basedOn w:val="Footnote6"/>
    <w:rsid w:val="00D84750"/>
    <w:rPr>
      <w:color w:val="000000"/>
      <w:spacing w:val="2"/>
      <w:w w:val="100"/>
      <w:position w:val="0"/>
      <w:lang w:val="es-ES"/>
    </w:rPr>
  </w:style>
  <w:style w:type="character" w:customStyle="1" w:styleId="Footnote60">
    <w:name w:val="Footnote (6)"/>
    <w:basedOn w:val="Footnote6"/>
    <w:rsid w:val="00D84750"/>
    <w:rPr>
      <w:color w:val="000000"/>
      <w:w w:val="100"/>
      <w:position w:val="0"/>
      <w:lang w:val="es-ES"/>
    </w:rPr>
  </w:style>
  <w:style w:type="character" w:customStyle="1" w:styleId="Footnote7">
    <w:name w:val="Footnote (7)_"/>
    <w:basedOn w:val="Fuentedeprrafopredeter"/>
    <w:rsid w:val="00D84750"/>
    <w:rPr>
      <w:rFonts w:ascii="Times New Roman" w:eastAsia="Times New Roman" w:hAnsi="Times New Roman" w:cs="Times New Roman"/>
      <w:b/>
      <w:bCs/>
      <w:i w:val="0"/>
      <w:iCs w:val="0"/>
      <w:smallCaps w:val="0"/>
      <w:strike w:val="0"/>
      <w:spacing w:val="2"/>
      <w:sz w:val="18"/>
      <w:szCs w:val="18"/>
      <w:u w:val="none"/>
    </w:rPr>
  </w:style>
  <w:style w:type="character" w:customStyle="1" w:styleId="Footnote7ItalicSpacing0pt">
    <w:name w:val="Footnote (7) + Italic;Spacing 0 pt"/>
    <w:basedOn w:val="Footnote7"/>
    <w:rsid w:val="00D84750"/>
    <w:rPr>
      <w:i/>
      <w:iCs/>
      <w:color w:val="000000"/>
      <w:spacing w:val="-3"/>
      <w:w w:val="100"/>
      <w:position w:val="0"/>
    </w:rPr>
  </w:style>
  <w:style w:type="character" w:customStyle="1" w:styleId="Footnote70">
    <w:name w:val="Footnote (7)"/>
    <w:basedOn w:val="Footnote7"/>
    <w:rsid w:val="00D84750"/>
    <w:rPr>
      <w:color w:val="000000"/>
      <w:w w:val="100"/>
      <w:position w:val="0"/>
      <w:lang w:val="es-ES"/>
    </w:rPr>
  </w:style>
  <w:style w:type="character" w:customStyle="1" w:styleId="Footnote8">
    <w:name w:val="Footnote (8)_"/>
    <w:basedOn w:val="Fuentedeprrafopredeter"/>
    <w:rsid w:val="00D84750"/>
    <w:rPr>
      <w:rFonts w:ascii="Calibri" w:eastAsia="Calibri" w:hAnsi="Calibri" w:cs="Calibri"/>
      <w:b/>
      <w:bCs/>
      <w:i w:val="0"/>
      <w:iCs w:val="0"/>
      <w:smallCaps w:val="0"/>
      <w:strike w:val="0"/>
      <w:spacing w:val="-1"/>
      <w:sz w:val="18"/>
      <w:szCs w:val="18"/>
      <w:u w:val="none"/>
    </w:rPr>
  </w:style>
  <w:style w:type="character" w:customStyle="1" w:styleId="Footnote80">
    <w:name w:val="Footnote (8)"/>
    <w:basedOn w:val="Footnote8"/>
    <w:rsid w:val="00D84750"/>
    <w:rPr>
      <w:color w:val="000000"/>
      <w:w w:val="100"/>
      <w:position w:val="0"/>
      <w:lang w:val="es-ES"/>
    </w:rPr>
  </w:style>
  <w:style w:type="character" w:customStyle="1" w:styleId="Footnote8NotBoldSpacing0pt">
    <w:name w:val="Footnote (8) + Not Bold;Spacing 0 pt"/>
    <w:basedOn w:val="Footnote8"/>
    <w:rsid w:val="00D84750"/>
    <w:rPr>
      <w:color w:val="000000"/>
      <w:spacing w:val="0"/>
      <w:w w:val="100"/>
      <w:position w:val="0"/>
      <w:u w:val="single"/>
      <w:lang w:val="es-ES"/>
    </w:rPr>
  </w:style>
  <w:style w:type="character" w:customStyle="1" w:styleId="Bodytext49ptNotItalicSpacing0pt">
    <w:name w:val="Body text (4) + 9 pt;Not Italic;Spacing 0 pt"/>
    <w:basedOn w:val="Bodytext40"/>
    <w:rsid w:val="00D84750"/>
    <w:rPr>
      <w:rFonts w:ascii="Times New Roman" w:eastAsia="Times New Roman" w:hAnsi="Times New Roman" w:cs="Times New Roman"/>
      <w:b/>
      <w:bCs/>
      <w:color w:val="000000"/>
      <w:spacing w:val="2"/>
      <w:w w:val="100"/>
      <w:position w:val="0"/>
      <w:sz w:val="18"/>
      <w:szCs w:val="18"/>
      <w:lang w:val="es-ES"/>
    </w:rPr>
  </w:style>
  <w:style w:type="character" w:customStyle="1" w:styleId="Bodytext410ptSpacing0pt">
    <w:name w:val="Body text (4) + 10 pt;Spacing 0 pt"/>
    <w:basedOn w:val="Bodytext40"/>
    <w:rsid w:val="00D84750"/>
    <w:rPr>
      <w:rFonts w:ascii="Times New Roman" w:eastAsia="Times New Roman" w:hAnsi="Times New Roman" w:cs="Times New Roman"/>
      <w:b/>
      <w:bCs/>
      <w:color w:val="000000"/>
      <w:spacing w:val="-4"/>
      <w:w w:val="100"/>
      <w:position w:val="0"/>
      <w:sz w:val="20"/>
      <w:szCs w:val="20"/>
      <w:lang w:val="es-ES"/>
    </w:rPr>
  </w:style>
  <w:style w:type="character" w:customStyle="1" w:styleId="Footnote7105ptSpacing0pt">
    <w:name w:val="Footnote (7) + 10;5 pt;Spacing 0 pt"/>
    <w:basedOn w:val="Footnote7"/>
    <w:rsid w:val="00D84750"/>
    <w:rPr>
      <w:color w:val="000000"/>
      <w:spacing w:val="3"/>
      <w:w w:val="100"/>
      <w:position w:val="0"/>
      <w:sz w:val="21"/>
      <w:szCs w:val="21"/>
      <w:u w:val="single"/>
      <w:lang w:val="en-US"/>
    </w:rPr>
  </w:style>
  <w:style w:type="character" w:customStyle="1" w:styleId="Footnote7NotBoldSpacing0pt">
    <w:name w:val="Footnote (7) + Not Bold;Spacing 0 pt"/>
    <w:basedOn w:val="Footnote7"/>
    <w:rsid w:val="00D84750"/>
    <w:rPr>
      <w:color w:val="000000"/>
      <w:spacing w:val="1"/>
      <w:w w:val="100"/>
      <w:position w:val="0"/>
      <w:lang w:val="es-ES"/>
    </w:rPr>
  </w:style>
  <w:style w:type="character" w:customStyle="1" w:styleId="Footnote785ptNotBoldSpacing1ptScale60">
    <w:name w:val="Footnote (7) + 8;5 pt;Not Bold;Spacing 1 pt;Scale 60%"/>
    <w:basedOn w:val="Footnote7"/>
    <w:rsid w:val="00D84750"/>
    <w:rPr>
      <w:color w:val="000000"/>
      <w:spacing w:val="26"/>
      <w:w w:val="60"/>
      <w:position w:val="0"/>
      <w:sz w:val="17"/>
      <w:szCs w:val="17"/>
      <w:lang w:val="es-ES"/>
    </w:rPr>
  </w:style>
  <w:style w:type="character" w:customStyle="1" w:styleId="Footnote7ArialNarrow45ptNotBoldSpacing0pt">
    <w:name w:val="Footnote (7) + Arial Narrow;4;5 pt;Not Bold;Spacing 0 pt"/>
    <w:basedOn w:val="Footnote7"/>
    <w:rsid w:val="00D84750"/>
    <w:rPr>
      <w:rFonts w:ascii="Arial Narrow" w:eastAsia="Arial Narrow" w:hAnsi="Arial Narrow" w:cs="Arial Narrow"/>
      <w:color w:val="000000"/>
      <w:spacing w:val="-4"/>
      <w:w w:val="100"/>
      <w:position w:val="0"/>
      <w:sz w:val="9"/>
      <w:szCs w:val="9"/>
      <w:u w:val="single"/>
      <w:lang w:val="es-ES"/>
    </w:rPr>
  </w:style>
  <w:style w:type="character" w:customStyle="1" w:styleId="Footnote755ptNotBoldSpacing0pt">
    <w:name w:val="Footnote (7) + 5;5 pt;Not Bold;Spacing 0 pt"/>
    <w:basedOn w:val="Footnote7"/>
    <w:rsid w:val="00D84750"/>
    <w:rPr>
      <w:color w:val="000000"/>
      <w:spacing w:val="0"/>
      <w:w w:val="100"/>
      <w:position w:val="0"/>
      <w:sz w:val="11"/>
      <w:szCs w:val="11"/>
      <w:u w:val="single"/>
    </w:rPr>
  </w:style>
  <w:style w:type="character" w:customStyle="1" w:styleId="Bodytext14105ptItalicSpacing0pt">
    <w:name w:val="Body text (14) + 10;5 pt;Italic;Spacing 0 pt"/>
    <w:basedOn w:val="Bodytext140"/>
    <w:rsid w:val="00D84750"/>
    <w:rPr>
      <w:rFonts w:ascii="Times New Roman" w:eastAsia="Times New Roman" w:hAnsi="Times New Roman" w:cs="Times New Roman"/>
      <w:b/>
      <w:bCs/>
      <w:i/>
      <w:iCs/>
      <w:color w:val="000000"/>
      <w:spacing w:val="-2"/>
      <w:w w:val="100"/>
      <w:position w:val="0"/>
      <w:sz w:val="21"/>
      <w:szCs w:val="21"/>
      <w:lang w:val="es-ES"/>
    </w:rPr>
  </w:style>
  <w:style w:type="character" w:customStyle="1" w:styleId="Bodytext14Spacing4pt">
    <w:name w:val="Body text (14) + Spacing 4 pt"/>
    <w:basedOn w:val="Bodytext140"/>
    <w:rsid w:val="00D84750"/>
    <w:rPr>
      <w:rFonts w:ascii="Times New Roman" w:eastAsia="Times New Roman" w:hAnsi="Times New Roman" w:cs="Times New Roman"/>
      <w:b/>
      <w:bCs/>
      <w:color w:val="000000"/>
      <w:spacing w:val="84"/>
      <w:w w:val="100"/>
      <w:position w:val="0"/>
      <w:sz w:val="18"/>
      <w:szCs w:val="18"/>
      <w:lang w:val="es-ES"/>
    </w:rPr>
  </w:style>
  <w:style w:type="character" w:customStyle="1" w:styleId="Bodytext16BoldSpacing0pt">
    <w:name w:val="Body text (16) + Bold;Spacing 0 pt"/>
    <w:basedOn w:val="Bodytext160"/>
    <w:rsid w:val="00D84750"/>
    <w:rPr>
      <w:rFonts w:ascii="Calibri" w:eastAsia="Calibri" w:hAnsi="Calibri" w:cs="Calibri"/>
      <w:b/>
      <w:bCs/>
      <w:i w:val="0"/>
      <w:iCs w:val="0"/>
      <w:color w:val="000000"/>
      <w:spacing w:val="1"/>
      <w:w w:val="100"/>
      <w:position w:val="0"/>
      <w:sz w:val="24"/>
      <w:szCs w:val="24"/>
      <w:lang w:val="es-ES"/>
    </w:rPr>
  </w:style>
  <w:style w:type="character" w:customStyle="1" w:styleId="Bodytext17SmallCaps">
    <w:name w:val="Body text (17) + Small Caps"/>
    <w:basedOn w:val="Bodytext170"/>
    <w:rsid w:val="00D84750"/>
    <w:rPr>
      <w:rFonts w:ascii="Calibri" w:eastAsia="Calibri" w:hAnsi="Calibri" w:cs="Calibri"/>
      <w:b/>
      <w:bCs/>
      <w:i w:val="0"/>
      <w:iCs w:val="0"/>
      <w:smallCaps/>
      <w:color w:val="000000"/>
      <w:spacing w:val="1"/>
      <w:w w:val="100"/>
      <w:position w:val="0"/>
      <w:sz w:val="24"/>
      <w:szCs w:val="24"/>
      <w:lang w:val="es-ES"/>
    </w:rPr>
  </w:style>
  <w:style w:type="character" w:customStyle="1" w:styleId="Bodytext7BoldSpacing0pt">
    <w:name w:val="Body text (7) + Bold;Spacing 0 pt"/>
    <w:basedOn w:val="Bodytext70"/>
    <w:rsid w:val="00D84750"/>
    <w:rPr>
      <w:color w:val="000000"/>
      <w:spacing w:val="3"/>
      <w:w w:val="100"/>
      <w:position w:val="0"/>
      <w:sz w:val="21"/>
      <w:szCs w:val="21"/>
      <w:lang w:val="es-ES"/>
    </w:rPr>
  </w:style>
  <w:style w:type="character" w:customStyle="1" w:styleId="Bodytext7ItalicSpacing0pt">
    <w:name w:val="Body text (7) + Italic;Spacing 0 pt"/>
    <w:basedOn w:val="Bodytext70"/>
    <w:rsid w:val="00D84750"/>
    <w:rPr>
      <w:b w:val="0"/>
      <w:bCs w:val="0"/>
      <w:i/>
      <w:iCs/>
      <w:color w:val="000000"/>
      <w:spacing w:val="-2"/>
      <w:w w:val="100"/>
      <w:position w:val="0"/>
      <w:sz w:val="21"/>
      <w:szCs w:val="21"/>
      <w:lang w:val="es-ES"/>
    </w:rPr>
  </w:style>
  <w:style w:type="character" w:customStyle="1" w:styleId="Footnote9">
    <w:name w:val="Footnote (9)_"/>
    <w:basedOn w:val="Fuentedeprrafopredeter"/>
    <w:link w:val="Footnote90"/>
    <w:rsid w:val="00D84750"/>
    <w:rPr>
      <w:rFonts w:ascii="Times New Roman" w:eastAsia="Times New Roman" w:hAnsi="Times New Roman" w:cs="Times New Roman"/>
      <w:spacing w:val="2"/>
      <w:sz w:val="21"/>
      <w:szCs w:val="21"/>
      <w:shd w:val="clear" w:color="auto" w:fill="FFFFFF"/>
    </w:rPr>
  </w:style>
  <w:style w:type="paragraph" w:customStyle="1" w:styleId="Footnote90">
    <w:name w:val="Footnote (9)"/>
    <w:basedOn w:val="Normal"/>
    <w:link w:val="Footnote9"/>
    <w:rsid w:val="00D84750"/>
    <w:pPr>
      <w:shd w:val="clear" w:color="auto" w:fill="FFFFFF"/>
      <w:autoSpaceDE/>
      <w:autoSpaceDN/>
      <w:adjustRightInd/>
      <w:spacing w:line="283" w:lineRule="exact"/>
      <w:ind w:hanging="380"/>
      <w:jc w:val="both"/>
    </w:pPr>
    <w:rPr>
      <w:rFonts w:eastAsia="Times New Roman"/>
      <w:spacing w:val="2"/>
      <w:sz w:val="21"/>
      <w:szCs w:val="21"/>
      <w:lang w:eastAsia="en-US"/>
    </w:rPr>
  </w:style>
  <w:style w:type="character" w:customStyle="1" w:styleId="Footnote9BoldSpacing0pt">
    <w:name w:val="Footnote (9) + Bold;Spacing 0 pt"/>
    <w:basedOn w:val="Footnote9"/>
    <w:rsid w:val="00D84750"/>
    <w:rPr>
      <w:b/>
      <w:bCs/>
      <w:color w:val="000000"/>
      <w:spacing w:val="3"/>
      <w:w w:val="100"/>
      <w:position w:val="0"/>
      <w:lang w:val="es-ES"/>
    </w:rPr>
  </w:style>
  <w:style w:type="character" w:customStyle="1" w:styleId="Footnote9ItalicSpacing0pt">
    <w:name w:val="Footnote (9) + Italic;Spacing 0 pt"/>
    <w:basedOn w:val="Footnote9"/>
    <w:rsid w:val="00D84750"/>
    <w:rPr>
      <w:i/>
      <w:iCs/>
      <w:color w:val="000000"/>
      <w:spacing w:val="-2"/>
      <w:w w:val="100"/>
      <w:position w:val="0"/>
      <w:lang w:val="es-ES"/>
    </w:rPr>
  </w:style>
  <w:style w:type="character" w:customStyle="1" w:styleId="Footnote9Spacing0pt">
    <w:name w:val="Footnote (9) + Spacing 0 pt"/>
    <w:basedOn w:val="Footnote9"/>
    <w:rsid w:val="00D84750"/>
    <w:rPr>
      <w:color w:val="000000"/>
      <w:spacing w:val="0"/>
      <w:w w:val="100"/>
      <w:position w:val="0"/>
    </w:rPr>
  </w:style>
  <w:style w:type="character" w:customStyle="1" w:styleId="Bodytext18BoldSpacing0pt">
    <w:name w:val="Body text (18) + Bold;Spacing 0 pt"/>
    <w:basedOn w:val="Bodytext180"/>
    <w:rsid w:val="00D84750"/>
    <w:rPr>
      <w:rFonts w:ascii="Times New Roman" w:eastAsia="Times New Roman" w:hAnsi="Times New Roman" w:cs="Times New Roman"/>
      <w:color w:val="000000"/>
      <w:spacing w:val="-1"/>
      <w:w w:val="100"/>
      <w:position w:val="0"/>
      <w:sz w:val="24"/>
      <w:szCs w:val="24"/>
      <w:lang w:val="es-ES"/>
    </w:rPr>
  </w:style>
  <w:style w:type="character" w:customStyle="1" w:styleId="Bodytext18105ptBoldSpacing0pt">
    <w:name w:val="Body text (18) + 10;5 pt;Bold;Spacing 0 pt"/>
    <w:basedOn w:val="Bodytext180"/>
    <w:rsid w:val="00D84750"/>
    <w:rPr>
      <w:rFonts w:ascii="Times New Roman" w:eastAsia="Times New Roman" w:hAnsi="Times New Roman" w:cs="Times New Roman"/>
      <w:color w:val="000000"/>
      <w:spacing w:val="3"/>
      <w:w w:val="100"/>
      <w:position w:val="0"/>
      <w:sz w:val="21"/>
      <w:szCs w:val="21"/>
      <w:lang w:val="es-ES"/>
    </w:rPr>
  </w:style>
  <w:style w:type="character" w:customStyle="1" w:styleId="Bodytext711ptItalic">
    <w:name w:val="Body text (7) + 11 pt;Italic"/>
    <w:basedOn w:val="Bodytext70"/>
    <w:rsid w:val="00D84750"/>
    <w:rPr>
      <w:b w:val="0"/>
      <w:bCs w:val="0"/>
      <w:i/>
      <w:iCs/>
      <w:color w:val="000000"/>
      <w:spacing w:val="2"/>
      <w:w w:val="100"/>
      <w:position w:val="0"/>
      <w:sz w:val="22"/>
      <w:szCs w:val="22"/>
      <w:lang w:val="es-ES"/>
    </w:rPr>
  </w:style>
  <w:style w:type="character" w:customStyle="1" w:styleId="Bodytext19105ptBoldNotItalicSpacing0pt">
    <w:name w:val="Body text (19) + 10;5 pt;Bold;Not Italic;Spacing 0 pt"/>
    <w:basedOn w:val="Bodytext190"/>
    <w:rsid w:val="00D84750"/>
    <w:rPr>
      <w:rFonts w:ascii="Times New Roman" w:eastAsia="Times New Roman" w:hAnsi="Times New Roman" w:cs="Times New Roman"/>
      <w:i/>
      <w:iCs/>
      <w:color w:val="000000"/>
      <w:spacing w:val="3"/>
      <w:w w:val="100"/>
      <w:position w:val="0"/>
      <w:sz w:val="21"/>
      <w:szCs w:val="21"/>
      <w:lang w:val="es-ES"/>
    </w:rPr>
  </w:style>
  <w:style w:type="character" w:customStyle="1" w:styleId="Bodytext19105ptNotItalic">
    <w:name w:val="Body text (19) + 10;5 pt;Not Italic"/>
    <w:basedOn w:val="Bodytext190"/>
    <w:rsid w:val="00D84750"/>
    <w:rPr>
      <w:rFonts w:ascii="Times New Roman" w:eastAsia="Times New Roman" w:hAnsi="Times New Roman" w:cs="Times New Roman"/>
      <w:b w:val="0"/>
      <w:bCs w:val="0"/>
      <w:i/>
      <w:iCs/>
      <w:color w:val="000000"/>
      <w:spacing w:val="2"/>
      <w:w w:val="100"/>
      <w:position w:val="0"/>
      <w:sz w:val="21"/>
      <w:szCs w:val="21"/>
      <w:lang w:val="es-ES"/>
    </w:rPr>
  </w:style>
  <w:style w:type="character" w:customStyle="1" w:styleId="Footnote10">
    <w:name w:val="Footnote (10)_"/>
    <w:basedOn w:val="Fuentedeprrafopredeter"/>
    <w:link w:val="Footnote100"/>
    <w:rsid w:val="00D84750"/>
    <w:rPr>
      <w:rFonts w:ascii="Times New Roman" w:eastAsia="Times New Roman" w:hAnsi="Times New Roman" w:cs="Times New Roman"/>
      <w:b/>
      <w:bCs/>
      <w:spacing w:val="1"/>
      <w:sz w:val="18"/>
      <w:szCs w:val="18"/>
      <w:shd w:val="clear" w:color="auto" w:fill="FFFFFF"/>
    </w:rPr>
  </w:style>
  <w:style w:type="paragraph" w:customStyle="1" w:styleId="Footnote100">
    <w:name w:val="Footnote (10)"/>
    <w:basedOn w:val="Normal"/>
    <w:link w:val="Footnote10"/>
    <w:rsid w:val="00D84750"/>
    <w:pPr>
      <w:shd w:val="clear" w:color="auto" w:fill="FFFFFF"/>
      <w:autoSpaceDE/>
      <w:autoSpaceDN/>
      <w:adjustRightInd/>
      <w:spacing w:line="259" w:lineRule="exact"/>
    </w:pPr>
    <w:rPr>
      <w:rFonts w:eastAsia="Times New Roman"/>
      <w:b/>
      <w:bCs/>
      <w:spacing w:val="1"/>
      <w:sz w:val="18"/>
      <w:szCs w:val="18"/>
      <w:lang w:eastAsia="en-US"/>
    </w:rPr>
  </w:style>
  <w:style w:type="character" w:customStyle="1" w:styleId="Footnote11">
    <w:name w:val="Footnote (11)_"/>
    <w:basedOn w:val="Fuentedeprrafopredeter"/>
    <w:link w:val="Footnote110"/>
    <w:rsid w:val="00D84750"/>
    <w:rPr>
      <w:rFonts w:ascii="Times New Roman" w:eastAsia="Times New Roman" w:hAnsi="Times New Roman" w:cs="Times New Roman"/>
      <w:i/>
      <w:iCs/>
      <w:spacing w:val="1"/>
      <w:sz w:val="18"/>
      <w:szCs w:val="18"/>
      <w:shd w:val="clear" w:color="auto" w:fill="FFFFFF"/>
    </w:rPr>
  </w:style>
  <w:style w:type="paragraph" w:customStyle="1" w:styleId="Footnote110">
    <w:name w:val="Footnote (11)"/>
    <w:basedOn w:val="Normal"/>
    <w:link w:val="Footnote11"/>
    <w:rsid w:val="00D84750"/>
    <w:pPr>
      <w:shd w:val="clear" w:color="auto" w:fill="FFFFFF"/>
      <w:autoSpaceDE/>
      <w:autoSpaceDN/>
      <w:adjustRightInd/>
      <w:spacing w:line="250" w:lineRule="exact"/>
      <w:jc w:val="both"/>
    </w:pPr>
    <w:rPr>
      <w:rFonts w:eastAsia="Times New Roman"/>
      <w:i/>
      <w:iCs/>
      <w:spacing w:val="1"/>
      <w:sz w:val="18"/>
      <w:szCs w:val="18"/>
      <w:lang w:eastAsia="en-US"/>
    </w:rPr>
  </w:style>
  <w:style w:type="character" w:customStyle="1" w:styleId="Footnote11BoldNotItalic">
    <w:name w:val="Footnote (11) + Bold;Not Italic"/>
    <w:basedOn w:val="Footnote11"/>
    <w:rsid w:val="00D84750"/>
    <w:rPr>
      <w:b/>
      <w:bCs/>
      <w:color w:val="000000"/>
      <w:w w:val="100"/>
      <w:position w:val="0"/>
      <w:lang w:val="es-ES"/>
    </w:rPr>
  </w:style>
  <w:style w:type="character" w:customStyle="1" w:styleId="Footnote11NotItalicSpacing0pt">
    <w:name w:val="Footnote (11) + Not Italic;Spacing 0 pt"/>
    <w:basedOn w:val="Footnote11"/>
    <w:rsid w:val="00D84750"/>
    <w:rPr>
      <w:color w:val="000000"/>
      <w:spacing w:val="0"/>
      <w:w w:val="100"/>
      <w:position w:val="0"/>
    </w:rPr>
  </w:style>
  <w:style w:type="character" w:customStyle="1" w:styleId="Footnote10NotBoldItalicSpacing0pt">
    <w:name w:val="Footnote (10) + Not Bold;Italic;Spacing 0 pt"/>
    <w:basedOn w:val="Footnote10"/>
    <w:rsid w:val="00D84750"/>
    <w:rPr>
      <w:i/>
      <w:iCs/>
      <w:color w:val="000000"/>
      <w:spacing w:val="2"/>
      <w:w w:val="100"/>
      <w:position w:val="0"/>
      <w:lang w:val="es-ES"/>
    </w:rPr>
  </w:style>
  <w:style w:type="character" w:customStyle="1" w:styleId="Headerorfooter3Italic">
    <w:name w:val="Header or footer (3) + Italic"/>
    <w:basedOn w:val="Headerorfooter3"/>
    <w:rsid w:val="00D84750"/>
    <w:rPr>
      <w:b w:val="0"/>
      <w:bCs w:val="0"/>
      <w:i/>
      <w:iCs/>
      <w:smallCaps w:val="0"/>
      <w:strike w:val="0"/>
      <w:color w:val="000000"/>
      <w:w w:val="100"/>
      <w:position w:val="0"/>
      <w:sz w:val="19"/>
      <w:szCs w:val="19"/>
      <w:u w:val="none"/>
      <w:shd w:val="clear" w:color="auto" w:fill="FFFFFF"/>
      <w:lang w:val="es-ES"/>
    </w:rPr>
  </w:style>
  <w:style w:type="character" w:customStyle="1" w:styleId="Bodytext1811ptItalicSpacing0pt">
    <w:name w:val="Body text (18) + 11 pt;Italic;Spacing 0 pt"/>
    <w:basedOn w:val="Bodytext180"/>
    <w:rsid w:val="00D84750"/>
    <w:rPr>
      <w:rFonts w:ascii="Times New Roman" w:eastAsia="Times New Roman" w:hAnsi="Times New Roman" w:cs="Times New Roman"/>
      <w:b w:val="0"/>
      <w:bCs w:val="0"/>
      <w:i/>
      <w:iCs/>
      <w:color w:val="000000"/>
      <w:spacing w:val="2"/>
      <w:w w:val="100"/>
      <w:position w:val="0"/>
      <w:sz w:val="22"/>
      <w:szCs w:val="22"/>
      <w:lang w:val="es-ES"/>
    </w:rPr>
  </w:style>
  <w:style w:type="character" w:customStyle="1" w:styleId="Bodytext18105ptSpacing0pt">
    <w:name w:val="Body text (18) + 10;5 pt;Spacing 0 pt"/>
    <w:basedOn w:val="Bodytext180"/>
    <w:rsid w:val="00D84750"/>
    <w:rPr>
      <w:rFonts w:ascii="Times New Roman" w:eastAsia="Times New Roman" w:hAnsi="Times New Roman" w:cs="Times New Roman"/>
      <w:b w:val="0"/>
      <w:bCs w:val="0"/>
      <w:color w:val="000000"/>
      <w:spacing w:val="2"/>
      <w:w w:val="100"/>
      <w:position w:val="0"/>
      <w:sz w:val="21"/>
      <w:szCs w:val="21"/>
    </w:rPr>
  </w:style>
  <w:style w:type="character" w:customStyle="1" w:styleId="Heading23">
    <w:name w:val="Heading #2 (3)_"/>
    <w:basedOn w:val="Fuentedeprrafopredeter"/>
    <w:rsid w:val="00D84750"/>
    <w:rPr>
      <w:rFonts w:ascii="Times New Roman" w:eastAsia="Times New Roman" w:hAnsi="Times New Roman" w:cs="Times New Roman"/>
      <w:b/>
      <w:bCs/>
      <w:i w:val="0"/>
      <w:iCs w:val="0"/>
      <w:smallCaps w:val="0"/>
      <w:strike w:val="0"/>
      <w:spacing w:val="3"/>
      <w:sz w:val="21"/>
      <w:szCs w:val="21"/>
      <w:u w:val="none"/>
    </w:rPr>
  </w:style>
  <w:style w:type="character" w:customStyle="1" w:styleId="Heading230">
    <w:name w:val="Heading #2 (3)"/>
    <w:basedOn w:val="Heading23"/>
    <w:rsid w:val="00D84750"/>
    <w:rPr>
      <w:color w:val="000000"/>
      <w:w w:val="100"/>
      <w:position w:val="0"/>
      <w:lang w:val="es-ES"/>
    </w:rPr>
  </w:style>
  <w:style w:type="character" w:customStyle="1" w:styleId="Bodytext12BoldNotItalicSpacing0pt">
    <w:name w:val="Body text (12) + Bold;Not Italic;Spacing 0 pt"/>
    <w:basedOn w:val="Bodytext120"/>
    <w:rsid w:val="00857989"/>
    <w:rPr>
      <w:rFonts w:ascii="Arial Narrow" w:eastAsia="Arial Narrow" w:hAnsi="Arial Narrow" w:cs="Arial Narrow"/>
      <w:i/>
      <w:iCs/>
      <w:color w:val="000000"/>
      <w:spacing w:val="2"/>
      <w:w w:val="100"/>
      <w:position w:val="0"/>
      <w:sz w:val="17"/>
      <w:szCs w:val="17"/>
      <w:lang w:val="es-ES"/>
    </w:rPr>
  </w:style>
  <w:style w:type="character" w:customStyle="1" w:styleId="Bodytext12NotItalicSpacing0pt">
    <w:name w:val="Body text (12) + Not Italic;Spacing 0 pt"/>
    <w:basedOn w:val="Bodytext120"/>
    <w:rsid w:val="00857989"/>
    <w:rPr>
      <w:rFonts w:ascii="Arial Narrow" w:eastAsia="Arial Narrow" w:hAnsi="Arial Narrow" w:cs="Arial Narrow"/>
      <w:b w:val="0"/>
      <w:bCs w:val="0"/>
      <w:i/>
      <w:iCs/>
      <w:color w:val="000000"/>
      <w:spacing w:val="1"/>
      <w:w w:val="100"/>
      <w:position w:val="0"/>
      <w:sz w:val="17"/>
      <w:szCs w:val="17"/>
      <w:lang w:val="es-ES"/>
    </w:rPr>
  </w:style>
  <w:style w:type="character" w:customStyle="1" w:styleId="Bodytext11NotBoldSpacing0pt">
    <w:name w:val="Body text (11) + Not Bold;Spacing 0 pt"/>
    <w:basedOn w:val="Bodytext110"/>
    <w:rsid w:val="00857989"/>
    <w:rPr>
      <w:rFonts w:ascii="Arial Narrow" w:eastAsia="Arial Narrow" w:hAnsi="Arial Narrow" w:cs="Arial Narrow"/>
      <w:b/>
      <w:bCs/>
      <w:color w:val="000000"/>
      <w:spacing w:val="1"/>
      <w:w w:val="100"/>
      <w:position w:val="0"/>
      <w:sz w:val="17"/>
      <w:szCs w:val="17"/>
      <w:lang w:val="es-ES"/>
    </w:rPr>
  </w:style>
  <w:style w:type="character" w:customStyle="1" w:styleId="Bodytext1565pt">
    <w:name w:val="Body text (15) + 6;5 pt"/>
    <w:basedOn w:val="Bodytext150"/>
    <w:rsid w:val="00857989"/>
    <w:rPr>
      <w:rFonts w:ascii="Courier New" w:eastAsia="Courier New" w:hAnsi="Courier New" w:cs="Courier New"/>
      <w:b/>
      <w:bCs/>
      <w:color w:val="000000"/>
      <w:spacing w:val="6"/>
      <w:w w:val="100"/>
      <w:position w:val="0"/>
      <w:sz w:val="13"/>
      <w:szCs w:val="13"/>
      <w:lang w:val="es-ES"/>
    </w:rPr>
  </w:style>
  <w:style w:type="character" w:customStyle="1" w:styleId="Ttulo20">
    <w:name w:val="Título #2"/>
    <w:basedOn w:val="Fuentedeprrafopredeter"/>
    <w:rsid w:val="008D3EE0"/>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2Sincursiva">
    <w:name w:val="Cuerpo del texto (2) + Sin cursiva"/>
    <w:basedOn w:val="Fuentedeprrafopredeter"/>
    <w:rsid w:val="008D3EE0"/>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2">
    <w:name w:val="Cuerpo del texto (2)"/>
    <w:basedOn w:val="Fuentedeprrafopredeter"/>
    <w:rsid w:val="008D3EE0"/>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7">
    <w:name w:val="Cuerpo del texto (7)"/>
    <w:basedOn w:val="Fuentedeprrafopredeter"/>
    <w:rsid w:val="008D3E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Cuerpodeltexto7Cursiva">
    <w:name w:val="Cuerpo del texto (7) + Cursiva"/>
    <w:basedOn w:val="Fuentedeprrafopredeter"/>
    <w:rsid w:val="008D3EE0"/>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8">
    <w:name w:val="Cuerpo del texto (8)"/>
    <w:basedOn w:val="Fuentedeprrafopredeter"/>
    <w:rsid w:val="008D3EE0"/>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7Negrita">
    <w:name w:val="Cuerpo del texto (7) + Negrita"/>
    <w:basedOn w:val="Fuentedeprrafopredeter"/>
    <w:rsid w:val="008D3EE0"/>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9">
    <w:name w:val="Cuerpo del texto (9)"/>
    <w:basedOn w:val="Fuentedeprrafopredeter"/>
    <w:rsid w:val="008D3EE0"/>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7NegritaCursiva">
    <w:name w:val="Cuerpo del texto (7) + Negrita;Cursiva"/>
    <w:basedOn w:val="Fuentedeprrafopredeter"/>
    <w:rsid w:val="008D3EE0"/>
    <w:rPr>
      <w:rFonts w:ascii="Times New Roman" w:eastAsia="Times New Roman" w:hAnsi="Times New Roman" w:cs="Times New Roman"/>
      <w:b/>
      <w:bCs/>
      <w:i/>
      <w:iCs/>
      <w:smallCaps w:val="0"/>
      <w:strike w:val="0"/>
      <w:color w:val="000000"/>
      <w:spacing w:val="0"/>
      <w:w w:val="100"/>
      <w:position w:val="0"/>
      <w:sz w:val="26"/>
      <w:szCs w:val="26"/>
      <w:u w:val="none"/>
      <w:lang w:val="es-ES" w:eastAsia="es-ES" w:bidi="es-ES"/>
    </w:rPr>
  </w:style>
  <w:style w:type="character" w:customStyle="1" w:styleId="Cuerpodeltexto6Exact">
    <w:name w:val="Cuerpo del texto (6) Exact"/>
    <w:basedOn w:val="Cuerpodeltexto6"/>
    <w:rsid w:val="00C50890"/>
  </w:style>
  <w:style w:type="character" w:customStyle="1" w:styleId="Cuerpodeltexto6">
    <w:name w:val="Cuerpo del texto (6)_"/>
    <w:basedOn w:val="Fuentedeprrafopredeter"/>
    <w:link w:val="Cuerpodeltexto60"/>
    <w:rsid w:val="00C50890"/>
    <w:rPr>
      <w:rFonts w:ascii="Times New Roman" w:eastAsia="Times New Roman" w:hAnsi="Times New Roman" w:cs="Times New Roman"/>
      <w:b/>
      <w:bCs/>
      <w:sz w:val="26"/>
      <w:szCs w:val="26"/>
      <w:shd w:val="clear" w:color="auto" w:fill="FFFFFF"/>
    </w:rPr>
  </w:style>
  <w:style w:type="paragraph" w:customStyle="1" w:styleId="Cuerpodeltexto60">
    <w:name w:val="Cuerpo del texto (6)"/>
    <w:basedOn w:val="Normal"/>
    <w:link w:val="Cuerpodeltexto6"/>
    <w:rsid w:val="00C50890"/>
    <w:pPr>
      <w:shd w:val="clear" w:color="auto" w:fill="FFFFFF"/>
      <w:autoSpaceDE/>
      <w:autoSpaceDN/>
      <w:adjustRightInd/>
      <w:spacing w:before="480" w:after="600" w:line="0" w:lineRule="atLeast"/>
    </w:pPr>
    <w:rPr>
      <w:rFonts w:eastAsia="Times New Roman"/>
      <w:b/>
      <w:bCs/>
      <w:sz w:val="26"/>
      <w:szCs w:val="26"/>
      <w:lang w:eastAsia="en-US"/>
    </w:rPr>
  </w:style>
  <w:style w:type="character" w:customStyle="1" w:styleId="Cuerpodeltexto3">
    <w:name w:val="Cuerpo del texto (3)_"/>
    <w:basedOn w:val="Fuentedeprrafopredeter"/>
    <w:link w:val="Cuerpodeltexto30"/>
    <w:rsid w:val="00843A5E"/>
    <w:rPr>
      <w:rFonts w:ascii="Bookman Old Style" w:eastAsia="Bookman Old Style" w:hAnsi="Bookman Old Style" w:cs="Bookman Old Style"/>
      <w:b/>
      <w:bCs/>
      <w:sz w:val="20"/>
      <w:szCs w:val="20"/>
      <w:shd w:val="clear" w:color="auto" w:fill="FFFFFF"/>
    </w:rPr>
  </w:style>
  <w:style w:type="paragraph" w:customStyle="1" w:styleId="Cuerpodeltexto30">
    <w:name w:val="Cuerpo del texto (3)"/>
    <w:basedOn w:val="Normal"/>
    <w:link w:val="Cuerpodeltexto3"/>
    <w:rsid w:val="00843A5E"/>
    <w:pPr>
      <w:shd w:val="clear" w:color="auto" w:fill="FFFFFF"/>
      <w:autoSpaceDE/>
      <w:autoSpaceDN/>
      <w:adjustRightInd/>
      <w:spacing w:before="360" w:after="360" w:line="0" w:lineRule="atLeast"/>
      <w:jc w:val="center"/>
    </w:pPr>
    <w:rPr>
      <w:rFonts w:ascii="Bookman Old Style" w:eastAsia="Bookman Old Style" w:hAnsi="Bookman Old Style" w:cs="Bookman Old Style"/>
      <w:b/>
      <w:bCs/>
      <w:lang w:eastAsia="en-US"/>
    </w:rPr>
  </w:style>
  <w:style w:type="character" w:customStyle="1" w:styleId="Encabezamientoopiedepgina">
    <w:name w:val="Encabezamiento o pie de página_"/>
    <w:basedOn w:val="Fuentedeprrafopredeter"/>
    <w:link w:val="Encabezamientoopiedepgina0"/>
    <w:rsid w:val="00843A5E"/>
    <w:rPr>
      <w:rFonts w:ascii="Times New Roman" w:eastAsia="Times New Roman" w:hAnsi="Times New Roman" w:cs="Times New Roman"/>
      <w:b/>
      <w:bCs/>
      <w:shd w:val="clear" w:color="auto" w:fill="FFFFFF"/>
    </w:rPr>
  </w:style>
  <w:style w:type="paragraph" w:customStyle="1" w:styleId="Encabezamientoopiedepgina0">
    <w:name w:val="Encabezamiento o pie de página"/>
    <w:basedOn w:val="Normal"/>
    <w:link w:val="Encabezamientoopiedepgina"/>
    <w:rsid w:val="00843A5E"/>
    <w:pPr>
      <w:shd w:val="clear" w:color="auto" w:fill="FFFFFF"/>
      <w:autoSpaceDE/>
      <w:autoSpaceDN/>
      <w:adjustRightInd/>
      <w:spacing w:line="0" w:lineRule="atLeast"/>
    </w:pPr>
    <w:rPr>
      <w:rFonts w:eastAsia="Times New Roman"/>
      <w:b/>
      <w:bCs/>
      <w:sz w:val="22"/>
      <w:szCs w:val="22"/>
      <w:lang w:eastAsia="en-US"/>
    </w:rPr>
  </w:style>
  <w:style w:type="character" w:customStyle="1" w:styleId="Leyendadelaimagen2Exact">
    <w:name w:val="Leyenda de la imagen (2) Exact"/>
    <w:basedOn w:val="Fuentedeprrafopredeter"/>
    <w:link w:val="Leyendadelaimagen2"/>
    <w:rsid w:val="00843A5E"/>
    <w:rPr>
      <w:rFonts w:ascii="Courier New" w:eastAsia="Courier New" w:hAnsi="Courier New" w:cs="Courier New"/>
      <w:sz w:val="8"/>
      <w:szCs w:val="8"/>
      <w:shd w:val="clear" w:color="auto" w:fill="FFFFFF"/>
    </w:rPr>
  </w:style>
  <w:style w:type="paragraph" w:customStyle="1" w:styleId="Leyendadelaimagen2">
    <w:name w:val="Leyenda de la imagen (2)"/>
    <w:basedOn w:val="Normal"/>
    <w:link w:val="Leyendadelaimagen2Exact"/>
    <w:rsid w:val="00843A5E"/>
    <w:pPr>
      <w:shd w:val="clear" w:color="auto" w:fill="FFFFFF"/>
      <w:autoSpaceDE/>
      <w:autoSpaceDN/>
      <w:adjustRightInd/>
      <w:spacing w:line="0" w:lineRule="atLeast"/>
      <w:jc w:val="both"/>
    </w:pPr>
    <w:rPr>
      <w:rFonts w:ascii="Courier New" w:eastAsia="Courier New" w:hAnsi="Courier New" w:cs="Courier New"/>
      <w:sz w:val="8"/>
      <w:szCs w:val="8"/>
      <w:lang w:eastAsia="en-US"/>
    </w:rPr>
  </w:style>
  <w:style w:type="character" w:customStyle="1" w:styleId="Leyendadelaimagen3Exact">
    <w:name w:val="Leyenda de la imagen (3) Exact"/>
    <w:basedOn w:val="Fuentedeprrafopredeter"/>
    <w:link w:val="Leyendadelaimagen3"/>
    <w:rsid w:val="00843A5E"/>
    <w:rPr>
      <w:rFonts w:ascii="Courier New" w:eastAsia="Courier New" w:hAnsi="Courier New" w:cs="Courier New"/>
      <w:b/>
      <w:bCs/>
      <w:sz w:val="16"/>
      <w:szCs w:val="16"/>
      <w:shd w:val="clear" w:color="auto" w:fill="FFFFFF"/>
    </w:rPr>
  </w:style>
  <w:style w:type="paragraph" w:customStyle="1" w:styleId="Leyendadelaimagen3">
    <w:name w:val="Leyenda de la imagen (3)"/>
    <w:basedOn w:val="Normal"/>
    <w:link w:val="Leyendadelaimagen3Exact"/>
    <w:rsid w:val="00843A5E"/>
    <w:pPr>
      <w:shd w:val="clear" w:color="auto" w:fill="FFFFFF"/>
      <w:autoSpaceDE/>
      <w:autoSpaceDN/>
      <w:adjustRightInd/>
      <w:spacing w:line="173" w:lineRule="exact"/>
      <w:jc w:val="both"/>
    </w:pPr>
    <w:rPr>
      <w:rFonts w:ascii="Courier New" w:eastAsia="Courier New" w:hAnsi="Courier New" w:cs="Courier New"/>
      <w:b/>
      <w:bCs/>
      <w:sz w:val="16"/>
      <w:szCs w:val="16"/>
      <w:lang w:eastAsia="en-US"/>
    </w:rPr>
  </w:style>
  <w:style w:type="character" w:customStyle="1" w:styleId="Cuerpodeltexto5">
    <w:name w:val="Cuerpo del texto (5)_"/>
    <w:basedOn w:val="Fuentedeprrafopredeter"/>
    <w:link w:val="Cuerpodeltexto50"/>
    <w:rsid w:val="00843A5E"/>
    <w:rPr>
      <w:rFonts w:ascii="Bookman Old Style" w:eastAsia="Bookman Old Style" w:hAnsi="Bookman Old Style" w:cs="Bookman Old Style"/>
      <w:i/>
      <w:iCs/>
      <w:sz w:val="20"/>
      <w:szCs w:val="20"/>
      <w:shd w:val="clear" w:color="auto" w:fill="FFFFFF"/>
    </w:rPr>
  </w:style>
  <w:style w:type="paragraph" w:customStyle="1" w:styleId="Cuerpodeltexto50">
    <w:name w:val="Cuerpo del texto (5)"/>
    <w:basedOn w:val="Normal"/>
    <w:link w:val="Cuerpodeltexto5"/>
    <w:rsid w:val="00843A5E"/>
    <w:pPr>
      <w:shd w:val="clear" w:color="auto" w:fill="FFFFFF"/>
      <w:autoSpaceDE/>
      <w:autoSpaceDN/>
      <w:adjustRightInd/>
      <w:spacing w:before="240" w:after="240" w:line="298" w:lineRule="exact"/>
      <w:ind w:hanging="760"/>
      <w:jc w:val="both"/>
    </w:pPr>
    <w:rPr>
      <w:rFonts w:ascii="Bookman Old Style" w:eastAsia="Bookman Old Style" w:hAnsi="Bookman Old Style" w:cs="Bookman Old Style"/>
      <w:i/>
      <w:iCs/>
      <w:lang w:eastAsia="en-US"/>
    </w:rPr>
  </w:style>
  <w:style w:type="character" w:customStyle="1" w:styleId="Cuerpodeltexto5NegritaSincursiva">
    <w:name w:val="Cuerpo del texto (5) + Negrita;Sin cursiva"/>
    <w:basedOn w:val="Cuerpodeltexto5"/>
    <w:rsid w:val="00843A5E"/>
    <w:rPr>
      <w:b/>
      <w:bCs/>
      <w:color w:val="000000"/>
      <w:spacing w:val="0"/>
      <w:w w:val="100"/>
      <w:position w:val="0"/>
      <w:lang w:val="es-ES" w:eastAsia="es-ES" w:bidi="es-ES"/>
    </w:rPr>
  </w:style>
  <w:style w:type="character" w:customStyle="1" w:styleId="Cuerpodeltexto5Sincursiva">
    <w:name w:val="Cuerpo del texto (5) + Sin cursiva"/>
    <w:basedOn w:val="Cuerpodeltexto5"/>
    <w:rsid w:val="00843A5E"/>
    <w:rPr>
      <w:color w:val="000000"/>
      <w:spacing w:val="0"/>
      <w:w w:val="100"/>
      <w:position w:val="0"/>
      <w:lang w:val="es-ES" w:eastAsia="es-ES" w:bidi="es-ES"/>
    </w:rPr>
  </w:style>
  <w:style w:type="character" w:customStyle="1" w:styleId="Cuerpodeltexto5105ptoNegrita">
    <w:name w:val="Cuerpo del texto (5) + 10;5 pto;Negrita"/>
    <w:basedOn w:val="Cuerpodeltexto5"/>
    <w:rsid w:val="00843A5E"/>
    <w:rPr>
      <w:b/>
      <w:bCs/>
      <w:color w:val="000000"/>
      <w:spacing w:val="0"/>
      <w:w w:val="100"/>
      <w:position w:val="0"/>
      <w:sz w:val="21"/>
      <w:szCs w:val="21"/>
      <w:lang w:val="es-ES" w:eastAsia="es-ES" w:bidi="es-ES"/>
    </w:rPr>
  </w:style>
  <w:style w:type="character" w:customStyle="1" w:styleId="Ttulo10">
    <w:name w:val="Título #1_"/>
    <w:basedOn w:val="Fuentedeprrafopredeter"/>
    <w:link w:val="Ttulo11"/>
    <w:rsid w:val="00843A5E"/>
    <w:rPr>
      <w:rFonts w:ascii="Bookman Old Style" w:eastAsia="Bookman Old Style" w:hAnsi="Bookman Old Style" w:cs="Bookman Old Style"/>
      <w:b/>
      <w:bCs/>
      <w:sz w:val="20"/>
      <w:szCs w:val="20"/>
      <w:shd w:val="clear" w:color="auto" w:fill="FFFFFF"/>
    </w:rPr>
  </w:style>
  <w:style w:type="paragraph" w:customStyle="1" w:styleId="Ttulo11">
    <w:name w:val="Título #1"/>
    <w:basedOn w:val="Normal"/>
    <w:link w:val="Ttulo10"/>
    <w:rsid w:val="00843A5E"/>
    <w:pPr>
      <w:shd w:val="clear" w:color="auto" w:fill="FFFFFF"/>
      <w:autoSpaceDE/>
      <w:autoSpaceDN/>
      <w:adjustRightInd/>
      <w:spacing w:before="240" w:line="610" w:lineRule="exact"/>
      <w:jc w:val="center"/>
      <w:outlineLvl w:val="0"/>
    </w:pPr>
    <w:rPr>
      <w:rFonts w:ascii="Bookman Old Style" w:eastAsia="Bookman Old Style" w:hAnsi="Bookman Old Style" w:cs="Bookman Old Style"/>
      <w:b/>
      <w:bCs/>
      <w:lang w:eastAsia="en-US"/>
    </w:rPr>
  </w:style>
  <w:style w:type="character" w:customStyle="1" w:styleId="Cuerpodeltexto10">
    <w:name w:val="Cuerpo del texto (10)_"/>
    <w:basedOn w:val="Fuentedeprrafopredeter"/>
    <w:link w:val="Cuerpodeltexto100"/>
    <w:rsid w:val="00843A5E"/>
    <w:rPr>
      <w:rFonts w:ascii="Bookman Old Style" w:eastAsia="Bookman Old Style" w:hAnsi="Bookman Old Style" w:cs="Bookman Old Style"/>
      <w:sz w:val="20"/>
      <w:szCs w:val="20"/>
      <w:shd w:val="clear" w:color="auto" w:fill="FFFFFF"/>
    </w:rPr>
  </w:style>
  <w:style w:type="paragraph" w:customStyle="1" w:styleId="Cuerpodeltexto100">
    <w:name w:val="Cuerpo del texto (10)"/>
    <w:basedOn w:val="Normal"/>
    <w:link w:val="Cuerpodeltexto10"/>
    <w:rsid w:val="00843A5E"/>
    <w:pPr>
      <w:shd w:val="clear" w:color="auto" w:fill="FFFFFF"/>
      <w:autoSpaceDE/>
      <w:autoSpaceDN/>
      <w:adjustRightInd/>
      <w:spacing w:line="317" w:lineRule="exact"/>
      <w:ind w:hanging="420"/>
      <w:jc w:val="both"/>
    </w:pPr>
    <w:rPr>
      <w:rFonts w:ascii="Bookman Old Style" w:eastAsia="Bookman Old Style" w:hAnsi="Bookman Old Style" w:cs="Bookman Old Style"/>
      <w:lang w:eastAsia="en-US"/>
    </w:rPr>
  </w:style>
  <w:style w:type="character" w:customStyle="1" w:styleId="Cuerpodeltexto10Negrita">
    <w:name w:val="Cuerpo del texto (10) + Negrita"/>
    <w:basedOn w:val="Cuerpodeltexto10"/>
    <w:rsid w:val="00843A5E"/>
    <w:rPr>
      <w:b/>
      <w:bCs/>
      <w:color w:val="000000"/>
      <w:spacing w:val="0"/>
      <w:w w:val="100"/>
      <w:position w:val="0"/>
      <w:lang w:val="es-ES" w:eastAsia="es-ES" w:bidi="es-ES"/>
    </w:rPr>
  </w:style>
  <w:style w:type="character" w:customStyle="1" w:styleId="Ttulo1Sinnegrita">
    <w:name w:val="Título #1 + Sin negrita"/>
    <w:basedOn w:val="Ttulo10"/>
    <w:rsid w:val="00843A5E"/>
    <w:rPr>
      <w:color w:val="000000"/>
      <w:spacing w:val="0"/>
      <w:w w:val="100"/>
      <w:position w:val="0"/>
      <w:lang w:val="es-ES" w:eastAsia="es-ES" w:bidi="es-ES"/>
    </w:rPr>
  </w:style>
  <w:style w:type="character" w:customStyle="1" w:styleId="Tabladecontenidos">
    <w:name w:val="Tabla de contenidos_"/>
    <w:basedOn w:val="Fuentedeprrafopredeter"/>
    <w:link w:val="Tabladecontenidos0"/>
    <w:rsid w:val="00843A5E"/>
    <w:rPr>
      <w:rFonts w:ascii="Bookman Old Style" w:eastAsia="Bookman Old Style" w:hAnsi="Bookman Old Style" w:cs="Bookman Old Style"/>
      <w:sz w:val="20"/>
      <w:szCs w:val="20"/>
      <w:shd w:val="clear" w:color="auto" w:fill="FFFFFF"/>
    </w:rPr>
  </w:style>
  <w:style w:type="paragraph" w:customStyle="1" w:styleId="Tabladecontenidos0">
    <w:name w:val="Tabla de contenidos"/>
    <w:basedOn w:val="Normal"/>
    <w:link w:val="Tabladecontenidos"/>
    <w:rsid w:val="00843A5E"/>
    <w:pPr>
      <w:shd w:val="clear" w:color="auto" w:fill="FFFFFF"/>
      <w:autoSpaceDE/>
      <w:autoSpaceDN/>
      <w:adjustRightInd/>
      <w:spacing w:line="307" w:lineRule="exact"/>
      <w:jc w:val="both"/>
    </w:pPr>
    <w:rPr>
      <w:rFonts w:ascii="Bookman Old Style" w:eastAsia="Bookman Old Style" w:hAnsi="Bookman Old Style" w:cs="Bookman Old Style"/>
      <w:lang w:eastAsia="en-US"/>
    </w:rPr>
  </w:style>
  <w:style w:type="character" w:customStyle="1" w:styleId="Otro">
    <w:name w:val="Otro_"/>
    <w:basedOn w:val="Fuentedeprrafopredeter"/>
    <w:link w:val="Otro0"/>
    <w:rsid w:val="00DD120D"/>
    <w:rPr>
      <w:rFonts w:ascii="Arial" w:eastAsia="Arial" w:hAnsi="Arial" w:cs="Arial"/>
      <w:sz w:val="17"/>
      <w:szCs w:val="17"/>
      <w:shd w:val="clear" w:color="auto" w:fill="FFFFFF"/>
    </w:rPr>
  </w:style>
  <w:style w:type="paragraph" w:customStyle="1" w:styleId="Otro0">
    <w:name w:val="Otro"/>
    <w:basedOn w:val="Normal"/>
    <w:link w:val="Otro"/>
    <w:rsid w:val="00DD120D"/>
    <w:pPr>
      <w:shd w:val="clear" w:color="auto" w:fill="FFFFFF"/>
      <w:autoSpaceDE/>
      <w:autoSpaceDN/>
      <w:adjustRightInd/>
      <w:spacing w:after="200" w:line="271" w:lineRule="auto"/>
    </w:pPr>
    <w:rPr>
      <w:rFonts w:ascii="Arial" w:eastAsia="Arial" w:hAnsi="Arial" w:cs="Arial"/>
      <w:sz w:val="17"/>
      <w:szCs w:val="17"/>
      <w:lang w:eastAsia="en-US"/>
    </w:rPr>
  </w:style>
  <w:style w:type="character" w:customStyle="1" w:styleId="Ttulo21">
    <w:name w:val="Título #2_"/>
    <w:basedOn w:val="Fuentedeprrafopredeter"/>
    <w:rsid w:val="00DD120D"/>
    <w:rPr>
      <w:rFonts w:ascii="Times New Roman" w:eastAsia="Times New Roman" w:hAnsi="Times New Roman" w:cs="Times New Roman"/>
      <w:b w:val="0"/>
      <w:bCs w:val="0"/>
      <w:i w:val="0"/>
      <w:iCs w:val="0"/>
      <w:smallCaps/>
      <w:strike w:val="0"/>
      <w:color w:val="133259"/>
      <w:sz w:val="28"/>
      <w:szCs w:val="28"/>
      <w:u w:val="none"/>
    </w:rPr>
  </w:style>
  <w:style w:type="character" w:customStyle="1" w:styleId="Ttulo40">
    <w:name w:val="Título #4_"/>
    <w:basedOn w:val="Fuentedeprrafopredeter"/>
    <w:link w:val="Ttulo41"/>
    <w:rsid w:val="00DD120D"/>
    <w:rPr>
      <w:rFonts w:ascii="Calibri" w:eastAsia="Calibri" w:hAnsi="Calibri" w:cs="Calibri"/>
      <w:b/>
      <w:bCs/>
      <w:shd w:val="clear" w:color="auto" w:fill="FFFFFF"/>
    </w:rPr>
  </w:style>
  <w:style w:type="paragraph" w:customStyle="1" w:styleId="Ttulo41">
    <w:name w:val="Título #4"/>
    <w:basedOn w:val="Normal"/>
    <w:link w:val="Ttulo40"/>
    <w:rsid w:val="00DD120D"/>
    <w:pPr>
      <w:shd w:val="clear" w:color="auto" w:fill="FFFFFF"/>
      <w:autoSpaceDE/>
      <w:autoSpaceDN/>
      <w:adjustRightInd/>
      <w:spacing w:after="550" w:line="233" w:lineRule="auto"/>
      <w:jc w:val="center"/>
      <w:outlineLvl w:val="3"/>
    </w:pPr>
    <w:rPr>
      <w:rFonts w:ascii="Calibri" w:eastAsia="Calibri" w:hAnsi="Calibri" w:cs="Calibri"/>
      <w:b/>
      <w:bCs/>
      <w:sz w:val="22"/>
      <w:szCs w:val="22"/>
      <w:lang w:eastAsia="en-US"/>
    </w:rPr>
  </w:style>
  <w:style w:type="character" w:customStyle="1" w:styleId="Ttulo30">
    <w:name w:val="Título #3_"/>
    <w:basedOn w:val="Fuentedeprrafopredeter"/>
    <w:link w:val="Ttulo31"/>
    <w:rsid w:val="00DD120D"/>
    <w:rPr>
      <w:rFonts w:ascii="Calibri" w:eastAsia="Calibri" w:hAnsi="Calibri" w:cs="Calibri"/>
      <w:b/>
      <w:bCs/>
      <w:sz w:val="24"/>
      <w:szCs w:val="24"/>
      <w:shd w:val="clear" w:color="auto" w:fill="FFFFFF"/>
    </w:rPr>
  </w:style>
  <w:style w:type="paragraph" w:customStyle="1" w:styleId="Ttulo31">
    <w:name w:val="Título #3"/>
    <w:basedOn w:val="Normal"/>
    <w:link w:val="Ttulo30"/>
    <w:rsid w:val="00DD120D"/>
    <w:pPr>
      <w:shd w:val="clear" w:color="auto" w:fill="FFFFFF"/>
      <w:autoSpaceDE/>
      <w:autoSpaceDN/>
      <w:adjustRightInd/>
      <w:spacing w:after="530"/>
      <w:ind w:firstLine="410"/>
      <w:jc w:val="center"/>
      <w:outlineLvl w:val="2"/>
    </w:pPr>
    <w:rPr>
      <w:rFonts w:ascii="Calibri" w:eastAsia="Calibri" w:hAnsi="Calibri" w:cs="Calibri"/>
      <w:b/>
      <w:bCs/>
      <w:sz w:val="24"/>
      <w:szCs w:val="24"/>
      <w:lang w:eastAsia="en-US"/>
    </w:rPr>
  </w:style>
  <w:style w:type="character" w:customStyle="1" w:styleId="Cuerpodeltexto">
    <w:name w:val="Cuerpo del texto_"/>
    <w:basedOn w:val="Fuentedeprrafopredeter"/>
    <w:link w:val="Cuerpodeltexto0"/>
    <w:rsid w:val="00DD120D"/>
    <w:rPr>
      <w:rFonts w:ascii="Arial" w:eastAsia="Arial" w:hAnsi="Arial" w:cs="Arial"/>
      <w:sz w:val="17"/>
      <w:szCs w:val="17"/>
      <w:shd w:val="clear" w:color="auto" w:fill="FFFFFF"/>
    </w:rPr>
  </w:style>
  <w:style w:type="paragraph" w:customStyle="1" w:styleId="Cuerpodeltexto0">
    <w:name w:val="Cuerpo del texto"/>
    <w:basedOn w:val="Normal"/>
    <w:link w:val="Cuerpodeltexto"/>
    <w:rsid w:val="00DD120D"/>
    <w:pPr>
      <w:shd w:val="clear" w:color="auto" w:fill="FFFFFF"/>
      <w:autoSpaceDE/>
      <w:autoSpaceDN/>
      <w:adjustRightInd/>
      <w:spacing w:after="200" w:line="271" w:lineRule="auto"/>
    </w:pPr>
    <w:rPr>
      <w:rFonts w:ascii="Arial" w:eastAsia="Arial" w:hAnsi="Arial" w:cs="Arial"/>
      <w:sz w:val="17"/>
      <w:szCs w:val="17"/>
      <w:lang w:eastAsia="en-US"/>
    </w:rPr>
  </w:style>
  <w:style w:type="character" w:customStyle="1" w:styleId="Leyendadelaimagen">
    <w:name w:val="Leyenda de la imagen_"/>
    <w:basedOn w:val="Fuentedeprrafopredeter"/>
    <w:link w:val="Leyendadelaimagen0"/>
    <w:rsid w:val="00DD120D"/>
    <w:rPr>
      <w:rFonts w:ascii="Times New Roman" w:eastAsia="Times New Roman" w:hAnsi="Times New Roman" w:cs="Times New Roman"/>
      <w:color w:val="23282B"/>
      <w:sz w:val="15"/>
      <w:szCs w:val="15"/>
      <w:shd w:val="clear" w:color="auto" w:fill="FFFFFF"/>
    </w:rPr>
  </w:style>
  <w:style w:type="paragraph" w:customStyle="1" w:styleId="Leyendadelaimagen0">
    <w:name w:val="Leyenda de la imagen"/>
    <w:basedOn w:val="Normal"/>
    <w:link w:val="Leyendadelaimagen"/>
    <w:rsid w:val="00DD120D"/>
    <w:pPr>
      <w:shd w:val="clear" w:color="auto" w:fill="FFFFFF"/>
      <w:autoSpaceDE/>
      <w:autoSpaceDN/>
      <w:adjustRightInd/>
    </w:pPr>
    <w:rPr>
      <w:rFonts w:eastAsia="Times New Roman"/>
      <w:color w:val="23282B"/>
      <w:sz w:val="15"/>
      <w:szCs w:val="15"/>
      <w:lang w:eastAsia="en-US"/>
    </w:rPr>
  </w:style>
  <w:style w:type="character" w:customStyle="1" w:styleId="Ttulo50">
    <w:name w:val="Título #5_"/>
    <w:basedOn w:val="Fuentedeprrafopredeter"/>
    <w:link w:val="Ttulo51"/>
    <w:rsid w:val="00DD120D"/>
    <w:rPr>
      <w:rFonts w:ascii="Arial" w:eastAsia="Arial" w:hAnsi="Arial" w:cs="Arial"/>
      <w:b/>
      <w:bCs/>
      <w:sz w:val="17"/>
      <w:szCs w:val="17"/>
      <w:shd w:val="clear" w:color="auto" w:fill="FFFFFF"/>
    </w:rPr>
  </w:style>
  <w:style w:type="paragraph" w:customStyle="1" w:styleId="Ttulo51">
    <w:name w:val="Título #5"/>
    <w:basedOn w:val="Normal"/>
    <w:link w:val="Ttulo50"/>
    <w:rsid w:val="00DD120D"/>
    <w:pPr>
      <w:shd w:val="clear" w:color="auto" w:fill="FFFFFF"/>
      <w:autoSpaceDE/>
      <w:autoSpaceDN/>
      <w:adjustRightInd/>
      <w:spacing w:after="200" w:line="271" w:lineRule="auto"/>
      <w:jc w:val="center"/>
      <w:outlineLvl w:val="4"/>
    </w:pPr>
    <w:rPr>
      <w:rFonts w:ascii="Arial" w:eastAsia="Arial" w:hAnsi="Arial" w:cs="Arial"/>
      <w:b/>
      <w:bCs/>
      <w:sz w:val="17"/>
      <w:szCs w:val="17"/>
      <w:lang w:eastAsia="en-US"/>
    </w:rPr>
  </w:style>
  <w:style w:type="character" w:customStyle="1" w:styleId="Leyendadelatabla">
    <w:name w:val="Leyenda de la tabla_"/>
    <w:basedOn w:val="Fuentedeprrafopredeter"/>
    <w:link w:val="Leyendadelatabla0"/>
    <w:rsid w:val="00DD120D"/>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DD120D"/>
    <w:pPr>
      <w:shd w:val="clear" w:color="auto" w:fill="FFFFFF"/>
      <w:autoSpaceDE/>
      <w:autoSpaceDN/>
      <w:adjustRightInd/>
    </w:pPr>
    <w:rPr>
      <w:rFonts w:ascii="Arial" w:eastAsia="Arial" w:hAnsi="Arial" w:cs="Arial"/>
      <w:sz w:val="17"/>
      <w:szCs w:val="17"/>
      <w:lang w:eastAsia="en-US"/>
    </w:rPr>
  </w:style>
  <w:style w:type="character" w:customStyle="1" w:styleId="Cuerpodeltexto20">
    <w:name w:val="Cuerpo del texto (2)_"/>
    <w:basedOn w:val="Fuentedeprrafopredeter"/>
    <w:rsid w:val="005D22C4"/>
    <w:rPr>
      <w:rFonts w:ascii="Tahoma" w:eastAsia="Tahoma" w:hAnsi="Tahoma" w:cs="Tahoma"/>
      <w:b/>
      <w:bCs/>
      <w:i w:val="0"/>
      <w:iCs w:val="0"/>
      <w:smallCaps w:val="0"/>
      <w:strike w:val="0"/>
      <w:color w:val="282828"/>
      <w:sz w:val="13"/>
      <w:szCs w:val="13"/>
      <w:u w:val="none"/>
    </w:rPr>
  </w:style>
  <w:style w:type="character" w:customStyle="1" w:styleId="Ttulo60">
    <w:name w:val="Título #6_"/>
    <w:basedOn w:val="Fuentedeprrafopredeter"/>
    <w:link w:val="Ttulo61"/>
    <w:rsid w:val="00D97DB7"/>
    <w:rPr>
      <w:rFonts w:ascii="Times New Roman" w:eastAsia="Times New Roman" w:hAnsi="Times New Roman" w:cs="Times New Roman"/>
      <w:shd w:val="clear" w:color="auto" w:fill="FFFFFF"/>
    </w:rPr>
  </w:style>
  <w:style w:type="paragraph" w:customStyle="1" w:styleId="Ttulo61">
    <w:name w:val="Título #6"/>
    <w:basedOn w:val="Normal"/>
    <w:link w:val="Ttulo60"/>
    <w:rsid w:val="00D97DB7"/>
    <w:pPr>
      <w:shd w:val="clear" w:color="auto" w:fill="FFFFFF"/>
      <w:autoSpaceDE/>
      <w:autoSpaceDN/>
      <w:adjustRightInd/>
      <w:spacing w:after="220"/>
      <w:ind w:firstLine="500"/>
      <w:outlineLvl w:val="5"/>
    </w:pPr>
    <w:rPr>
      <w:rFonts w:eastAsia="Times New Roman"/>
      <w:sz w:val="22"/>
      <w:szCs w:val="22"/>
      <w:lang w:eastAsia="en-US"/>
    </w:rPr>
  </w:style>
  <w:style w:type="character" w:customStyle="1" w:styleId="Bodytext3NotItalicSpacing0pt">
    <w:name w:val="Body text (3) + Not Italic;Spacing 0 pt"/>
    <w:basedOn w:val="Bodytext3"/>
    <w:rsid w:val="004552AF"/>
    <w:rPr>
      <w:rFonts w:ascii="Arial" w:eastAsia="Arial" w:hAnsi="Arial" w:cs="Arial"/>
      <w:b w:val="0"/>
      <w:bCs w:val="0"/>
      <w:i/>
      <w:iCs/>
      <w:smallCaps w:val="0"/>
      <w:strike w:val="0"/>
      <w:color w:val="000000"/>
      <w:spacing w:val="7"/>
      <w:w w:val="100"/>
      <w:position w:val="0"/>
      <w:sz w:val="21"/>
      <w:szCs w:val="21"/>
      <w:u w:val="none"/>
      <w:lang w:val="es-ES"/>
    </w:rPr>
  </w:style>
  <w:style w:type="character" w:customStyle="1" w:styleId="Bodytext395ptBoldNotItalicSpacing0pt">
    <w:name w:val="Body text (3) + 9;5 pt;Bold;Not Italic;Spacing 0 pt"/>
    <w:basedOn w:val="Bodytext3"/>
    <w:rsid w:val="004552AF"/>
    <w:rPr>
      <w:rFonts w:ascii="Arial" w:eastAsia="Arial" w:hAnsi="Arial" w:cs="Arial"/>
      <w:b/>
      <w:bCs/>
      <w:i/>
      <w:iCs/>
      <w:smallCaps w:val="0"/>
      <w:strike w:val="0"/>
      <w:color w:val="000000"/>
      <w:spacing w:val="4"/>
      <w:w w:val="100"/>
      <w:position w:val="0"/>
      <w:sz w:val="19"/>
      <w:szCs w:val="19"/>
      <w:u w:val="none"/>
      <w:lang w:val="es-ES"/>
    </w:rPr>
  </w:style>
  <w:style w:type="character" w:customStyle="1" w:styleId="Bodytext510ptBold">
    <w:name w:val="Body text (5) + 10 pt;Bold"/>
    <w:basedOn w:val="Bodytext5"/>
    <w:rsid w:val="004552AF"/>
    <w:rPr>
      <w:rFonts w:ascii="Arial" w:eastAsia="Arial" w:hAnsi="Arial" w:cs="Arial"/>
      <w:color w:val="000000"/>
      <w:spacing w:val="7"/>
      <w:w w:val="100"/>
      <w:position w:val="0"/>
      <w:sz w:val="20"/>
      <w:szCs w:val="20"/>
      <w:lang w:val="es-ES"/>
    </w:rPr>
  </w:style>
  <w:style w:type="character" w:customStyle="1" w:styleId="Bodytext5ItalicSpacing0pt">
    <w:name w:val="Body text (5) + Italic;Spacing 0 pt"/>
    <w:basedOn w:val="Bodytext5"/>
    <w:rsid w:val="004552AF"/>
    <w:rPr>
      <w:rFonts w:ascii="Arial" w:eastAsia="Arial" w:hAnsi="Arial" w:cs="Arial"/>
      <w:b w:val="0"/>
      <w:bCs w:val="0"/>
      <w:i/>
      <w:iCs/>
      <w:color w:val="000000"/>
      <w:spacing w:val="2"/>
      <w:w w:val="100"/>
      <w:position w:val="0"/>
      <w:sz w:val="21"/>
      <w:szCs w:val="21"/>
      <w:lang w:val="es-ES"/>
    </w:rPr>
  </w:style>
  <w:style w:type="character" w:customStyle="1" w:styleId="Bodytext3Corbel12ptSpacing0pt">
    <w:name w:val="Body text (3) + Corbel;12 pt;Spacing 0 pt"/>
    <w:basedOn w:val="Bodytext3"/>
    <w:rsid w:val="004552AF"/>
    <w:rPr>
      <w:rFonts w:ascii="Corbel" w:eastAsia="Corbel" w:hAnsi="Corbel" w:cs="Corbel"/>
      <w:b w:val="0"/>
      <w:bCs w:val="0"/>
      <w:i/>
      <w:iCs/>
      <w:smallCaps w:val="0"/>
      <w:strike w:val="0"/>
      <w:color w:val="000000"/>
      <w:spacing w:val="0"/>
      <w:w w:val="100"/>
      <w:position w:val="0"/>
      <w:sz w:val="24"/>
      <w:szCs w:val="24"/>
      <w:u w:val="none"/>
    </w:rPr>
  </w:style>
  <w:style w:type="character" w:customStyle="1" w:styleId="Bodytext5BoldSpacing0pt">
    <w:name w:val="Body text (5) + Bold;Spacing 0 pt"/>
    <w:basedOn w:val="Bodytext5"/>
    <w:rsid w:val="004552AF"/>
    <w:rPr>
      <w:rFonts w:ascii="Arial" w:eastAsia="Arial" w:hAnsi="Arial" w:cs="Arial"/>
      <w:color w:val="000000"/>
      <w:spacing w:val="11"/>
      <w:w w:val="100"/>
      <w:position w:val="0"/>
      <w:sz w:val="21"/>
      <w:szCs w:val="21"/>
      <w:lang w:val="es-ES"/>
    </w:rPr>
  </w:style>
  <w:style w:type="character" w:customStyle="1" w:styleId="Bodytext4NotBoldSpacing0pt">
    <w:name w:val="Body text (4) + Not Bold;Spacing 0 pt"/>
    <w:basedOn w:val="Bodytext40"/>
    <w:rsid w:val="004552AF"/>
    <w:rPr>
      <w:rFonts w:ascii="Arial" w:eastAsia="Arial" w:hAnsi="Arial" w:cs="Arial"/>
      <w:b/>
      <w:bCs/>
      <w:i w:val="0"/>
      <w:iCs w:val="0"/>
      <w:color w:val="000000"/>
      <w:spacing w:val="7"/>
      <w:w w:val="100"/>
      <w:position w:val="0"/>
      <w:sz w:val="21"/>
      <w:szCs w:val="21"/>
      <w:lang w:val="es-ES"/>
    </w:rPr>
  </w:style>
  <w:style w:type="character" w:customStyle="1" w:styleId="Bodytext8ptBoldSpacing0pt">
    <w:name w:val="Body text + 8 pt;Bold;Spacing 0 pt"/>
    <w:basedOn w:val="Bodytext"/>
    <w:rsid w:val="004552AF"/>
    <w:rPr>
      <w:rFonts w:ascii="Arial" w:eastAsia="Arial" w:hAnsi="Arial" w:cs="Arial"/>
      <w:b/>
      <w:bCs/>
      <w:i w:val="0"/>
      <w:iCs w:val="0"/>
      <w:smallCaps w:val="0"/>
      <w:strike w:val="0"/>
      <w:color w:val="000000"/>
      <w:spacing w:val="6"/>
      <w:w w:val="100"/>
      <w:position w:val="0"/>
      <w:sz w:val="16"/>
      <w:szCs w:val="16"/>
      <w:u w:val="none"/>
      <w:lang w:val="es-ES"/>
    </w:rPr>
  </w:style>
  <w:style w:type="character" w:customStyle="1" w:styleId="Bodytext9ptBoldSpacing0pt">
    <w:name w:val="Body text + 9 pt;Bold;Spacing 0 pt"/>
    <w:basedOn w:val="Bodytext"/>
    <w:rsid w:val="004552AF"/>
    <w:rPr>
      <w:rFonts w:ascii="Arial" w:eastAsia="Arial" w:hAnsi="Arial" w:cs="Arial"/>
      <w:b/>
      <w:bCs/>
      <w:i w:val="0"/>
      <w:iCs w:val="0"/>
      <w:smallCaps w:val="0"/>
      <w:strike w:val="0"/>
      <w:color w:val="000000"/>
      <w:spacing w:val="11"/>
      <w:w w:val="100"/>
      <w:position w:val="0"/>
      <w:sz w:val="18"/>
      <w:szCs w:val="18"/>
      <w:u w:val="none"/>
      <w:lang w:val="es-ES"/>
    </w:rPr>
  </w:style>
  <w:style w:type="character" w:customStyle="1" w:styleId="Bodytext9ptSpacing0pt">
    <w:name w:val="Body text + 9 pt;Spacing 0 pt"/>
    <w:basedOn w:val="Bodytext"/>
    <w:rsid w:val="004552AF"/>
    <w:rPr>
      <w:rFonts w:ascii="Arial" w:eastAsia="Arial" w:hAnsi="Arial" w:cs="Arial"/>
      <w:b w:val="0"/>
      <w:bCs w:val="0"/>
      <w:i w:val="0"/>
      <w:iCs w:val="0"/>
      <w:smallCaps w:val="0"/>
      <w:strike w:val="0"/>
      <w:color w:val="000000"/>
      <w:spacing w:val="3"/>
      <w:w w:val="100"/>
      <w:position w:val="0"/>
      <w:sz w:val="18"/>
      <w:szCs w:val="18"/>
      <w:u w:val="none"/>
      <w:lang w:val="es-ES"/>
    </w:rPr>
  </w:style>
  <w:style w:type="character" w:customStyle="1" w:styleId="BodytextImpact9ptSpacing1pt">
    <w:name w:val="Body text + Impact;9 pt;Spacing 1 pt"/>
    <w:basedOn w:val="Bodytext"/>
    <w:rsid w:val="004552AF"/>
    <w:rPr>
      <w:rFonts w:ascii="Impact" w:eastAsia="Impact" w:hAnsi="Impact" w:cs="Impact"/>
      <w:b w:val="0"/>
      <w:bCs w:val="0"/>
      <w:i w:val="0"/>
      <w:iCs w:val="0"/>
      <w:smallCaps w:val="0"/>
      <w:strike w:val="0"/>
      <w:color w:val="000000"/>
      <w:spacing w:val="38"/>
      <w:w w:val="100"/>
      <w:position w:val="0"/>
      <w:sz w:val="18"/>
      <w:szCs w:val="18"/>
      <w:u w:val="none"/>
      <w:lang w:val="es-ES"/>
    </w:rPr>
  </w:style>
  <w:style w:type="character" w:customStyle="1" w:styleId="Bodytext9ptItalicSpacing0pt">
    <w:name w:val="Body text + 9 pt;Italic;Spacing 0 pt"/>
    <w:basedOn w:val="Bodytext"/>
    <w:rsid w:val="004552AF"/>
    <w:rPr>
      <w:rFonts w:ascii="Arial" w:eastAsia="Arial" w:hAnsi="Arial" w:cs="Arial"/>
      <w:b w:val="0"/>
      <w:bCs w:val="0"/>
      <w:i/>
      <w:iCs/>
      <w:smallCaps w:val="0"/>
      <w:strike w:val="0"/>
      <w:color w:val="000000"/>
      <w:spacing w:val="0"/>
      <w:w w:val="100"/>
      <w:position w:val="0"/>
      <w:sz w:val="18"/>
      <w:szCs w:val="18"/>
      <w:u w:val="none"/>
    </w:rPr>
  </w:style>
  <w:style w:type="character" w:customStyle="1" w:styleId="Bodytext5Spacing2pt">
    <w:name w:val="Body text (5) + Spacing 2 pt"/>
    <w:basedOn w:val="Bodytext5"/>
    <w:rsid w:val="004552AF"/>
    <w:rPr>
      <w:rFonts w:ascii="Arial" w:eastAsia="Arial" w:hAnsi="Arial" w:cs="Arial"/>
      <w:b w:val="0"/>
      <w:bCs w:val="0"/>
      <w:color w:val="000000"/>
      <w:spacing w:val="56"/>
      <w:w w:val="100"/>
      <w:position w:val="0"/>
      <w:sz w:val="21"/>
      <w:szCs w:val="21"/>
      <w:lang w:val="es-ES"/>
    </w:rPr>
  </w:style>
  <w:style w:type="character" w:customStyle="1" w:styleId="Cuerpodeltexto4">
    <w:name w:val="Cuerpo del texto (4)_"/>
    <w:basedOn w:val="Fuentedeprrafopredeter"/>
    <w:link w:val="Cuerpodeltexto40"/>
    <w:rsid w:val="00AC6C50"/>
    <w:rPr>
      <w:rFonts w:ascii="Calibri" w:eastAsia="Calibri" w:hAnsi="Calibri" w:cs="Calibri"/>
      <w:color w:val="231F20"/>
      <w:sz w:val="20"/>
      <w:szCs w:val="20"/>
      <w:shd w:val="clear" w:color="auto" w:fill="FFFFFF"/>
    </w:rPr>
  </w:style>
  <w:style w:type="paragraph" w:customStyle="1" w:styleId="Cuerpodeltexto40">
    <w:name w:val="Cuerpo del texto (4)"/>
    <w:basedOn w:val="Normal"/>
    <w:link w:val="Cuerpodeltexto4"/>
    <w:rsid w:val="00AC6C50"/>
    <w:pPr>
      <w:shd w:val="clear" w:color="auto" w:fill="FFFFFF"/>
      <w:autoSpaceDE/>
      <w:autoSpaceDN/>
      <w:adjustRightInd/>
      <w:spacing w:after="260" w:line="233" w:lineRule="auto"/>
      <w:jc w:val="center"/>
    </w:pPr>
    <w:rPr>
      <w:rFonts w:ascii="Calibri" w:eastAsia="Calibri" w:hAnsi="Calibri" w:cs="Calibri"/>
      <w:color w:val="231F20"/>
      <w:lang w:eastAsia="en-US"/>
    </w:rPr>
  </w:style>
  <w:style w:type="character" w:customStyle="1" w:styleId="Cuerpodeltexto90">
    <w:name w:val="Cuerpo del texto (9)_"/>
    <w:basedOn w:val="Fuentedeprrafopredeter"/>
    <w:rsid w:val="00AC6C50"/>
    <w:rPr>
      <w:rFonts w:ascii="Arial" w:eastAsia="Arial" w:hAnsi="Arial" w:cs="Arial"/>
      <w:b w:val="0"/>
      <w:bCs w:val="0"/>
      <w:i w:val="0"/>
      <w:iCs w:val="0"/>
      <w:smallCaps w:val="0"/>
      <w:strike w:val="0"/>
      <w:color w:val="231F20"/>
      <w:sz w:val="22"/>
      <w:szCs w:val="22"/>
      <w:u w:val="none"/>
    </w:rPr>
  </w:style>
  <w:style w:type="character" w:customStyle="1" w:styleId="Heading12105ptBoldSpacing0pt">
    <w:name w:val="Heading #1 (2) + 10;5 pt;Bold;Spacing 0 pt"/>
    <w:basedOn w:val="Heading12"/>
    <w:rsid w:val="00070AB5"/>
    <w:rPr>
      <w:i w:val="0"/>
      <w:iCs w:val="0"/>
      <w:smallCaps w:val="0"/>
      <w:strike w:val="0"/>
      <w:color w:val="000000"/>
      <w:spacing w:val="3"/>
      <w:w w:val="100"/>
      <w:position w:val="0"/>
      <w:sz w:val="21"/>
      <w:szCs w:val="21"/>
      <w:u w:val="none"/>
      <w:lang w:val="es-ES"/>
    </w:rPr>
  </w:style>
  <w:style w:type="character" w:customStyle="1" w:styleId="Bodytext4105ptBoldSpacing0pt">
    <w:name w:val="Body text (4) + 10;5 pt;Bold;Spacing 0 pt"/>
    <w:basedOn w:val="Bodytext40"/>
    <w:rsid w:val="00070AB5"/>
    <w:rPr>
      <w:rFonts w:ascii="Times New Roman" w:eastAsia="Times New Roman" w:hAnsi="Times New Roman" w:cs="Times New Roman"/>
      <w:b/>
      <w:bCs/>
      <w:i w:val="0"/>
      <w:iCs w:val="0"/>
      <w:color w:val="000000"/>
      <w:spacing w:val="3"/>
      <w:w w:val="100"/>
      <w:position w:val="0"/>
      <w:sz w:val="21"/>
      <w:szCs w:val="21"/>
      <w:lang w:val="es-ES"/>
    </w:rPr>
  </w:style>
  <w:style w:type="character" w:customStyle="1" w:styleId="Bodytext3NotBoldSpacing0pt">
    <w:name w:val="Body text (3) + Not Bold;Spacing 0 pt"/>
    <w:basedOn w:val="Bodytext3"/>
    <w:rsid w:val="00070AB5"/>
    <w:rPr>
      <w:rFonts w:eastAsia="Times New Roman"/>
      <w:b/>
      <w:bCs/>
      <w:i w:val="0"/>
      <w:iCs w:val="0"/>
      <w:smallCaps w:val="0"/>
      <w:strike w:val="0"/>
      <w:color w:val="000000"/>
      <w:spacing w:val="0"/>
      <w:w w:val="100"/>
      <w:position w:val="0"/>
      <w:sz w:val="21"/>
      <w:szCs w:val="21"/>
      <w:u w:val="none"/>
      <w:lang w:val="es-ES"/>
    </w:rPr>
  </w:style>
  <w:style w:type="character" w:customStyle="1" w:styleId="Bodytext3Spacing0pt">
    <w:name w:val="Body text (3) + Spacing 0 pt"/>
    <w:basedOn w:val="Bodytext3"/>
    <w:rsid w:val="00070AB5"/>
    <w:rPr>
      <w:rFonts w:eastAsia="Times New Roman"/>
      <w:b/>
      <w:bCs/>
      <w:i w:val="0"/>
      <w:iCs w:val="0"/>
      <w:smallCaps w:val="0"/>
      <w:strike w:val="0"/>
      <w:color w:val="000000"/>
      <w:spacing w:val="3"/>
      <w:w w:val="100"/>
      <w:position w:val="0"/>
      <w:sz w:val="21"/>
      <w:szCs w:val="21"/>
      <w:u w:val="none"/>
      <w:lang w:val="es-ES"/>
    </w:rPr>
  </w:style>
  <w:style w:type="character" w:customStyle="1" w:styleId="Bodytext4105ptSpacing0pt">
    <w:name w:val="Body text (4) + 10;5 pt;Spacing 0 pt"/>
    <w:basedOn w:val="Bodytext40"/>
    <w:rsid w:val="00070AB5"/>
    <w:rPr>
      <w:rFonts w:ascii="Times New Roman" w:eastAsia="Times New Roman" w:hAnsi="Times New Roman" w:cs="Times New Roman"/>
      <w:i w:val="0"/>
      <w:iCs w:val="0"/>
      <w:color w:val="000000"/>
      <w:spacing w:val="0"/>
      <w:w w:val="100"/>
      <w:position w:val="0"/>
      <w:sz w:val="21"/>
      <w:szCs w:val="21"/>
      <w:lang w:val="es-ES"/>
    </w:rPr>
  </w:style>
  <w:style w:type="character" w:customStyle="1" w:styleId="Cuerpodeltexto70">
    <w:name w:val="Cuerpo del texto (7)_"/>
    <w:basedOn w:val="Fuentedeprrafopredeter"/>
    <w:rsid w:val="00926ACC"/>
    <w:rPr>
      <w:rFonts w:ascii="Arial" w:eastAsia="Arial" w:hAnsi="Arial" w:cs="Arial"/>
      <w:color w:val="737373"/>
      <w:sz w:val="26"/>
      <w:szCs w:val="26"/>
      <w:shd w:val="clear" w:color="auto" w:fill="FFFFFF"/>
    </w:rPr>
  </w:style>
  <w:style w:type="character" w:customStyle="1" w:styleId="Cuerpodeltexto80">
    <w:name w:val="Cuerpo del texto (8)_"/>
    <w:basedOn w:val="Fuentedeprrafopredeter"/>
    <w:rsid w:val="00926ACC"/>
    <w:rPr>
      <w:rFonts w:ascii="Times New Roman" w:eastAsia="Times New Roman" w:hAnsi="Times New Roman" w:cs="Times New Roman"/>
      <w:color w:val="363636"/>
      <w:sz w:val="28"/>
      <w:szCs w:val="28"/>
      <w:shd w:val="clear" w:color="auto" w:fill="FFFFFF"/>
    </w:rPr>
  </w:style>
  <w:style w:type="character" w:customStyle="1" w:styleId="Ttulo7">
    <w:name w:val="Título #7_"/>
    <w:basedOn w:val="Fuentedeprrafopredeter"/>
    <w:link w:val="Ttulo70"/>
    <w:rsid w:val="00334DEB"/>
    <w:rPr>
      <w:rFonts w:ascii="Arial" w:eastAsia="Arial" w:hAnsi="Arial" w:cs="Arial"/>
      <w:b/>
      <w:bCs/>
      <w:color w:val="383838"/>
      <w:sz w:val="20"/>
      <w:szCs w:val="20"/>
      <w:shd w:val="clear" w:color="auto" w:fill="FFFFFF"/>
    </w:rPr>
  </w:style>
  <w:style w:type="paragraph" w:customStyle="1" w:styleId="Ttulo70">
    <w:name w:val="Título #7"/>
    <w:basedOn w:val="Normal"/>
    <w:link w:val="Ttulo7"/>
    <w:rsid w:val="00334DEB"/>
    <w:pPr>
      <w:shd w:val="clear" w:color="auto" w:fill="FFFFFF"/>
      <w:autoSpaceDE/>
      <w:autoSpaceDN/>
      <w:adjustRightInd/>
      <w:spacing w:after="330" w:line="245" w:lineRule="auto"/>
      <w:jc w:val="center"/>
      <w:outlineLvl w:val="6"/>
    </w:pPr>
    <w:rPr>
      <w:rFonts w:ascii="Arial" w:eastAsia="Arial" w:hAnsi="Arial" w:cs="Arial"/>
      <w:b/>
      <w:bCs/>
      <w:color w:val="383838"/>
      <w:lang w:eastAsia="en-US"/>
    </w:rPr>
  </w:style>
  <w:style w:type="character" w:customStyle="1" w:styleId="Bodytext3Tahoma75ptNotBoldSpacing0pt">
    <w:name w:val="Body text (3) + Tahoma;7;5 pt;Not Bold;Spacing 0 pt"/>
    <w:basedOn w:val="Bodytext3"/>
    <w:rsid w:val="0014357A"/>
    <w:rPr>
      <w:rFonts w:ascii="Tahoma" w:eastAsia="Tahoma" w:hAnsi="Tahoma" w:cs="Tahoma"/>
      <w:b/>
      <w:bCs/>
      <w:i w:val="0"/>
      <w:iCs w:val="0"/>
      <w:smallCaps w:val="0"/>
      <w:strike w:val="0"/>
      <w:color w:val="000000"/>
      <w:spacing w:val="5"/>
      <w:w w:val="100"/>
      <w:position w:val="0"/>
      <w:u w:val="none"/>
      <w:lang w:val="es-ES"/>
    </w:rPr>
  </w:style>
  <w:style w:type="character" w:customStyle="1" w:styleId="Bodytext3Tahoma6ptSpacing0pt">
    <w:name w:val="Body text (3) + Tahoma;6 pt;Spacing 0 pt"/>
    <w:basedOn w:val="Bodytext3"/>
    <w:rsid w:val="0014357A"/>
    <w:rPr>
      <w:rFonts w:ascii="Tahoma" w:eastAsia="Tahoma" w:hAnsi="Tahoma" w:cs="Tahoma"/>
      <w:b/>
      <w:bCs/>
      <w:i w:val="0"/>
      <w:iCs w:val="0"/>
      <w:smallCaps w:val="0"/>
      <w:strike w:val="0"/>
      <w:color w:val="000000"/>
      <w:spacing w:val="2"/>
      <w:w w:val="100"/>
      <w:position w:val="0"/>
      <w:sz w:val="12"/>
      <w:szCs w:val="12"/>
      <w:u w:val="none"/>
      <w:lang w:val="es-ES"/>
    </w:rPr>
  </w:style>
  <w:style w:type="character" w:customStyle="1" w:styleId="Bodytext3Tahoma65ptSpacing0pt">
    <w:name w:val="Body text (3) + Tahoma;6;5 pt;Spacing 0 pt"/>
    <w:basedOn w:val="Bodytext3"/>
    <w:rsid w:val="0014357A"/>
    <w:rPr>
      <w:rFonts w:ascii="Tahoma" w:eastAsia="Tahoma" w:hAnsi="Tahoma" w:cs="Tahoma"/>
      <w:b/>
      <w:bCs/>
      <w:i w:val="0"/>
      <w:iCs w:val="0"/>
      <w:smallCaps w:val="0"/>
      <w:strike w:val="0"/>
      <w:color w:val="000000"/>
      <w:spacing w:val="2"/>
      <w:w w:val="100"/>
      <w:position w:val="0"/>
      <w:sz w:val="13"/>
      <w:szCs w:val="13"/>
      <w:u w:val="none"/>
      <w:lang w:val="es-ES"/>
    </w:rPr>
  </w:style>
  <w:style w:type="character" w:customStyle="1" w:styleId="Bodytext3Tahoma75ptNotBoldSmallCapsSpacing0pt">
    <w:name w:val="Body text (3) + Tahoma;7;5 pt;Not Bold;Small Caps;Spacing 0 pt"/>
    <w:basedOn w:val="Bodytext3"/>
    <w:rsid w:val="0014357A"/>
    <w:rPr>
      <w:rFonts w:ascii="Tahoma" w:eastAsia="Tahoma" w:hAnsi="Tahoma" w:cs="Tahoma"/>
      <w:b/>
      <w:bCs/>
      <w:i w:val="0"/>
      <w:iCs w:val="0"/>
      <w:smallCaps/>
      <w:strike w:val="0"/>
      <w:color w:val="000000"/>
      <w:spacing w:val="5"/>
      <w:w w:val="100"/>
      <w:position w:val="0"/>
      <w:u w:val="none"/>
      <w:lang w:val="es-ES"/>
    </w:rPr>
  </w:style>
  <w:style w:type="character" w:customStyle="1" w:styleId="Bodytext3Tahoma75ptNotBoldItalicSpacing0pt">
    <w:name w:val="Body text (3) + Tahoma;7;5 pt;Not Bold;Italic;Spacing 0 pt"/>
    <w:basedOn w:val="Bodytext3"/>
    <w:rsid w:val="0014357A"/>
    <w:rPr>
      <w:rFonts w:ascii="Tahoma" w:eastAsia="Tahoma" w:hAnsi="Tahoma" w:cs="Tahoma"/>
      <w:b/>
      <w:bCs/>
      <w:i/>
      <w:iCs/>
      <w:smallCaps w:val="0"/>
      <w:strike w:val="0"/>
      <w:color w:val="000000"/>
      <w:spacing w:val="-8"/>
      <w:w w:val="100"/>
      <w:position w:val="0"/>
      <w:u w:val="none"/>
      <w:lang w:val="es-ES"/>
    </w:rPr>
  </w:style>
  <w:style w:type="character" w:customStyle="1" w:styleId="Heading23MalgunGothic10ptSpacing0pt">
    <w:name w:val="Heading #2 (3) + Malgun Gothic;10 pt;Spacing 0 pt"/>
    <w:basedOn w:val="Heading23"/>
    <w:rsid w:val="0014357A"/>
    <w:rPr>
      <w:rFonts w:ascii="Malgun Gothic" w:eastAsia="Malgun Gothic" w:hAnsi="Malgun Gothic" w:cs="Malgun Gothic"/>
      <w:b w:val="0"/>
      <w:bCs w:val="0"/>
      <w:color w:val="000000"/>
      <w:spacing w:val="-10"/>
      <w:w w:val="100"/>
      <w:position w:val="0"/>
      <w:sz w:val="20"/>
      <w:szCs w:val="20"/>
    </w:rPr>
  </w:style>
  <w:style w:type="character" w:customStyle="1" w:styleId="BodytextTimesNewRoman10ptItalicSpacing0pt">
    <w:name w:val="Body text + Times New Roman;10 pt;Italic;Spacing 0 pt"/>
    <w:basedOn w:val="Bodytext"/>
    <w:rsid w:val="00992A0F"/>
    <w:rPr>
      <w:rFonts w:eastAsia="Times New Roman"/>
      <w:b w:val="0"/>
      <w:bCs w:val="0"/>
      <w:i/>
      <w:iCs/>
      <w:smallCaps w:val="0"/>
      <w:strike w:val="0"/>
      <w:color w:val="000000"/>
      <w:spacing w:val="2"/>
      <w:w w:val="100"/>
      <w:position w:val="0"/>
      <w:sz w:val="20"/>
      <w:szCs w:val="20"/>
      <w:u w:val="none"/>
      <w:lang w:val="es-ES"/>
    </w:rPr>
  </w:style>
  <w:style w:type="character" w:customStyle="1" w:styleId="Bodytext8ptSpacing0pt">
    <w:name w:val="Body text + 8 pt;Spacing 0 pt"/>
    <w:basedOn w:val="Bodytext"/>
    <w:rsid w:val="00992A0F"/>
    <w:rPr>
      <w:rFonts w:ascii="Lucida Sans Unicode" w:eastAsia="Lucida Sans Unicode" w:hAnsi="Lucida Sans Unicode" w:cs="Lucida Sans Unicode"/>
      <w:b w:val="0"/>
      <w:bCs w:val="0"/>
      <w:i w:val="0"/>
      <w:iCs w:val="0"/>
      <w:smallCaps w:val="0"/>
      <w:strike w:val="0"/>
      <w:color w:val="000000"/>
      <w:spacing w:val="-5"/>
      <w:w w:val="100"/>
      <w:position w:val="0"/>
      <w:sz w:val="16"/>
      <w:szCs w:val="16"/>
      <w:u w:val="none"/>
      <w:lang w:val="es-ES"/>
    </w:rPr>
  </w:style>
  <w:style w:type="character" w:customStyle="1" w:styleId="Bodytext85ptSpacing0pt">
    <w:name w:val="Body text + 8;5 pt;Spacing 0 pt"/>
    <w:basedOn w:val="Bodytext"/>
    <w:rsid w:val="00992A0F"/>
    <w:rPr>
      <w:rFonts w:ascii="Lucida Sans Unicode" w:eastAsia="Lucida Sans Unicode" w:hAnsi="Lucida Sans Unicode" w:cs="Lucida Sans Unicode"/>
      <w:b w:val="0"/>
      <w:bCs w:val="0"/>
      <w:i w:val="0"/>
      <w:iCs w:val="0"/>
      <w:smallCaps w:val="0"/>
      <w:strike w:val="0"/>
      <w:color w:val="000000"/>
      <w:spacing w:val="-7"/>
      <w:w w:val="100"/>
      <w:position w:val="0"/>
      <w:u w:val="none"/>
      <w:lang w:val="es-ES"/>
    </w:rPr>
  </w:style>
  <w:style w:type="character" w:customStyle="1" w:styleId="Bodytext4BoldItalicSpacing0pt">
    <w:name w:val="Body text (4) + Bold;Italic;Spacing 0 pt"/>
    <w:basedOn w:val="Bodytext40"/>
    <w:rsid w:val="00992A0F"/>
    <w:rPr>
      <w:rFonts w:ascii="Times New Roman" w:eastAsia="Times New Roman" w:hAnsi="Times New Roman" w:cs="Times New Roman"/>
      <w:b/>
      <w:bCs/>
      <w:color w:val="000000"/>
      <w:spacing w:val="0"/>
      <w:w w:val="100"/>
      <w:position w:val="0"/>
      <w:sz w:val="17"/>
      <w:szCs w:val="17"/>
    </w:rPr>
  </w:style>
  <w:style w:type="character" w:customStyle="1" w:styleId="Bodytext29ptSpacing0pt">
    <w:name w:val="Body text (2) + 9 pt;Spacing 0 pt"/>
    <w:basedOn w:val="Bodytext2"/>
    <w:rsid w:val="00992A0F"/>
    <w:rPr>
      <w:rFonts w:ascii="Lucida Sans Unicode" w:eastAsia="Lucida Sans Unicode" w:hAnsi="Lucida Sans Unicode" w:cs="Lucida Sans Unicode"/>
      <w:b w:val="0"/>
      <w:bCs w:val="0"/>
      <w:i w:val="0"/>
      <w:iCs w:val="0"/>
      <w:smallCaps w:val="0"/>
      <w:strike w:val="0"/>
      <w:color w:val="000000"/>
      <w:spacing w:val="-8"/>
      <w:w w:val="100"/>
      <w:position w:val="0"/>
      <w:sz w:val="18"/>
      <w:szCs w:val="18"/>
      <w:u w:val="none"/>
      <w:lang w:val="es-ES"/>
    </w:rPr>
  </w:style>
  <w:style w:type="character" w:customStyle="1" w:styleId="Bodytext2ArialNarrow9ptItalicSpacing0pt">
    <w:name w:val="Body text (2) + Arial Narrow;9 pt;Italic;Spacing 0 pt"/>
    <w:basedOn w:val="Bodytext2"/>
    <w:rsid w:val="00992A0F"/>
    <w:rPr>
      <w:rFonts w:ascii="Arial Narrow" w:eastAsia="Arial Narrow" w:hAnsi="Arial Narrow" w:cs="Arial Narrow"/>
      <w:b w:val="0"/>
      <w:bCs w:val="0"/>
      <w:i/>
      <w:iCs/>
      <w:smallCaps w:val="0"/>
      <w:strike w:val="0"/>
      <w:color w:val="000000"/>
      <w:spacing w:val="3"/>
      <w:w w:val="100"/>
      <w:position w:val="0"/>
      <w:sz w:val="18"/>
      <w:szCs w:val="18"/>
      <w:u w:val="none"/>
      <w:lang w:val="es-ES"/>
    </w:rPr>
  </w:style>
  <w:style w:type="character" w:customStyle="1" w:styleId="Bodytext285ptSpacing0pt">
    <w:name w:val="Body text (2) + 8;5 pt;Spacing 0 pt"/>
    <w:basedOn w:val="Bodytext2"/>
    <w:rsid w:val="00992A0F"/>
    <w:rPr>
      <w:rFonts w:ascii="Lucida Sans Unicode" w:eastAsia="Lucida Sans Unicode" w:hAnsi="Lucida Sans Unicode" w:cs="Lucida Sans Unicode"/>
      <w:b w:val="0"/>
      <w:bCs w:val="0"/>
      <w:i w:val="0"/>
      <w:iCs w:val="0"/>
      <w:smallCaps w:val="0"/>
      <w:strike w:val="0"/>
      <w:color w:val="000000"/>
      <w:spacing w:val="-7"/>
      <w:w w:val="100"/>
      <w:position w:val="0"/>
      <w:u w:val="none"/>
      <w:lang w:val="es-ES"/>
    </w:rPr>
  </w:style>
  <w:style w:type="character" w:customStyle="1" w:styleId="Heading19ptSpacing0pt">
    <w:name w:val="Heading #1 + 9 pt;Spacing 0 pt"/>
    <w:basedOn w:val="Heading1"/>
    <w:rsid w:val="00992A0F"/>
    <w:rPr>
      <w:rFonts w:ascii="Lucida Sans Unicode" w:eastAsia="Lucida Sans Unicode" w:hAnsi="Lucida Sans Unicode" w:cs="Lucida Sans Unicode"/>
      <w:color w:val="000000"/>
      <w:spacing w:val="-8"/>
      <w:w w:val="100"/>
      <w:position w:val="0"/>
      <w:sz w:val="18"/>
      <w:szCs w:val="18"/>
      <w:lang w:val="es-ES"/>
    </w:rPr>
  </w:style>
  <w:style w:type="character" w:customStyle="1" w:styleId="Bodytext2ArialNarrow9ptBoldSpacing0pt">
    <w:name w:val="Body text (2) + Arial Narrow;9 pt;Bold;Spacing 0 pt"/>
    <w:basedOn w:val="Bodytext2"/>
    <w:rsid w:val="00992A0F"/>
    <w:rPr>
      <w:rFonts w:ascii="Arial Narrow" w:eastAsia="Arial Narrow" w:hAnsi="Arial Narrow" w:cs="Arial Narrow"/>
      <w:i w:val="0"/>
      <w:iCs w:val="0"/>
      <w:smallCaps w:val="0"/>
      <w:strike w:val="0"/>
      <w:color w:val="000000"/>
      <w:spacing w:val="-1"/>
      <w:w w:val="100"/>
      <w:position w:val="0"/>
      <w:sz w:val="18"/>
      <w:szCs w:val="18"/>
      <w:u w:val="none"/>
      <w:lang w:val="es-ES"/>
    </w:rPr>
  </w:style>
  <w:style w:type="character" w:customStyle="1" w:styleId="Bodytext2TrebuchetMS8ptSpacing0pt">
    <w:name w:val="Body text (2) + Trebuchet MS;8 pt;Spacing 0 pt"/>
    <w:basedOn w:val="Bodytext2"/>
    <w:rsid w:val="00992A0F"/>
    <w:rPr>
      <w:rFonts w:ascii="Trebuchet MS" w:eastAsia="Trebuchet MS" w:hAnsi="Trebuchet MS" w:cs="Trebuchet MS"/>
      <w:b w:val="0"/>
      <w:bCs w:val="0"/>
      <w:i w:val="0"/>
      <w:iCs w:val="0"/>
      <w:smallCaps w:val="0"/>
      <w:strike w:val="0"/>
      <w:color w:val="000000"/>
      <w:spacing w:val="1"/>
      <w:w w:val="100"/>
      <w:position w:val="0"/>
      <w:sz w:val="16"/>
      <w:szCs w:val="16"/>
      <w:u w:val="none"/>
      <w:lang w:val="es-ES"/>
    </w:rPr>
  </w:style>
  <w:style w:type="character" w:customStyle="1" w:styleId="Bodytext2TrebuchetMS8ptSmallCapsSpacing0pt">
    <w:name w:val="Body text (2) + Trebuchet MS;8 pt;Small Caps;Spacing 0 pt"/>
    <w:basedOn w:val="Bodytext2"/>
    <w:rsid w:val="00992A0F"/>
    <w:rPr>
      <w:rFonts w:ascii="Trebuchet MS" w:eastAsia="Trebuchet MS" w:hAnsi="Trebuchet MS" w:cs="Trebuchet MS"/>
      <w:b w:val="0"/>
      <w:bCs w:val="0"/>
      <w:i w:val="0"/>
      <w:iCs w:val="0"/>
      <w:smallCaps/>
      <w:strike w:val="0"/>
      <w:color w:val="000000"/>
      <w:spacing w:val="1"/>
      <w:w w:val="100"/>
      <w:position w:val="0"/>
      <w:sz w:val="16"/>
      <w:szCs w:val="16"/>
      <w:u w:val="none"/>
      <w:lang w:val="es-ES"/>
    </w:rPr>
  </w:style>
  <w:style w:type="character" w:customStyle="1" w:styleId="Bodytext2ArialNarrow105ptBoldSpacing0pt">
    <w:name w:val="Body text (2) + Arial Narrow;10;5 pt;Bold;Spacing 0 pt"/>
    <w:basedOn w:val="Bodytext2"/>
    <w:rsid w:val="00992A0F"/>
    <w:rPr>
      <w:rFonts w:ascii="Arial Narrow" w:eastAsia="Arial Narrow" w:hAnsi="Arial Narrow" w:cs="Arial Narrow"/>
      <w:i w:val="0"/>
      <w:iCs w:val="0"/>
      <w:smallCaps w:val="0"/>
      <w:strike w:val="0"/>
      <w:color w:val="000000"/>
      <w:spacing w:val="-1"/>
      <w:w w:val="100"/>
      <w:position w:val="0"/>
      <w:sz w:val="21"/>
      <w:szCs w:val="21"/>
      <w:u w:val="none"/>
      <w:lang w:val="es-ES"/>
    </w:rPr>
  </w:style>
  <w:style w:type="character" w:customStyle="1" w:styleId="Bodytext2TimesNewRoman8ptBoldSpacing0pt">
    <w:name w:val="Body text (2) + Times New Roman;8 pt;Bold;Spacing 0 pt"/>
    <w:basedOn w:val="Bodytext2"/>
    <w:rsid w:val="00992A0F"/>
    <w:rPr>
      <w:rFonts w:eastAsia="Times New Roman"/>
      <w:i w:val="0"/>
      <w:iCs w:val="0"/>
      <w:smallCaps w:val="0"/>
      <w:strike w:val="0"/>
      <w:color w:val="000000"/>
      <w:spacing w:val="10"/>
      <w:w w:val="100"/>
      <w:position w:val="0"/>
      <w:sz w:val="16"/>
      <w:szCs w:val="16"/>
      <w:u w:val="none"/>
      <w:lang w:val="es-ES"/>
    </w:rPr>
  </w:style>
  <w:style w:type="character" w:customStyle="1" w:styleId="Bodytext29ptSmallCapsSpacing0pt">
    <w:name w:val="Body text (2) + 9 pt;Small Caps;Spacing 0 pt"/>
    <w:basedOn w:val="Bodytext2"/>
    <w:rsid w:val="00992A0F"/>
    <w:rPr>
      <w:rFonts w:ascii="Lucida Sans Unicode" w:eastAsia="Lucida Sans Unicode" w:hAnsi="Lucida Sans Unicode" w:cs="Lucida Sans Unicode"/>
      <w:b w:val="0"/>
      <w:bCs w:val="0"/>
      <w:i w:val="0"/>
      <w:iCs w:val="0"/>
      <w:smallCaps/>
      <w:strike w:val="0"/>
      <w:color w:val="000000"/>
      <w:spacing w:val="-8"/>
      <w:w w:val="100"/>
      <w:position w:val="0"/>
      <w:sz w:val="18"/>
      <w:szCs w:val="18"/>
      <w:u w:val="none"/>
      <w:lang w:val="es-ES"/>
    </w:rPr>
  </w:style>
  <w:style w:type="character" w:customStyle="1" w:styleId="Bodytext2ArialNarrow115ptBoldSpacing0pt">
    <w:name w:val="Body text (2) + Arial Narrow;11;5 pt;Bold;Spacing 0 pt"/>
    <w:basedOn w:val="Bodytext2"/>
    <w:rsid w:val="00992A0F"/>
    <w:rPr>
      <w:rFonts w:ascii="Arial Narrow" w:eastAsia="Arial Narrow" w:hAnsi="Arial Narrow" w:cs="Arial Narrow"/>
      <w:i w:val="0"/>
      <w:iCs w:val="0"/>
      <w:smallCaps w:val="0"/>
      <w:strike w:val="0"/>
      <w:color w:val="000000"/>
      <w:spacing w:val="-2"/>
      <w:w w:val="100"/>
      <w:position w:val="0"/>
      <w:sz w:val="23"/>
      <w:szCs w:val="23"/>
      <w:u w:val="none"/>
      <w:lang w:val="es-ES"/>
    </w:rPr>
  </w:style>
  <w:style w:type="character" w:customStyle="1" w:styleId="Bodytext2ArialNarrowBoldSpacing0pt">
    <w:name w:val="Body text (2) + Arial Narrow;Bold;Spacing 0 pt"/>
    <w:basedOn w:val="Bodytext2"/>
    <w:rsid w:val="00992A0F"/>
    <w:rPr>
      <w:rFonts w:ascii="Arial Narrow" w:eastAsia="Arial Narrow" w:hAnsi="Arial Narrow" w:cs="Arial Narrow"/>
      <w:i w:val="0"/>
      <w:iCs w:val="0"/>
      <w:smallCaps w:val="0"/>
      <w:strike w:val="0"/>
      <w:color w:val="000000"/>
      <w:spacing w:val="-4"/>
      <w:w w:val="100"/>
      <w:position w:val="0"/>
      <w:sz w:val="19"/>
      <w:szCs w:val="19"/>
      <w:u w:val="none"/>
      <w:lang w:val="es-ES"/>
    </w:rPr>
  </w:style>
  <w:style w:type="character" w:customStyle="1" w:styleId="Bodytext2ArialNarrow9ptBoldSmallCapsSpacing0pt">
    <w:name w:val="Body text (2) + Arial Narrow;9 pt;Bold;Small Caps;Spacing 0 pt"/>
    <w:basedOn w:val="Bodytext2"/>
    <w:rsid w:val="00992A0F"/>
    <w:rPr>
      <w:rFonts w:ascii="Arial Narrow" w:eastAsia="Arial Narrow" w:hAnsi="Arial Narrow" w:cs="Arial Narrow"/>
      <w:i w:val="0"/>
      <w:iCs w:val="0"/>
      <w:smallCaps/>
      <w:strike w:val="0"/>
      <w:color w:val="000000"/>
      <w:spacing w:val="-1"/>
      <w:w w:val="100"/>
      <w:position w:val="0"/>
      <w:sz w:val="18"/>
      <w:szCs w:val="18"/>
      <w:u w:val="none"/>
      <w:lang w:val="es-ES"/>
    </w:rPr>
  </w:style>
  <w:style w:type="character" w:customStyle="1" w:styleId="Bodytext59ptSpacing0pt">
    <w:name w:val="Body text (5) + 9 pt;Spacing 0 pt"/>
    <w:basedOn w:val="Bodytext5"/>
    <w:rsid w:val="00885458"/>
    <w:rPr>
      <w:rFonts w:ascii="Microsoft Sans Serif" w:eastAsia="Microsoft Sans Serif" w:hAnsi="Microsoft Sans Serif" w:cs="Microsoft Sans Serif"/>
      <w:b w:val="0"/>
      <w:bCs w:val="0"/>
      <w:color w:val="000000"/>
      <w:spacing w:val="9"/>
      <w:w w:val="100"/>
      <w:position w:val="0"/>
      <w:sz w:val="18"/>
      <w:szCs w:val="18"/>
      <w:lang w:val="es-ES"/>
    </w:rPr>
  </w:style>
  <w:style w:type="character" w:customStyle="1" w:styleId="BodytextMicrosoftSansSerif95ptSpacing0pt">
    <w:name w:val="Body text + Microsoft Sans Serif;9;5 pt;Spacing 0 pt"/>
    <w:basedOn w:val="Fuentedeprrafopredeter"/>
    <w:rsid w:val="00885458"/>
    <w:rPr>
      <w:rFonts w:ascii="Microsoft Sans Serif" w:eastAsia="Microsoft Sans Serif" w:hAnsi="Microsoft Sans Serif" w:cs="Microsoft Sans Serif"/>
      <w:b w:val="0"/>
      <w:bCs w:val="0"/>
      <w:i w:val="0"/>
      <w:iCs w:val="0"/>
      <w:smallCaps w:val="0"/>
      <w:strike w:val="0"/>
      <w:spacing w:val="-1"/>
      <w:sz w:val="19"/>
      <w:szCs w:val="19"/>
      <w:u w:val="none"/>
    </w:rPr>
  </w:style>
  <w:style w:type="character" w:customStyle="1" w:styleId="Bodytext6NotBoldItalicSpacing0pt">
    <w:name w:val="Body text (6) + Not Bold;Italic;Spacing 0 pt"/>
    <w:basedOn w:val="Bodytext6"/>
    <w:rsid w:val="00885458"/>
    <w:rPr>
      <w:rFonts w:ascii="Microsoft Sans Serif" w:eastAsia="Microsoft Sans Serif" w:hAnsi="Microsoft Sans Serif" w:cs="Microsoft Sans Serif"/>
      <w:b/>
      <w:bCs/>
      <w:i/>
      <w:iCs/>
      <w:color w:val="000000"/>
      <w:spacing w:val="0"/>
      <w:w w:val="100"/>
      <w:position w:val="0"/>
      <w:sz w:val="19"/>
      <w:szCs w:val="19"/>
    </w:rPr>
  </w:style>
  <w:style w:type="character" w:customStyle="1" w:styleId="Bodytext64ptNotBoldItalicSpacing0pt">
    <w:name w:val="Body text (6) + 4 pt;Not Bold;Italic;Spacing 0 pt"/>
    <w:basedOn w:val="Bodytext6"/>
    <w:rsid w:val="00885458"/>
    <w:rPr>
      <w:rFonts w:ascii="Microsoft Sans Serif" w:eastAsia="Microsoft Sans Serif" w:hAnsi="Microsoft Sans Serif" w:cs="Microsoft Sans Serif"/>
      <w:b/>
      <w:bCs/>
      <w:i/>
      <w:iCs/>
      <w:color w:val="000000"/>
      <w:spacing w:val="0"/>
      <w:w w:val="100"/>
      <w:position w:val="0"/>
      <w:sz w:val="8"/>
      <w:szCs w:val="8"/>
    </w:rPr>
  </w:style>
  <w:style w:type="character" w:customStyle="1" w:styleId="Cuerpodeltexto11">
    <w:name w:val="Cuerpo del texto (11)_"/>
    <w:basedOn w:val="Fuentedeprrafopredeter"/>
    <w:rsid w:val="00596ED5"/>
    <w:rPr>
      <w:rFonts w:ascii="Arial" w:eastAsia="Arial" w:hAnsi="Arial" w:cs="Arial"/>
      <w:b w:val="0"/>
      <w:bCs w:val="0"/>
      <w:i/>
      <w:iCs/>
      <w:smallCaps w:val="0"/>
      <w:strike w:val="0"/>
      <w:sz w:val="21"/>
      <w:szCs w:val="21"/>
      <w:u w:val="none"/>
    </w:rPr>
  </w:style>
  <w:style w:type="character" w:customStyle="1" w:styleId="Cuerpodeltexto11Sincursiva">
    <w:name w:val="Cuerpo del texto (11) + Sin cursiva"/>
    <w:basedOn w:val="Cuerpodeltexto11"/>
    <w:rsid w:val="00596ED5"/>
    <w:rPr>
      <w:color w:val="000000"/>
      <w:spacing w:val="0"/>
      <w:w w:val="100"/>
      <w:position w:val="0"/>
      <w:lang w:val="es-ES" w:eastAsia="es-ES" w:bidi="es-ES"/>
    </w:rPr>
  </w:style>
  <w:style w:type="character" w:customStyle="1" w:styleId="Cuerpodeltexto110">
    <w:name w:val="Cuerpo del texto (11)"/>
    <w:basedOn w:val="Cuerpodeltexto11"/>
    <w:rsid w:val="00596ED5"/>
    <w:rPr>
      <w:color w:val="000000"/>
      <w:spacing w:val="0"/>
      <w:w w:val="100"/>
      <w:position w:val="0"/>
      <w:lang w:val="es-ES" w:eastAsia="es-ES" w:bidi="es-ES"/>
    </w:rPr>
  </w:style>
  <w:style w:type="character" w:customStyle="1" w:styleId="Cuerpodeltexto11Sylfaen11ptoNegritaSincursiva">
    <w:name w:val="Cuerpo del texto (11) + Sylfaen;11 pto;Negrita;Sin cursiva"/>
    <w:basedOn w:val="Cuerpodeltexto11"/>
    <w:rsid w:val="00596ED5"/>
    <w:rPr>
      <w:rFonts w:ascii="Sylfaen" w:eastAsia="Sylfaen" w:hAnsi="Sylfaen" w:cs="Sylfaen"/>
      <w:b/>
      <w:bCs/>
      <w:color w:val="000000"/>
      <w:spacing w:val="0"/>
      <w:w w:val="100"/>
      <w:position w:val="0"/>
      <w:sz w:val="22"/>
      <w:szCs w:val="22"/>
      <w:lang w:val="es-ES" w:eastAsia="es-ES" w:bidi="es-ES"/>
    </w:rPr>
  </w:style>
  <w:style w:type="character" w:customStyle="1" w:styleId="Cuerpodeltexto2Negrita">
    <w:name w:val="Cuerpo del texto (2) + Negrita"/>
    <w:basedOn w:val="Cuerpodeltexto20"/>
    <w:rsid w:val="00596ED5"/>
    <w:rPr>
      <w:rFonts w:ascii="Arial" w:eastAsia="Arial" w:hAnsi="Arial" w:cs="Arial"/>
      <w:color w:val="000000"/>
      <w:spacing w:val="0"/>
      <w:w w:val="100"/>
      <w:position w:val="0"/>
      <w:sz w:val="21"/>
      <w:szCs w:val="21"/>
      <w:lang w:val="es-ES" w:eastAsia="es-ES" w:bidi="es-ES"/>
    </w:rPr>
  </w:style>
  <w:style w:type="character" w:customStyle="1" w:styleId="Cuerpodeltexto2Sylfaen11ptoNegrita">
    <w:name w:val="Cuerpo del texto (2) + Sylfaen;11 pto;Negrita"/>
    <w:basedOn w:val="Cuerpodeltexto20"/>
    <w:rsid w:val="00596ED5"/>
    <w:rPr>
      <w:rFonts w:ascii="Sylfaen" w:eastAsia="Sylfaen" w:hAnsi="Sylfaen" w:cs="Sylfaen"/>
      <w:color w:val="000000"/>
      <w:spacing w:val="0"/>
      <w:w w:val="100"/>
      <w:position w:val="0"/>
      <w:sz w:val="22"/>
      <w:szCs w:val="22"/>
      <w:lang w:val="es-ES" w:eastAsia="es-ES" w:bidi="es-ES"/>
    </w:rPr>
  </w:style>
  <w:style w:type="character" w:customStyle="1" w:styleId="Ttulo22">
    <w:name w:val="Título #2 (2)_"/>
    <w:basedOn w:val="Fuentedeprrafopredeter"/>
    <w:rsid w:val="00EC5B34"/>
    <w:rPr>
      <w:rFonts w:ascii="Arial" w:eastAsia="Arial" w:hAnsi="Arial" w:cs="Arial"/>
      <w:b/>
      <w:bCs/>
      <w:i w:val="0"/>
      <w:iCs w:val="0"/>
      <w:smallCaps w:val="0"/>
      <w:strike w:val="0"/>
      <w:sz w:val="22"/>
      <w:szCs w:val="22"/>
      <w:u w:val="none"/>
    </w:rPr>
  </w:style>
  <w:style w:type="character" w:customStyle="1" w:styleId="Ttulo220">
    <w:name w:val="Título #2 (2)"/>
    <w:basedOn w:val="Ttulo22"/>
    <w:rsid w:val="00EC5B34"/>
    <w:rPr>
      <w:color w:val="000000"/>
      <w:spacing w:val="0"/>
      <w:w w:val="100"/>
      <w:position w:val="0"/>
      <w:lang w:val="es-ES" w:eastAsia="es-ES" w:bidi="es-ES"/>
    </w:rPr>
  </w:style>
  <w:style w:type="character" w:customStyle="1" w:styleId="Cuerpodeltexto14">
    <w:name w:val="Cuerpo del texto (14)_"/>
    <w:basedOn w:val="Fuentedeprrafopredeter"/>
    <w:rsid w:val="00EC5B34"/>
    <w:rPr>
      <w:rFonts w:ascii="Arial" w:eastAsia="Arial" w:hAnsi="Arial" w:cs="Arial"/>
      <w:b w:val="0"/>
      <w:bCs w:val="0"/>
      <w:i w:val="0"/>
      <w:iCs w:val="0"/>
      <w:smallCaps w:val="0"/>
      <w:strike w:val="0"/>
      <w:sz w:val="22"/>
      <w:szCs w:val="22"/>
      <w:u w:val="none"/>
    </w:rPr>
  </w:style>
  <w:style w:type="character" w:customStyle="1" w:styleId="Cuerpodeltexto140">
    <w:name w:val="Cuerpo del texto (14)"/>
    <w:basedOn w:val="Cuerpodeltexto14"/>
    <w:rsid w:val="00EC5B34"/>
    <w:rPr>
      <w:color w:val="000000"/>
      <w:spacing w:val="0"/>
      <w:w w:val="100"/>
      <w:position w:val="0"/>
      <w:lang w:val="es-ES" w:eastAsia="es-ES" w:bidi="es-ES"/>
    </w:rPr>
  </w:style>
  <w:style w:type="character" w:customStyle="1" w:styleId="Cuerpodeltexto15">
    <w:name w:val="Cuerpo del texto (15)_"/>
    <w:basedOn w:val="Fuentedeprrafopredeter"/>
    <w:rsid w:val="00EC5B34"/>
    <w:rPr>
      <w:rFonts w:ascii="Arial" w:eastAsia="Arial" w:hAnsi="Arial" w:cs="Arial"/>
      <w:b w:val="0"/>
      <w:bCs w:val="0"/>
      <w:i/>
      <w:iCs/>
      <w:smallCaps w:val="0"/>
      <w:strike w:val="0"/>
      <w:sz w:val="21"/>
      <w:szCs w:val="21"/>
      <w:u w:val="none"/>
    </w:rPr>
  </w:style>
  <w:style w:type="character" w:customStyle="1" w:styleId="Cuerpodeltexto150">
    <w:name w:val="Cuerpo del texto (15)"/>
    <w:basedOn w:val="Cuerpodeltexto15"/>
    <w:rsid w:val="00EC5B34"/>
    <w:rPr>
      <w:color w:val="000000"/>
      <w:spacing w:val="0"/>
      <w:w w:val="100"/>
      <w:position w:val="0"/>
      <w:lang w:val="es-ES" w:eastAsia="es-ES" w:bidi="es-ES"/>
    </w:rPr>
  </w:style>
  <w:style w:type="character" w:customStyle="1" w:styleId="Cuerpodeltexto14Negrita">
    <w:name w:val="Cuerpo del texto (14) + Negrita"/>
    <w:basedOn w:val="Cuerpodeltexto14"/>
    <w:rsid w:val="00EC5B34"/>
    <w:rPr>
      <w:b/>
      <w:bCs/>
      <w:color w:val="000000"/>
      <w:spacing w:val="0"/>
      <w:w w:val="100"/>
      <w:position w:val="0"/>
      <w:lang w:val="es-ES" w:eastAsia="es-ES" w:bidi="es-ES"/>
    </w:rPr>
  </w:style>
  <w:style w:type="character" w:customStyle="1" w:styleId="Cuerpodeltexto17">
    <w:name w:val="Cuerpo del texto (17)_"/>
    <w:basedOn w:val="Fuentedeprrafopredeter"/>
    <w:rsid w:val="00232B98"/>
    <w:rPr>
      <w:rFonts w:ascii="Arial" w:eastAsia="Arial" w:hAnsi="Arial" w:cs="Arial"/>
      <w:b w:val="0"/>
      <w:bCs w:val="0"/>
      <w:i w:val="0"/>
      <w:iCs w:val="0"/>
      <w:smallCaps w:val="0"/>
      <w:strike w:val="0"/>
      <w:sz w:val="20"/>
      <w:szCs w:val="20"/>
      <w:u w:val="none"/>
    </w:rPr>
  </w:style>
  <w:style w:type="character" w:customStyle="1" w:styleId="Cuerpodeltexto170">
    <w:name w:val="Cuerpo del texto (17)"/>
    <w:basedOn w:val="Cuerpodeltexto17"/>
    <w:rsid w:val="00232B98"/>
    <w:rPr>
      <w:color w:val="000000"/>
      <w:spacing w:val="0"/>
      <w:w w:val="100"/>
      <w:position w:val="0"/>
      <w:lang w:val="es-ES" w:eastAsia="es-ES" w:bidi="es-ES"/>
    </w:rPr>
  </w:style>
  <w:style w:type="character" w:customStyle="1" w:styleId="Cuerpodeltexto19">
    <w:name w:val="Cuerpo del texto (19)_"/>
    <w:basedOn w:val="Fuentedeprrafopredeter"/>
    <w:rsid w:val="00232B98"/>
    <w:rPr>
      <w:rFonts w:ascii="Arial" w:eastAsia="Arial" w:hAnsi="Arial" w:cs="Arial"/>
      <w:b/>
      <w:bCs/>
      <w:i w:val="0"/>
      <w:iCs w:val="0"/>
      <w:smallCaps w:val="0"/>
      <w:strike w:val="0"/>
      <w:sz w:val="22"/>
      <w:szCs w:val="22"/>
      <w:u w:val="none"/>
    </w:rPr>
  </w:style>
  <w:style w:type="character" w:customStyle="1" w:styleId="Cuerpodeltexto190">
    <w:name w:val="Cuerpo del texto (19)"/>
    <w:basedOn w:val="Cuerpodeltexto19"/>
    <w:rsid w:val="00232B98"/>
    <w:rPr>
      <w:color w:val="000000"/>
      <w:spacing w:val="0"/>
      <w:w w:val="100"/>
      <w:position w:val="0"/>
      <w:lang w:val="es-ES" w:eastAsia="es-ES" w:bidi="es-ES"/>
    </w:rPr>
  </w:style>
  <w:style w:type="character" w:customStyle="1" w:styleId="Cuerpodeltexto17105ptoNegrita">
    <w:name w:val="Cuerpo del texto (17) + 10;5 pto;Negrita"/>
    <w:basedOn w:val="Cuerpodeltexto17"/>
    <w:rsid w:val="00232B98"/>
    <w:rPr>
      <w:b/>
      <w:bCs/>
      <w:color w:val="000000"/>
      <w:spacing w:val="0"/>
      <w:w w:val="100"/>
      <w:position w:val="0"/>
      <w:sz w:val="21"/>
      <w:szCs w:val="21"/>
      <w:lang w:val="es-ES" w:eastAsia="es-ES" w:bidi="es-ES"/>
    </w:rPr>
  </w:style>
  <w:style w:type="paragraph" w:customStyle="1" w:styleId="Pa8">
    <w:name w:val="Pa8"/>
    <w:basedOn w:val="Default"/>
    <w:next w:val="Default"/>
    <w:uiPriority w:val="99"/>
    <w:rsid w:val="004F5A05"/>
    <w:pPr>
      <w:spacing w:line="181" w:lineRule="atLeast"/>
    </w:pPr>
    <w:rPr>
      <w:rFonts w:ascii="Arial MT" w:eastAsiaTheme="minorHAnsi" w:hAnsi="Arial MT" w:cstheme="minorBidi"/>
      <w:color w:val="auto"/>
      <w:lang w:val="es-ES" w:eastAsia="en-US"/>
    </w:rPr>
  </w:style>
  <w:style w:type="character" w:customStyle="1" w:styleId="A3">
    <w:name w:val="A3"/>
    <w:uiPriority w:val="99"/>
    <w:rsid w:val="004F5A05"/>
    <w:rPr>
      <w:rFonts w:ascii="Times New Roman" w:hAnsi="Times New Roman" w:cs="Times New Roman"/>
      <w:b/>
      <w:bCs/>
      <w:color w:val="221E1F"/>
      <w:sz w:val="22"/>
      <w:szCs w:val="22"/>
    </w:rPr>
  </w:style>
  <w:style w:type="paragraph" w:customStyle="1" w:styleId="Textoindependiente1">
    <w:name w:val="Texto independiente1"/>
    <w:basedOn w:val="Normal"/>
    <w:link w:val="BodyTextCar1"/>
    <w:autoRedefine/>
    <w:qFormat/>
    <w:rsid w:val="00106304"/>
    <w:pPr>
      <w:widowControl/>
      <w:autoSpaceDE/>
      <w:autoSpaceDN/>
      <w:adjustRightInd/>
      <w:spacing w:line="216" w:lineRule="auto"/>
      <w:jc w:val="both"/>
    </w:pPr>
    <w:rPr>
      <w:rFonts w:eastAsia="Times New Roman"/>
      <w:spacing w:val="-4"/>
    </w:rPr>
  </w:style>
  <w:style w:type="character" w:customStyle="1" w:styleId="BodyTextCar1">
    <w:name w:val="Body Text Car1"/>
    <w:basedOn w:val="Fuentedeprrafopredeter"/>
    <w:link w:val="Textoindependiente1"/>
    <w:rsid w:val="00384A10"/>
    <w:rPr>
      <w:rFonts w:ascii="Times New Roman" w:eastAsia="Times New Roman" w:hAnsi="Times New Roman" w:cs="Times New Roman"/>
      <w:spacing w:val="-4"/>
      <w:sz w:val="20"/>
      <w:szCs w:val="20"/>
      <w:lang w:eastAsia="es-ES"/>
    </w:rPr>
  </w:style>
  <w:style w:type="character" w:customStyle="1" w:styleId="Artculo">
    <w:name w:val="Artículo"/>
    <w:basedOn w:val="Fuentedeprrafopredeter"/>
    <w:rsid w:val="00106304"/>
    <w:rPr>
      <w:rFonts w:ascii="Times New Roman" w:hAnsi="Times New Roman"/>
      <w:b/>
      <w:color w:val="000080"/>
      <w:sz w:val="20"/>
    </w:rPr>
  </w:style>
  <w:style w:type="paragraph" w:customStyle="1" w:styleId="Considerando">
    <w:name w:val="Considerando"/>
    <w:basedOn w:val="Textoindependiente1"/>
    <w:rsid w:val="00106304"/>
    <w:pPr>
      <w:jc w:val="center"/>
    </w:pPr>
    <w:rPr>
      <w:b/>
      <w:color w:val="FF00FF"/>
    </w:rPr>
  </w:style>
  <w:style w:type="character" w:customStyle="1" w:styleId="DispFinal">
    <w:name w:val="Disp_Final"/>
    <w:basedOn w:val="Fuentedeprrafopredeter"/>
    <w:rsid w:val="00106304"/>
    <w:rPr>
      <w:rFonts w:ascii="Times New Roman" w:hAnsi="Times New Roman"/>
      <w:b/>
      <w:color w:val="000080"/>
      <w:sz w:val="20"/>
    </w:rPr>
  </w:style>
  <w:style w:type="paragraph" w:customStyle="1" w:styleId="normaExpide">
    <w:name w:val="norma_Expide"/>
    <w:basedOn w:val="Textoindependiente1"/>
    <w:rsid w:val="00106304"/>
    <w:pPr>
      <w:suppressAutoHyphens/>
      <w:jc w:val="center"/>
    </w:pPr>
    <w:rPr>
      <w:b/>
      <w:color w:val="800000"/>
    </w:rPr>
  </w:style>
  <w:style w:type="paragraph" w:customStyle="1" w:styleId="Subttulo1">
    <w:name w:val="Subtítulo1"/>
    <w:basedOn w:val="Textoindependiente1"/>
    <w:rsid w:val="00106304"/>
    <w:pPr>
      <w:suppressAutoHyphens/>
      <w:jc w:val="center"/>
    </w:pPr>
    <w:rPr>
      <w:b/>
      <w:color w:val="008000"/>
    </w:rPr>
  </w:style>
  <w:style w:type="paragraph" w:customStyle="1" w:styleId="Subttulo2">
    <w:name w:val="Subtítulo2"/>
    <w:basedOn w:val="Textoindependiente1"/>
    <w:rsid w:val="00106304"/>
    <w:pPr>
      <w:suppressAutoHyphens/>
      <w:jc w:val="center"/>
    </w:pPr>
    <w:rPr>
      <w:b/>
      <w:caps/>
      <w:color w:val="008080"/>
    </w:rPr>
  </w:style>
  <w:style w:type="paragraph" w:customStyle="1" w:styleId="ttDispFinal">
    <w:name w:val="tít_Disp_Final"/>
    <w:basedOn w:val="Textoindependiente1"/>
    <w:rsid w:val="00106304"/>
    <w:pPr>
      <w:jc w:val="center"/>
    </w:pPr>
    <w:rPr>
      <w:b/>
      <w:color w:val="808000"/>
    </w:rPr>
  </w:style>
  <w:style w:type="character" w:customStyle="1" w:styleId="ttuloArtculo">
    <w:name w:val="título_Artículo"/>
    <w:basedOn w:val="Fuentedeprrafopredeter"/>
    <w:qFormat/>
    <w:rsid w:val="00106304"/>
    <w:rPr>
      <w:b/>
      <w:color w:val="0000FF"/>
      <w:sz w:val="20"/>
    </w:rPr>
  </w:style>
  <w:style w:type="character" w:customStyle="1" w:styleId="Bodytext3Italic">
    <w:name w:val="Body text (3) + Italic"/>
    <w:basedOn w:val="Bodytext3"/>
    <w:rsid w:val="00D36602"/>
    <w:rPr>
      <w:rFonts w:eastAsia="Times New Roman"/>
      <w:b w:val="0"/>
      <w:bCs w:val="0"/>
      <w:i/>
      <w:iCs/>
      <w:smallCaps w:val="0"/>
      <w:strike w:val="0"/>
      <w:color w:val="000000"/>
      <w:spacing w:val="0"/>
      <w:w w:val="100"/>
      <w:position w:val="0"/>
      <w:sz w:val="19"/>
      <w:szCs w:val="19"/>
      <w:u w:val="none"/>
      <w:lang w:val="es-ES"/>
    </w:rPr>
  </w:style>
  <w:style w:type="character" w:customStyle="1" w:styleId="Bodytext13NotItalic">
    <w:name w:val="Body text (13) + Not Italic"/>
    <w:basedOn w:val="Bodytext130"/>
    <w:rsid w:val="00D36602"/>
    <w:rPr>
      <w:i/>
      <w:iCs/>
      <w:color w:val="000000"/>
      <w:spacing w:val="0"/>
      <w:w w:val="100"/>
      <w:position w:val="0"/>
      <w:lang w:val="es-ES"/>
    </w:rPr>
  </w:style>
  <w:style w:type="character" w:customStyle="1" w:styleId="Bodytext4Italic">
    <w:name w:val="Body text (4) + Italic"/>
    <w:basedOn w:val="Bodytext40"/>
    <w:rsid w:val="00D36602"/>
    <w:rPr>
      <w:rFonts w:ascii="Times New Roman" w:eastAsia="Times New Roman" w:hAnsi="Times New Roman" w:cs="Times New Roman"/>
      <w:color w:val="000000"/>
      <w:spacing w:val="0"/>
      <w:w w:val="100"/>
      <w:position w:val="0"/>
      <w:sz w:val="19"/>
      <w:szCs w:val="19"/>
      <w:lang w:val="es-ES"/>
    </w:rPr>
  </w:style>
  <w:style w:type="paragraph" w:customStyle="1" w:styleId="SUPRIMIDA">
    <w:name w:val="(SUPRIMIDA)"/>
    <w:autoRedefine/>
    <w:rsid w:val="00574D86"/>
    <w:pPr>
      <w:spacing w:after="0" w:line="240" w:lineRule="auto"/>
      <w:jc w:val="center"/>
    </w:pPr>
    <w:rPr>
      <w:rFonts w:ascii="Times New Roman" w:eastAsia="Times New Roman" w:hAnsi="Times New Roman" w:cs="Times New Roman"/>
      <w:b/>
      <w:caps/>
      <w:noProof/>
      <w:color w:val="008080"/>
      <w:sz w:val="20"/>
      <w:szCs w:val="20"/>
      <w:lang w:eastAsia="es-ES"/>
    </w:rPr>
  </w:style>
  <w:style w:type="paragraph" w:customStyle="1" w:styleId="ADENDUM">
    <w:name w:val="ADENDUM"/>
    <w:basedOn w:val="Normal"/>
    <w:autoRedefine/>
    <w:rsid w:val="00574D86"/>
    <w:pPr>
      <w:widowControl/>
      <w:autoSpaceDE/>
      <w:autoSpaceDN/>
      <w:adjustRightInd/>
      <w:spacing w:line="216" w:lineRule="auto"/>
      <w:jc w:val="center"/>
    </w:pPr>
    <w:rPr>
      <w:rFonts w:eastAsia="Times New Roman"/>
      <w:b/>
      <w:caps/>
      <w:color w:val="FF00FF"/>
      <w:spacing w:val="-2"/>
      <w:lang w:val="es-EC"/>
    </w:rPr>
  </w:style>
  <w:style w:type="paragraph" w:customStyle="1" w:styleId="Textoindependiente2">
    <w:name w:val="Texto independiente2"/>
    <w:basedOn w:val="Normal"/>
    <w:autoRedefine/>
    <w:rsid w:val="00574D86"/>
    <w:pPr>
      <w:widowControl/>
      <w:autoSpaceDE/>
      <w:autoSpaceDN/>
      <w:adjustRightInd/>
      <w:spacing w:line="216" w:lineRule="auto"/>
      <w:jc w:val="both"/>
    </w:pPr>
    <w:rPr>
      <w:rFonts w:eastAsia="Times New Roman"/>
      <w:spacing w:val="-4"/>
    </w:rPr>
  </w:style>
  <w:style w:type="paragraph" w:customStyle="1" w:styleId="alfabeto">
    <w:name w:val="alfabeto"/>
    <w:basedOn w:val="Textoindependiente2"/>
    <w:rsid w:val="00574D86"/>
    <w:pPr>
      <w:suppressAutoHyphens/>
    </w:pPr>
    <w:rPr>
      <w:b/>
      <w:bCs/>
      <w:sz w:val="40"/>
    </w:rPr>
  </w:style>
  <w:style w:type="paragraph" w:customStyle="1" w:styleId="Anexo">
    <w:name w:val="Anexo"/>
    <w:basedOn w:val="Normal"/>
    <w:rsid w:val="00574D86"/>
    <w:pPr>
      <w:widowControl/>
      <w:suppressAutoHyphens/>
      <w:autoSpaceDE/>
      <w:autoSpaceDN/>
      <w:adjustRightInd/>
      <w:spacing w:line="216" w:lineRule="auto"/>
      <w:jc w:val="center"/>
    </w:pPr>
    <w:rPr>
      <w:rFonts w:eastAsia="Times New Roman"/>
      <w:b/>
      <w:spacing w:val="-2"/>
      <w:lang w:val="es-EC"/>
    </w:rPr>
  </w:style>
  <w:style w:type="character" w:customStyle="1" w:styleId="anterior">
    <w:name w:val="anterior"/>
    <w:basedOn w:val="Fuentedeprrafopredeter"/>
    <w:rsid w:val="00574D86"/>
    <w:rPr>
      <w:b/>
      <w:i/>
      <w:sz w:val="16"/>
    </w:rPr>
  </w:style>
  <w:style w:type="paragraph" w:customStyle="1" w:styleId="AoObraComple">
    <w:name w:val="Año_Obra_Comple"/>
    <w:rsid w:val="00574D86"/>
    <w:pPr>
      <w:spacing w:after="0" w:line="240" w:lineRule="auto"/>
      <w:jc w:val="center"/>
    </w:pPr>
    <w:rPr>
      <w:rFonts w:ascii="Garamond" w:eastAsia="Times New Roman" w:hAnsi="Garamond" w:cs="Times New Roman"/>
      <w:b/>
      <w:spacing w:val="40"/>
      <w:sz w:val="24"/>
      <w:szCs w:val="20"/>
      <w:lang w:eastAsia="es-ES"/>
    </w:rPr>
  </w:style>
  <w:style w:type="paragraph" w:customStyle="1" w:styleId="Aprobacion">
    <w:name w:val="Aprobacion"/>
    <w:basedOn w:val="Normal"/>
    <w:rsid w:val="00574D86"/>
    <w:pPr>
      <w:widowControl/>
      <w:autoSpaceDE/>
      <w:autoSpaceDN/>
      <w:adjustRightInd/>
      <w:spacing w:line="216" w:lineRule="auto"/>
      <w:jc w:val="both"/>
    </w:pPr>
    <w:rPr>
      <w:rFonts w:eastAsia="Times New Roman"/>
      <w:i/>
      <w:color w:val="800080"/>
      <w:spacing w:val="-2"/>
      <w:sz w:val="16"/>
      <w:lang w:val="es-EC"/>
    </w:rPr>
  </w:style>
  <w:style w:type="character" w:customStyle="1" w:styleId="Artculofinal">
    <w:name w:val="Artículo_final"/>
    <w:basedOn w:val="Fuentedeprrafopredeter"/>
    <w:rsid w:val="00574D86"/>
    <w:rPr>
      <w:rFonts w:ascii="Times New Roman" w:hAnsi="Times New Roman"/>
      <w:b/>
      <w:color w:val="000080"/>
      <w:sz w:val="20"/>
    </w:rPr>
  </w:style>
  <w:style w:type="character" w:customStyle="1" w:styleId="ArticulofinalResSRI">
    <w:name w:val="Articulo_final_Res_SRI"/>
    <w:basedOn w:val="Fuentedeprrafopredeter"/>
    <w:rsid w:val="00574D86"/>
    <w:rPr>
      <w:rFonts w:ascii="Times New Roman" w:hAnsi="Times New Roman"/>
      <w:b/>
      <w:color w:val="000080"/>
      <w:sz w:val="18"/>
      <w:lang w:val="es-ES"/>
    </w:rPr>
  </w:style>
  <w:style w:type="paragraph" w:customStyle="1" w:styleId="ArtculoPrrafo">
    <w:name w:val="Artículo_Párrafo"/>
    <w:basedOn w:val="Normal"/>
    <w:autoRedefine/>
    <w:rsid w:val="00574D86"/>
    <w:pPr>
      <w:widowControl/>
      <w:autoSpaceDE/>
      <w:autoSpaceDN/>
      <w:adjustRightInd/>
      <w:spacing w:line="216" w:lineRule="auto"/>
      <w:jc w:val="center"/>
    </w:pPr>
    <w:rPr>
      <w:rFonts w:eastAsia="Times New Roman"/>
      <w:b/>
      <w:color w:val="FF0000"/>
      <w:spacing w:val="-2"/>
      <w:lang w:val="es-EC"/>
    </w:rPr>
  </w:style>
  <w:style w:type="character" w:customStyle="1" w:styleId="ArticulounicoSRI">
    <w:name w:val="Articulo_unico_SRI"/>
    <w:basedOn w:val="Fuentedeprrafopredeter"/>
    <w:rsid w:val="00574D86"/>
    <w:rPr>
      <w:rFonts w:ascii="Times New Roman" w:hAnsi="Times New Roman"/>
      <w:b/>
      <w:color w:val="000080"/>
      <w:sz w:val="18"/>
      <w:lang w:val="es-ES"/>
    </w:rPr>
  </w:style>
  <w:style w:type="paragraph" w:customStyle="1" w:styleId="Asteriscos">
    <w:name w:val="Asteriscos"/>
    <w:basedOn w:val="Normal"/>
    <w:autoRedefine/>
    <w:rsid w:val="00574D86"/>
    <w:pPr>
      <w:widowControl/>
      <w:numPr>
        <w:numId w:val="1"/>
      </w:numPr>
      <w:autoSpaceDE/>
      <w:autoSpaceDN/>
      <w:adjustRightInd/>
    </w:pPr>
    <w:rPr>
      <w:rFonts w:ascii="Garamond" w:eastAsia="Times New Roman" w:hAnsi="Garamond"/>
      <w:lang w:val="es-ES_tradnl"/>
    </w:rPr>
  </w:style>
  <w:style w:type="character" w:customStyle="1" w:styleId="cambio">
    <w:name w:val="cambio"/>
    <w:basedOn w:val="Fuentedeprrafopredeter"/>
    <w:rsid w:val="00574D86"/>
    <w:rPr>
      <w:rFonts w:ascii="Century Gothic" w:hAnsi="Century Gothic"/>
      <w:i/>
      <w:color w:val="800080"/>
      <w:sz w:val="16"/>
    </w:rPr>
  </w:style>
  <w:style w:type="character" w:customStyle="1" w:styleId="cambiodefini">
    <w:name w:val="cambiodefini"/>
    <w:basedOn w:val="Fuentedeprrafopredeter"/>
    <w:rsid w:val="00574D86"/>
    <w:rPr>
      <w:rFonts w:ascii="Times New Roman" w:hAnsi="Times New Roman"/>
      <w:b/>
      <w:i/>
      <w:color w:val="008080"/>
      <w:sz w:val="20"/>
    </w:rPr>
  </w:style>
  <w:style w:type="character" w:customStyle="1" w:styleId="cambiodoct">
    <w:name w:val="cambiodoct"/>
    <w:basedOn w:val="Fuentedeprrafopredeter"/>
    <w:rsid w:val="00574D86"/>
    <w:rPr>
      <w:rFonts w:ascii="Century Gothic" w:hAnsi="Century Gothic"/>
      <w:i/>
      <w:color w:val="800080"/>
      <w:sz w:val="14"/>
    </w:rPr>
  </w:style>
  <w:style w:type="character" w:customStyle="1" w:styleId="Cambionumart">
    <w:name w:val="Cambionumart"/>
    <w:basedOn w:val="Fuentedeprrafopredeter"/>
    <w:rsid w:val="00574D86"/>
    <w:rPr>
      <w:rFonts w:ascii="Times New Roman" w:hAnsi="Times New Roman"/>
      <w:b/>
      <w:i/>
      <w:sz w:val="20"/>
    </w:rPr>
  </w:style>
  <w:style w:type="paragraph" w:customStyle="1" w:styleId="Captulo">
    <w:name w:val="Capítulo"/>
    <w:basedOn w:val="Textoindependiente2"/>
    <w:rsid w:val="00574D86"/>
    <w:pPr>
      <w:jc w:val="center"/>
    </w:pPr>
    <w:rPr>
      <w:b/>
      <w:caps/>
      <w:color w:val="808000"/>
    </w:rPr>
  </w:style>
  <w:style w:type="paragraph" w:customStyle="1" w:styleId="centradoref1">
    <w:name w:val="centrado_ref1"/>
    <w:basedOn w:val="Normal"/>
    <w:rsid w:val="00574D86"/>
    <w:pPr>
      <w:widowControl/>
      <w:autoSpaceDE/>
      <w:autoSpaceDN/>
      <w:adjustRightInd/>
      <w:ind w:left="227"/>
      <w:jc w:val="center"/>
    </w:pPr>
    <w:rPr>
      <w:rFonts w:eastAsia="Times New Roman"/>
      <w:i/>
      <w:color w:val="800080"/>
      <w:sz w:val="16"/>
      <w:lang w:val="es-ES_tradnl"/>
    </w:rPr>
  </w:style>
  <w:style w:type="paragraph" w:customStyle="1" w:styleId="Clasificacion">
    <w:name w:val="Clasificacion"/>
    <w:basedOn w:val="Normal"/>
    <w:rsid w:val="00574D86"/>
    <w:pPr>
      <w:widowControl/>
      <w:suppressAutoHyphens/>
      <w:autoSpaceDE/>
      <w:autoSpaceDN/>
      <w:adjustRightInd/>
      <w:spacing w:before="480" w:after="240"/>
      <w:jc w:val="both"/>
    </w:pPr>
    <w:rPr>
      <w:rFonts w:ascii="Courier New" w:eastAsia="Times New Roman" w:hAnsi="Courier New"/>
      <w:b/>
      <w:color w:val="339966"/>
      <w:spacing w:val="-2"/>
      <w:sz w:val="24"/>
      <w:lang w:val="es-EC"/>
    </w:rPr>
  </w:style>
  <w:style w:type="paragraph" w:customStyle="1" w:styleId="CodNumeral1">
    <w:name w:val="Cod_Numeral1"/>
    <w:autoRedefine/>
    <w:rsid w:val="00574D86"/>
    <w:pPr>
      <w:spacing w:after="0" w:line="240" w:lineRule="auto"/>
      <w:ind w:left="170"/>
      <w:jc w:val="both"/>
    </w:pPr>
    <w:rPr>
      <w:rFonts w:ascii="Times New Roman" w:eastAsia="Times New Roman" w:hAnsi="Times New Roman" w:cs="Times New Roman"/>
      <w:noProof/>
      <w:sz w:val="16"/>
      <w:szCs w:val="20"/>
      <w:lang w:eastAsia="es-ES"/>
    </w:rPr>
  </w:style>
  <w:style w:type="paragraph" w:customStyle="1" w:styleId="CodNumeral2">
    <w:name w:val="Cod_Numeral2"/>
    <w:basedOn w:val="CodNumeral1"/>
    <w:autoRedefine/>
    <w:rsid w:val="00574D86"/>
    <w:pPr>
      <w:ind w:left="340"/>
    </w:pPr>
  </w:style>
  <w:style w:type="paragraph" w:customStyle="1" w:styleId="concorda">
    <w:name w:val="concorda"/>
    <w:basedOn w:val="Normal"/>
    <w:rsid w:val="00574D86"/>
    <w:pPr>
      <w:widowControl/>
      <w:autoSpaceDE/>
      <w:autoSpaceDN/>
      <w:adjustRightInd/>
      <w:spacing w:before="120" w:line="216" w:lineRule="auto"/>
      <w:ind w:left="170" w:right="170"/>
      <w:jc w:val="both"/>
    </w:pPr>
    <w:rPr>
      <w:rFonts w:ascii="Arial Narrow" w:eastAsia="Times New Roman" w:hAnsi="Arial Narrow"/>
      <w:i/>
      <w:color w:val="000080"/>
      <w:sz w:val="16"/>
      <w:lang w:val="es-ES_tradnl"/>
    </w:rPr>
  </w:style>
  <w:style w:type="paragraph" w:customStyle="1" w:styleId="concordadoct">
    <w:name w:val="concordadoct"/>
    <w:basedOn w:val="Normal"/>
    <w:rsid w:val="00574D86"/>
    <w:pPr>
      <w:widowControl/>
      <w:autoSpaceDE/>
      <w:autoSpaceDN/>
      <w:adjustRightInd/>
      <w:spacing w:line="216" w:lineRule="auto"/>
      <w:jc w:val="center"/>
    </w:pPr>
    <w:rPr>
      <w:rFonts w:ascii="Arial Narrow" w:eastAsia="Times New Roman" w:hAnsi="Arial Narrow"/>
      <w:i/>
      <w:color w:val="800080"/>
      <w:sz w:val="16"/>
      <w:lang w:val="es-ES_tradnl"/>
    </w:rPr>
  </w:style>
  <w:style w:type="paragraph" w:customStyle="1" w:styleId="contAnexo">
    <w:name w:val="cont_Anexo"/>
    <w:basedOn w:val="Textoindependiente2"/>
    <w:rsid w:val="00574D86"/>
    <w:pPr>
      <w:suppressAutoHyphens/>
      <w:jc w:val="center"/>
    </w:pPr>
    <w:rPr>
      <w:b/>
      <w:caps/>
      <w:color w:val="808000"/>
    </w:rPr>
  </w:style>
  <w:style w:type="paragraph" w:customStyle="1" w:styleId="ContArtparrafo">
    <w:name w:val="Cont_Art_parrafo"/>
    <w:basedOn w:val="ArtculoPrrafo"/>
    <w:rsid w:val="00574D86"/>
  </w:style>
  <w:style w:type="paragraph" w:customStyle="1" w:styleId="contCaptulo">
    <w:name w:val="cont_Capítulo"/>
    <w:basedOn w:val="Textoindependiente2"/>
    <w:rsid w:val="00574D86"/>
    <w:pPr>
      <w:suppressAutoHyphens/>
      <w:jc w:val="center"/>
    </w:pPr>
    <w:rPr>
      <w:b/>
      <w:caps/>
      <w:color w:val="808080"/>
    </w:rPr>
  </w:style>
  <w:style w:type="character" w:customStyle="1" w:styleId="ContConsiderando">
    <w:name w:val="Cont_Considerando"/>
    <w:basedOn w:val="Fuentedeprrafopredeter"/>
    <w:rsid w:val="00574D86"/>
    <w:rPr>
      <w:b/>
      <w:color w:val="FF00FF"/>
    </w:rPr>
  </w:style>
  <w:style w:type="paragraph" w:customStyle="1" w:styleId="contLibro">
    <w:name w:val="cont_Libro"/>
    <w:basedOn w:val="Textoindependiente2"/>
    <w:rsid w:val="00574D86"/>
    <w:pPr>
      <w:suppressAutoHyphens/>
      <w:jc w:val="center"/>
    </w:pPr>
    <w:rPr>
      <w:b/>
      <w:caps/>
      <w:color w:val="808080"/>
    </w:rPr>
  </w:style>
  <w:style w:type="paragraph" w:customStyle="1" w:styleId="contPargrafo">
    <w:name w:val="cont_Parágrafo"/>
    <w:basedOn w:val="Textoindependiente2"/>
    <w:rsid w:val="00574D86"/>
    <w:pPr>
      <w:suppressAutoHyphens/>
      <w:jc w:val="center"/>
    </w:pPr>
    <w:rPr>
      <w:b/>
      <w:color w:val="808080"/>
    </w:rPr>
  </w:style>
  <w:style w:type="paragraph" w:customStyle="1" w:styleId="ContParte">
    <w:name w:val="Cont_Parte"/>
    <w:basedOn w:val="Textoindependiente2"/>
    <w:rsid w:val="00574D86"/>
    <w:pPr>
      <w:suppressAutoHyphens/>
      <w:jc w:val="center"/>
    </w:pPr>
    <w:rPr>
      <w:b/>
      <w:caps/>
      <w:color w:val="808000"/>
    </w:rPr>
  </w:style>
  <w:style w:type="paragraph" w:customStyle="1" w:styleId="contSeccin">
    <w:name w:val="cont_Sección"/>
    <w:basedOn w:val="Textoindependiente2"/>
    <w:rsid w:val="00574D86"/>
    <w:pPr>
      <w:suppressAutoHyphens/>
      <w:jc w:val="center"/>
    </w:pPr>
    <w:rPr>
      <w:b/>
      <w:color w:val="808080"/>
    </w:rPr>
  </w:style>
  <w:style w:type="paragraph" w:customStyle="1" w:styleId="contSubtitulo">
    <w:name w:val="cont_Subtitulo"/>
    <w:basedOn w:val="Textoindependiente2"/>
    <w:rsid w:val="00574D86"/>
    <w:pPr>
      <w:suppressAutoHyphens/>
      <w:jc w:val="center"/>
    </w:pPr>
    <w:rPr>
      <w:b/>
      <w:caps/>
      <w:color w:val="808080"/>
    </w:rPr>
  </w:style>
  <w:style w:type="paragraph" w:customStyle="1" w:styleId="ConttablaNo">
    <w:name w:val="Cont_tabla_No"/>
    <w:basedOn w:val="Normal"/>
    <w:rsid w:val="00574D86"/>
    <w:pPr>
      <w:widowControl/>
      <w:suppressAutoHyphens/>
      <w:autoSpaceDE/>
      <w:autoSpaceDN/>
      <w:adjustRightInd/>
      <w:spacing w:line="216" w:lineRule="auto"/>
      <w:jc w:val="center"/>
    </w:pPr>
    <w:rPr>
      <w:rFonts w:eastAsia="Times New Roman"/>
      <w:b/>
      <w:color w:val="FF0000"/>
      <w:spacing w:val="-2"/>
      <w:lang w:val="es-EC"/>
    </w:rPr>
  </w:style>
  <w:style w:type="paragraph" w:customStyle="1" w:styleId="contTtulo">
    <w:name w:val="cont_Título"/>
    <w:basedOn w:val="Textoindependiente2"/>
    <w:rsid w:val="00574D86"/>
    <w:pPr>
      <w:suppressAutoHyphens/>
      <w:jc w:val="center"/>
    </w:pPr>
    <w:rPr>
      <w:b/>
      <w:caps/>
      <w:color w:val="808080"/>
    </w:rPr>
  </w:style>
  <w:style w:type="paragraph" w:customStyle="1" w:styleId="Cont-artculo-prrafo">
    <w:name w:val="Cont-artículo-párrafo"/>
    <w:basedOn w:val="Textoindependiente2"/>
    <w:rsid w:val="00574D86"/>
    <w:pPr>
      <w:suppressAutoHyphens/>
      <w:jc w:val="center"/>
    </w:pPr>
    <w:rPr>
      <w:b/>
      <w:color w:val="0000FF"/>
    </w:rPr>
  </w:style>
  <w:style w:type="paragraph" w:customStyle="1" w:styleId="Contenido">
    <w:name w:val="Contenido"/>
    <w:rsid w:val="00574D86"/>
    <w:pPr>
      <w:suppressAutoHyphens/>
      <w:spacing w:after="0" w:line="240" w:lineRule="auto"/>
    </w:pPr>
    <w:rPr>
      <w:rFonts w:ascii="Times New Roman" w:eastAsia="Times New Roman" w:hAnsi="Times New Roman" w:cs="Times New Roman"/>
      <w:b/>
      <w:noProof/>
      <w:sz w:val="24"/>
      <w:szCs w:val="20"/>
      <w:lang w:eastAsia="es-ES"/>
    </w:rPr>
  </w:style>
  <w:style w:type="paragraph" w:customStyle="1" w:styleId="contenidoIndice">
    <w:name w:val="contenido_Indice"/>
    <w:basedOn w:val="Textoindependiente2"/>
    <w:rsid w:val="00574D86"/>
    <w:rPr>
      <w:b/>
    </w:rPr>
  </w:style>
  <w:style w:type="paragraph" w:customStyle="1" w:styleId="ContenidoRepertorio">
    <w:name w:val="Contenido_Repertorio"/>
    <w:autoRedefine/>
    <w:rsid w:val="00574D86"/>
    <w:pPr>
      <w:spacing w:after="0" w:line="240" w:lineRule="auto"/>
      <w:jc w:val="both"/>
    </w:pPr>
    <w:rPr>
      <w:rFonts w:ascii="Times New Roman" w:eastAsia="Times New Roman" w:hAnsi="Times New Roman" w:cs="Times New Roman"/>
      <w:noProof/>
      <w:sz w:val="16"/>
      <w:szCs w:val="20"/>
      <w:lang w:eastAsia="es-ES"/>
    </w:rPr>
  </w:style>
  <w:style w:type="paragraph" w:customStyle="1" w:styleId="ContenidoTtuloIndice">
    <w:name w:val="Contenido_Título_Indice"/>
    <w:basedOn w:val="Textoindependiente2"/>
    <w:rsid w:val="00574D86"/>
    <w:pPr>
      <w:spacing w:before="40"/>
    </w:pPr>
    <w:rPr>
      <w:rFonts w:ascii="Garamond" w:hAnsi="Garamond"/>
      <w:b/>
      <w:sz w:val="22"/>
    </w:rPr>
  </w:style>
  <w:style w:type="paragraph" w:customStyle="1" w:styleId="continuacion">
    <w:name w:val="continuacion"/>
    <w:basedOn w:val="Textoindependiente2"/>
    <w:autoRedefine/>
    <w:rsid w:val="00574D86"/>
    <w:pPr>
      <w:jc w:val="right"/>
    </w:pPr>
    <w:rPr>
      <w:b/>
      <w:color w:val="FF00FF"/>
      <w:sz w:val="16"/>
    </w:rPr>
  </w:style>
  <w:style w:type="paragraph" w:customStyle="1" w:styleId="CreditosObra">
    <w:name w:val="Creditos_Obra"/>
    <w:rsid w:val="00574D86"/>
    <w:pPr>
      <w:spacing w:after="0" w:line="240" w:lineRule="auto"/>
      <w:jc w:val="center"/>
    </w:pPr>
    <w:rPr>
      <w:rFonts w:ascii="Times New Roman" w:eastAsia="Times New Roman" w:hAnsi="Times New Roman" w:cs="Times New Roman"/>
      <w:sz w:val="16"/>
      <w:szCs w:val="20"/>
      <w:lang w:eastAsia="es-ES"/>
    </w:rPr>
  </w:style>
  <w:style w:type="paragraph" w:customStyle="1" w:styleId="Creditosresponsable">
    <w:name w:val="Creditos_responsable"/>
    <w:basedOn w:val="CreditosObra"/>
    <w:rsid w:val="00574D86"/>
    <w:rPr>
      <w:sz w:val="14"/>
    </w:rPr>
  </w:style>
  <w:style w:type="character" w:customStyle="1" w:styleId="Cursiva10">
    <w:name w:val="Cursiva10"/>
    <w:basedOn w:val="Fuentedeprrafopredeter"/>
    <w:rsid w:val="00574D86"/>
    <w:rPr>
      <w:rFonts w:ascii="Times New Roman" w:hAnsi="Times New Roman"/>
      <w:i/>
      <w:sz w:val="20"/>
    </w:rPr>
  </w:style>
  <w:style w:type="character" w:customStyle="1" w:styleId="Cursiva10-negrita">
    <w:name w:val="Cursiva10-negrita"/>
    <w:basedOn w:val="Cursiva10"/>
    <w:rsid w:val="00574D86"/>
    <w:rPr>
      <w:b/>
      <w:color w:val="99CC00"/>
    </w:rPr>
  </w:style>
  <w:style w:type="paragraph" w:customStyle="1" w:styleId="Datos">
    <w:name w:val="Datos"/>
    <w:basedOn w:val="Normal"/>
    <w:rsid w:val="00574D86"/>
    <w:pPr>
      <w:widowControl/>
      <w:suppressAutoHyphens/>
      <w:autoSpaceDE/>
      <w:autoSpaceDN/>
      <w:adjustRightInd/>
      <w:jc w:val="both"/>
    </w:pPr>
    <w:rPr>
      <w:rFonts w:eastAsia="Times New Roman"/>
      <w:spacing w:val="-2"/>
      <w:sz w:val="16"/>
      <w:lang w:val="es-EC"/>
    </w:rPr>
  </w:style>
  <w:style w:type="paragraph" w:customStyle="1" w:styleId="Decretoaclaratorio">
    <w:name w:val="Decreto aclaratorio"/>
    <w:basedOn w:val="Textoindependiente2"/>
    <w:autoRedefine/>
    <w:rsid w:val="00574D86"/>
    <w:pPr>
      <w:jc w:val="center"/>
    </w:pPr>
    <w:rPr>
      <w:b/>
      <w:caps/>
      <w:color w:val="FF00FF"/>
    </w:rPr>
  </w:style>
  <w:style w:type="character" w:customStyle="1" w:styleId="defini">
    <w:name w:val="defini"/>
    <w:basedOn w:val="Fuentedeprrafopredeter"/>
    <w:rsid w:val="00574D86"/>
    <w:rPr>
      <w:rFonts w:ascii="Times New Roman" w:hAnsi="Times New Roman"/>
      <w:b/>
      <w:sz w:val="20"/>
    </w:rPr>
  </w:style>
  <w:style w:type="paragraph" w:customStyle="1" w:styleId="Derogatorias">
    <w:name w:val="Derogatorias"/>
    <w:basedOn w:val="Textoindependiente2"/>
    <w:rsid w:val="00574D86"/>
    <w:pPr>
      <w:jc w:val="center"/>
    </w:pPr>
    <w:rPr>
      <w:b/>
      <w:color w:val="808000"/>
    </w:rPr>
  </w:style>
  <w:style w:type="character" w:customStyle="1" w:styleId="DispComplementaria">
    <w:name w:val="Disp_Complementaria"/>
    <w:basedOn w:val="Fuentedeprrafopredeter"/>
    <w:rsid w:val="00574D86"/>
    <w:rPr>
      <w:rFonts w:ascii="Times New Roman" w:hAnsi="Times New Roman"/>
      <w:b/>
      <w:color w:val="000080"/>
      <w:sz w:val="20"/>
    </w:rPr>
  </w:style>
  <w:style w:type="character" w:customStyle="1" w:styleId="Dispespecial">
    <w:name w:val="Disp_especial"/>
    <w:basedOn w:val="Fuentedeprrafopredeter"/>
    <w:rsid w:val="00574D86"/>
    <w:rPr>
      <w:rFonts w:ascii="Times New Roman" w:hAnsi="Times New Roman"/>
      <w:b/>
      <w:color w:val="0000FF"/>
      <w:sz w:val="20"/>
    </w:rPr>
  </w:style>
  <w:style w:type="character" w:customStyle="1" w:styleId="Dispespecifica">
    <w:name w:val="Disp_especifica"/>
    <w:basedOn w:val="Dispespecial"/>
    <w:rsid w:val="00574D86"/>
    <w:rPr>
      <w:color w:val="000080"/>
    </w:rPr>
  </w:style>
  <w:style w:type="character" w:customStyle="1" w:styleId="DispGeneral">
    <w:name w:val="Disp_General"/>
    <w:basedOn w:val="Fuentedeprrafopredeter"/>
    <w:rsid w:val="00574D86"/>
    <w:rPr>
      <w:rFonts w:ascii="Times New Roman" w:hAnsi="Times New Roman"/>
      <w:b/>
      <w:color w:val="000080"/>
      <w:sz w:val="20"/>
    </w:rPr>
  </w:style>
  <w:style w:type="character" w:customStyle="1" w:styleId="DispTransitoria">
    <w:name w:val="Disp_Transitoria"/>
    <w:basedOn w:val="Fuentedeprrafopredeter"/>
    <w:rsid w:val="00574D86"/>
    <w:rPr>
      <w:rFonts w:ascii="Times New Roman" w:hAnsi="Times New Roman"/>
      <w:b/>
      <w:color w:val="000080"/>
      <w:sz w:val="20"/>
    </w:rPr>
  </w:style>
  <w:style w:type="paragraph" w:customStyle="1" w:styleId="estracto">
    <w:name w:val="estracto"/>
    <w:basedOn w:val="Normal"/>
    <w:rsid w:val="00574D86"/>
    <w:pPr>
      <w:widowControl/>
      <w:autoSpaceDE/>
      <w:autoSpaceDN/>
      <w:adjustRightInd/>
      <w:spacing w:line="192" w:lineRule="auto"/>
      <w:ind w:left="170" w:right="170"/>
      <w:jc w:val="both"/>
    </w:pPr>
    <w:rPr>
      <w:rFonts w:ascii="Arial Narrow" w:eastAsia="Times New Roman" w:hAnsi="Arial Narrow"/>
      <w:sz w:val="16"/>
      <w:lang w:val="es-ES_tradnl"/>
    </w:rPr>
  </w:style>
  <w:style w:type="paragraph" w:customStyle="1" w:styleId="estracto1doc">
    <w:name w:val="estracto1doc"/>
    <w:basedOn w:val="Normal"/>
    <w:rsid w:val="00574D86"/>
    <w:pPr>
      <w:widowControl/>
      <w:autoSpaceDE/>
      <w:autoSpaceDN/>
      <w:adjustRightInd/>
      <w:ind w:left="284" w:right="284" w:firstLine="113"/>
      <w:jc w:val="both"/>
    </w:pPr>
    <w:rPr>
      <w:rFonts w:eastAsia="Times New Roman"/>
      <w:color w:val="000080"/>
      <w:sz w:val="16"/>
      <w:lang w:val="es-ES_tradnl"/>
    </w:rPr>
  </w:style>
  <w:style w:type="paragraph" w:customStyle="1" w:styleId="estractodoct">
    <w:name w:val="estractodoct"/>
    <w:basedOn w:val="Normal"/>
    <w:rsid w:val="00574D86"/>
    <w:pPr>
      <w:widowControl/>
      <w:autoSpaceDE/>
      <w:autoSpaceDN/>
      <w:adjustRightInd/>
      <w:ind w:left="284" w:right="284"/>
      <w:jc w:val="both"/>
    </w:pPr>
    <w:rPr>
      <w:rFonts w:eastAsia="Times New Roman"/>
      <w:b/>
      <w:color w:val="0000FF"/>
      <w:sz w:val="16"/>
      <w:lang w:val="es-ES_tradnl"/>
    </w:rPr>
  </w:style>
  <w:style w:type="paragraph" w:customStyle="1" w:styleId="Extracto">
    <w:name w:val="Extracto"/>
    <w:basedOn w:val="Normal"/>
    <w:rsid w:val="00574D86"/>
    <w:pPr>
      <w:widowControl/>
      <w:pBdr>
        <w:bottom w:val="single" w:sz="18" w:space="1" w:color="auto"/>
        <w:right w:val="single" w:sz="18" w:space="4" w:color="auto"/>
      </w:pBdr>
      <w:suppressAutoHyphens/>
      <w:autoSpaceDE/>
      <w:autoSpaceDN/>
      <w:adjustRightInd/>
      <w:ind w:right="113"/>
      <w:jc w:val="both"/>
    </w:pPr>
    <w:rPr>
      <w:rFonts w:ascii="Arial" w:eastAsia="Times New Roman" w:hAnsi="Arial"/>
      <w:i/>
      <w:spacing w:val="-2"/>
      <w:sz w:val="18"/>
    </w:rPr>
  </w:style>
  <w:style w:type="paragraph" w:customStyle="1" w:styleId="Fuentecontenido">
    <w:name w:val="Fuente_contenido"/>
    <w:basedOn w:val="Contenido"/>
    <w:autoRedefine/>
    <w:rsid w:val="00574D86"/>
    <w:rPr>
      <w:rFonts w:ascii="Garamond" w:hAnsi="Garamond"/>
      <w:b w:val="0"/>
      <w:sz w:val="18"/>
    </w:rPr>
  </w:style>
  <w:style w:type="paragraph" w:customStyle="1" w:styleId="Indice">
    <w:name w:val="Indice"/>
    <w:basedOn w:val="Textoindependiente2"/>
    <w:rsid w:val="00574D86"/>
    <w:pPr>
      <w:jc w:val="center"/>
    </w:pPr>
    <w:rPr>
      <w:b/>
      <w:caps/>
    </w:rPr>
  </w:style>
  <w:style w:type="paragraph" w:styleId="ndice1">
    <w:name w:val="index 1"/>
    <w:basedOn w:val="Normal"/>
    <w:next w:val="Normal"/>
    <w:autoRedefine/>
    <w:semiHidden/>
    <w:rsid w:val="00574D86"/>
    <w:pPr>
      <w:widowControl/>
      <w:autoSpaceDE/>
      <w:autoSpaceDN/>
      <w:adjustRightInd/>
      <w:spacing w:before="120"/>
      <w:ind w:left="198" w:hanging="198"/>
    </w:pPr>
    <w:rPr>
      <w:rFonts w:eastAsia="Times New Roman"/>
      <w:lang w:val="es-ES_tradnl"/>
    </w:rPr>
  </w:style>
  <w:style w:type="paragraph" w:styleId="ndice2">
    <w:name w:val="index 2"/>
    <w:basedOn w:val="Normal"/>
    <w:next w:val="Normal"/>
    <w:autoRedefine/>
    <w:semiHidden/>
    <w:rsid w:val="00574D86"/>
    <w:pPr>
      <w:widowControl/>
      <w:autoSpaceDE/>
      <w:autoSpaceDN/>
      <w:adjustRightInd/>
      <w:ind w:left="400" w:hanging="200"/>
    </w:pPr>
    <w:rPr>
      <w:rFonts w:eastAsia="Times New Roman"/>
      <w:lang w:val="es-ES_tradnl"/>
    </w:rPr>
  </w:style>
  <w:style w:type="paragraph" w:styleId="ndice3">
    <w:name w:val="index 3"/>
    <w:basedOn w:val="Normal"/>
    <w:next w:val="Normal"/>
    <w:autoRedefine/>
    <w:semiHidden/>
    <w:rsid w:val="00574D86"/>
    <w:pPr>
      <w:widowControl/>
      <w:autoSpaceDE/>
      <w:autoSpaceDN/>
      <w:adjustRightInd/>
      <w:ind w:left="600" w:hanging="200"/>
    </w:pPr>
    <w:rPr>
      <w:rFonts w:eastAsia="Times New Roman"/>
      <w:lang w:val="es-ES_tradnl"/>
    </w:rPr>
  </w:style>
  <w:style w:type="paragraph" w:styleId="ndice4">
    <w:name w:val="index 4"/>
    <w:basedOn w:val="Normal"/>
    <w:next w:val="Normal"/>
    <w:autoRedefine/>
    <w:semiHidden/>
    <w:rsid w:val="00574D86"/>
    <w:pPr>
      <w:widowControl/>
      <w:autoSpaceDE/>
      <w:autoSpaceDN/>
      <w:adjustRightInd/>
      <w:ind w:left="800" w:hanging="200"/>
    </w:pPr>
    <w:rPr>
      <w:rFonts w:eastAsia="Times New Roman"/>
      <w:lang w:val="es-ES_tradnl"/>
    </w:rPr>
  </w:style>
  <w:style w:type="paragraph" w:styleId="ndice5">
    <w:name w:val="index 5"/>
    <w:basedOn w:val="Normal"/>
    <w:next w:val="Normal"/>
    <w:autoRedefine/>
    <w:semiHidden/>
    <w:rsid w:val="00574D86"/>
    <w:pPr>
      <w:widowControl/>
      <w:autoSpaceDE/>
      <w:autoSpaceDN/>
      <w:adjustRightInd/>
      <w:ind w:left="1000" w:hanging="200"/>
    </w:pPr>
    <w:rPr>
      <w:rFonts w:eastAsia="Times New Roman"/>
      <w:lang w:val="es-ES_tradnl"/>
    </w:rPr>
  </w:style>
  <w:style w:type="paragraph" w:styleId="ndice6">
    <w:name w:val="index 6"/>
    <w:basedOn w:val="Normal"/>
    <w:next w:val="Normal"/>
    <w:autoRedefine/>
    <w:semiHidden/>
    <w:rsid w:val="00574D86"/>
    <w:pPr>
      <w:widowControl/>
      <w:autoSpaceDE/>
      <w:autoSpaceDN/>
      <w:adjustRightInd/>
      <w:ind w:left="1200" w:hanging="200"/>
    </w:pPr>
    <w:rPr>
      <w:rFonts w:eastAsia="Times New Roman"/>
      <w:lang w:val="es-ES_tradnl"/>
    </w:rPr>
  </w:style>
  <w:style w:type="paragraph" w:styleId="ndice7">
    <w:name w:val="index 7"/>
    <w:basedOn w:val="Normal"/>
    <w:next w:val="Normal"/>
    <w:autoRedefine/>
    <w:semiHidden/>
    <w:rsid w:val="00574D86"/>
    <w:pPr>
      <w:widowControl/>
      <w:autoSpaceDE/>
      <w:autoSpaceDN/>
      <w:adjustRightInd/>
      <w:ind w:left="1400" w:hanging="200"/>
    </w:pPr>
    <w:rPr>
      <w:rFonts w:eastAsia="Times New Roman"/>
      <w:lang w:val="es-ES_tradnl"/>
    </w:rPr>
  </w:style>
  <w:style w:type="paragraph" w:styleId="ndice8">
    <w:name w:val="index 8"/>
    <w:basedOn w:val="Normal"/>
    <w:next w:val="Normal"/>
    <w:autoRedefine/>
    <w:semiHidden/>
    <w:rsid w:val="00574D86"/>
    <w:pPr>
      <w:widowControl/>
      <w:autoSpaceDE/>
      <w:autoSpaceDN/>
      <w:adjustRightInd/>
      <w:ind w:left="1600" w:hanging="200"/>
    </w:pPr>
    <w:rPr>
      <w:rFonts w:eastAsia="Times New Roman"/>
      <w:lang w:val="es-ES_tradnl"/>
    </w:rPr>
  </w:style>
  <w:style w:type="paragraph" w:styleId="ndice9">
    <w:name w:val="index 9"/>
    <w:basedOn w:val="Normal"/>
    <w:next w:val="Normal"/>
    <w:autoRedefine/>
    <w:semiHidden/>
    <w:rsid w:val="00574D86"/>
    <w:pPr>
      <w:widowControl/>
      <w:autoSpaceDE/>
      <w:autoSpaceDN/>
      <w:adjustRightInd/>
      <w:ind w:left="1800" w:hanging="200"/>
    </w:pPr>
    <w:rPr>
      <w:rFonts w:eastAsia="Times New Roman"/>
      <w:lang w:val="es-ES_tradnl"/>
    </w:rPr>
  </w:style>
  <w:style w:type="paragraph" w:customStyle="1" w:styleId="IndiceNivel1">
    <w:name w:val="Indice_Nivel1"/>
    <w:basedOn w:val="Textoindependiente2"/>
    <w:rsid w:val="00574D86"/>
    <w:rPr>
      <w:b/>
    </w:rPr>
  </w:style>
  <w:style w:type="paragraph" w:customStyle="1" w:styleId="IndiceNivel2">
    <w:name w:val="Indice_Nivel2"/>
    <w:basedOn w:val="Textoindependiente2"/>
    <w:rsid w:val="00574D86"/>
    <w:pPr>
      <w:ind w:firstLine="113"/>
    </w:pPr>
    <w:rPr>
      <w:b/>
    </w:rPr>
  </w:style>
  <w:style w:type="paragraph" w:customStyle="1" w:styleId="IndiceNivel3">
    <w:name w:val="Indice_Nivel3"/>
    <w:basedOn w:val="Textoindependiente2"/>
    <w:rsid w:val="00574D86"/>
    <w:pPr>
      <w:ind w:firstLine="227"/>
    </w:pPr>
    <w:rPr>
      <w:b/>
    </w:rPr>
  </w:style>
  <w:style w:type="paragraph" w:customStyle="1" w:styleId="IndiceNivel4">
    <w:name w:val="Indice_Nivel4"/>
    <w:basedOn w:val="Textoindependiente2"/>
    <w:rsid w:val="00574D86"/>
    <w:pPr>
      <w:ind w:firstLine="340"/>
    </w:pPr>
    <w:rPr>
      <w:b/>
    </w:rPr>
  </w:style>
  <w:style w:type="paragraph" w:customStyle="1" w:styleId="IndiceNivel5">
    <w:name w:val="Indice_Nivel5"/>
    <w:basedOn w:val="Textoindependiente2"/>
    <w:rsid w:val="00574D86"/>
    <w:pPr>
      <w:ind w:firstLine="454"/>
    </w:pPr>
    <w:rPr>
      <w:b/>
    </w:rPr>
  </w:style>
  <w:style w:type="paragraph" w:customStyle="1" w:styleId="Interpretaciones">
    <w:name w:val="Interpretaciones"/>
    <w:basedOn w:val="Textoindependiente2"/>
    <w:rsid w:val="00574D86"/>
    <w:rPr>
      <w:rFonts w:ascii="Bookman Old Style" w:hAnsi="Bookman Old Style"/>
      <w:i/>
      <w:color w:val="800080"/>
    </w:rPr>
  </w:style>
  <w:style w:type="paragraph" w:customStyle="1" w:styleId="INTRODUCCIN">
    <w:name w:val="INTRODUCCIÓN"/>
    <w:basedOn w:val="Textoindependiente2"/>
    <w:rsid w:val="00574D86"/>
    <w:pPr>
      <w:jc w:val="center"/>
    </w:pPr>
    <w:rPr>
      <w:b/>
      <w:caps/>
      <w:color w:val="008000"/>
    </w:rPr>
  </w:style>
  <w:style w:type="character" w:customStyle="1" w:styleId="Italicas">
    <w:name w:val="Italicas"/>
    <w:basedOn w:val="Fuentedeprrafopredeter"/>
    <w:rsid w:val="00574D86"/>
    <w:rPr>
      <w:i/>
      <w:color w:val="FF6600"/>
      <w:sz w:val="20"/>
    </w:rPr>
  </w:style>
  <w:style w:type="paragraph" w:customStyle="1" w:styleId="LegCodifComple">
    <w:name w:val="Leg_Codif_Comple"/>
    <w:rsid w:val="00574D86"/>
    <w:pPr>
      <w:spacing w:after="0" w:line="240" w:lineRule="auto"/>
      <w:jc w:val="center"/>
    </w:pPr>
    <w:rPr>
      <w:rFonts w:ascii="Garamond" w:eastAsia="Times New Roman" w:hAnsi="Garamond" w:cs="Times New Roman"/>
      <w:b/>
      <w:spacing w:val="160"/>
      <w:sz w:val="18"/>
      <w:szCs w:val="20"/>
      <w:lang w:eastAsia="es-ES"/>
    </w:rPr>
  </w:style>
  <w:style w:type="paragraph" w:customStyle="1" w:styleId="LegCodifiCredito">
    <w:name w:val="Leg_Codifi_Credito"/>
    <w:rsid w:val="00574D86"/>
    <w:pPr>
      <w:spacing w:after="0" w:line="240" w:lineRule="auto"/>
      <w:jc w:val="center"/>
    </w:pPr>
    <w:rPr>
      <w:rFonts w:ascii="Garamond" w:eastAsia="Times New Roman" w:hAnsi="Garamond" w:cs="Times New Roman"/>
      <w:b/>
      <w:bCs/>
      <w:spacing w:val="80"/>
      <w:sz w:val="18"/>
      <w:szCs w:val="20"/>
      <w:lang w:val="es-ES_tradnl" w:eastAsia="es-ES"/>
    </w:rPr>
  </w:style>
  <w:style w:type="paragraph" w:customStyle="1" w:styleId="Leg-codificada">
    <w:name w:val="Leg-codificada"/>
    <w:rsid w:val="00574D86"/>
    <w:pPr>
      <w:spacing w:after="0" w:line="240" w:lineRule="auto"/>
      <w:jc w:val="center"/>
    </w:pPr>
    <w:rPr>
      <w:rFonts w:ascii="Garamond" w:eastAsia="Times New Roman" w:hAnsi="Garamond" w:cs="Times New Roman"/>
      <w:b/>
      <w:caps/>
      <w:spacing w:val="200"/>
      <w:sz w:val="16"/>
      <w:szCs w:val="20"/>
      <w:lang w:eastAsia="es-ES"/>
    </w:rPr>
  </w:style>
  <w:style w:type="paragraph" w:customStyle="1" w:styleId="normalobra">
    <w:name w:val="normalobra"/>
    <w:basedOn w:val="Normal"/>
    <w:rsid w:val="00574D86"/>
    <w:pPr>
      <w:widowControl/>
      <w:autoSpaceDE/>
      <w:autoSpaceDN/>
      <w:adjustRightInd/>
      <w:jc w:val="both"/>
    </w:pPr>
    <w:rPr>
      <w:rFonts w:eastAsia="Times New Roman"/>
      <w:lang w:val="es-ES_tradnl"/>
    </w:rPr>
  </w:style>
  <w:style w:type="paragraph" w:customStyle="1" w:styleId="textoreso">
    <w:name w:val="textoreso"/>
    <w:basedOn w:val="normalobra"/>
    <w:rsid w:val="00574D86"/>
    <w:pPr>
      <w:ind w:left="170" w:right="170"/>
    </w:pPr>
    <w:rPr>
      <w:i/>
      <w:color w:val="008000"/>
      <w:sz w:val="16"/>
    </w:rPr>
  </w:style>
  <w:style w:type="paragraph" w:customStyle="1" w:styleId="LeyInterpretativa">
    <w:name w:val="Ley_Interpretativa"/>
    <w:basedOn w:val="textoreso"/>
    <w:autoRedefine/>
    <w:rsid w:val="00574D86"/>
  </w:style>
  <w:style w:type="paragraph" w:customStyle="1" w:styleId="Libro">
    <w:name w:val="Libro"/>
    <w:basedOn w:val="Textoindependiente2"/>
    <w:rsid w:val="00574D86"/>
    <w:pPr>
      <w:suppressAutoHyphens/>
      <w:jc w:val="center"/>
    </w:pPr>
    <w:rPr>
      <w:b/>
      <w:caps/>
      <w:color w:val="808000"/>
    </w:rPr>
  </w:style>
  <w:style w:type="paragraph" w:customStyle="1" w:styleId="NameActualiz">
    <w:name w:val="Name_Actualiz"/>
    <w:rsid w:val="00574D86"/>
    <w:pPr>
      <w:tabs>
        <w:tab w:val="right" w:pos="5670"/>
      </w:tabs>
      <w:spacing w:after="0" w:line="240" w:lineRule="auto"/>
    </w:pPr>
    <w:rPr>
      <w:rFonts w:ascii="Times New Roman" w:eastAsia="Times New Roman" w:hAnsi="Times New Roman" w:cs="Times New Roman"/>
      <w:b/>
      <w:noProof/>
      <w:sz w:val="14"/>
      <w:szCs w:val="20"/>
      <w:lang w:eastAsia="es-ES"/>
    </w:rPr>
  </w:style>
  <w:style w:type="character" w:customStyle="1" w:styleId="Negrita">
    <w:name w:val="Negrita"/>
    <w:basedOn w:val="Fuentedeprrafopredeter"/>
    <w:rsid w:val="00574D86"/>
    <w:rPr>
      <w:rFonts w:ascii="Times New Roman" w:hAnsi="Times New Roman"/>
      <w:b/>
      <w:color w:val="008000"/>
      <w:sz w:val="20"/>
    </w:rPr>
  </w:style>
  <w:style w:type="character" w:customStyle="1" w:styleId="Negritareformado">
    <w:name w:val="Negrita_reformado"/>
    <w:basedOn w:val="Fuentedeprrafopredeter"/>
    <w:rsid w:val="00574D86"/>
    <w:rPr>
      <w:rFonts w:ascii="Times New Roman" w:hAnsi="Times New Roman"/>
      <w:b/>
      <w:i/>
      <w:color w:val="008000"/>
      <w:sz w:val="20"/>
    </w:rPr>
  </w:style>
  <w:style w:type="paragraph" w:customStyle="1" w:styleId="NombreContenidoGral">
    <w:name w:val="Nombre_Contenido_Gral"/>
    <w:autoRedefine/>
    <w:rsid w:val="00574D86"/>
    <w:pPr>
      <w:spacing w:after="0" w:line="240" w:lineRule="auto"/>
      <w:outlineLvl w:val="0"/>
    </w:pPr>
    <w:rPr>
      <w:rFonts w:ascii="Garamond" w:eastAsia="Times New Roman" w:hAnsi="Garamond" w:cs="Times New Roman"/>
      <w:b/>
      <w:i/>
      <w:noProof/>
      <w:sz w:val="28"/>
      <w:szCs w:val="20"/>
      <w:lang w:eastAsia="es-ES"/>
    </w:rPr>
  </w:style>
  <w:style w:type="paragraph" w:customStyle="1" w:styleId="Normaaplicacion">
    <w:name w:val="Norma_aplicacion"/>
    <w:basedOn w:val="Normal"/>
    <w:autoRedefine/>
    <w:qFormat/>
    <w:rsid w:val="00574D86"/>
    <w:pPr>
      <w:widowControl/>
      <w:autoSpaceDE/>
      <w:autoSpaceDN/>
      <w:adjustRightInd/>
      <w:ind w:left="170" w:right="170"/>
      <w:jc w:val="both"/>
    </w:pPr>
    <w:rPr>
      <w:rFonts w:eastAsia="Times New Roman"/>
      <w:i/>
      <w:color w:val="159B18"/>
      <w:sz w:val="16"/>
      <w:lang w:val="es-ES_tradnl"/>
    </w:rPr>
  </w:style>
  <w:style w:type="paragraph" w:customStyle="1" w:styleId="normadoct">
    <w:name w:val="normadoct"/>
    <w:basedOn w:val="Normal"/>
    <w:rsid w:val="00574D86"/>
    <w:pPr>
      <w:widowControl/>
      <w:autoSpaceDE/>
      <w:autoSpaceDN/>
      <w:adjustRightInd/>
      <w:jc w:val="both"/>
    </w:pPr>
    <w:rPr>
      <w:rFonts w:eastAsia="Times New Roman"/>
      <w:sz w:val="16"/>
      <w:lang w:val="es-ES_tradnl"/>
    </w:rPr>
  </w:style>
  <w:style w:type="paragraph" w:customStyle="1" w:styleId="nota">
    <w:name w:val="nota"/>
    <w:basedOn w:val="normalobra"/>
    <w:link w:val="notaCar"/>
    <w:rsid w:val="00574D86"/>
    <w:pPr>
      <w:spacing w:before="120"/>
      <w:ind w:left="170" w:right="170"/>
    </w:pPr>
    <w:rPr>
      <w:rFonts w:ascii="Courier New" w:hAnsi="Courier New"/>
      <w:i/>
      <w:color w:val="800000"/>
      <w:spacing w:val="-6"/>
      <w:sz w:val="16"/>
    </w:rPr>
  </w:style>
  <w:style w:type="character" w:customStyle="1" w:styleId="notaCar">
    <w:name w:val="nota Car"/>
    <w:basedOn w:val="Fuentedeprrafopredeter"/>
    <w:link w:val="nota"/>
    <w:rsid w:val="00574D86"/>
    <w:rPr>
      <w:rFonts w:ascii="Courier New" w:eastAsia="Times New Roman" w:hAnsi="Courier New" w:cs="Times New Roman"/>
      <w:i/>
      <w:color w:val="800000"/>
      <w:spacing w:val="-6"/>
      <w:sz w:val="16"/>
      <w:szCs w:val="20"/>
      <w:lang w:val="es-ES_tradnl" w:eastAsia="es-ES"/>
    </w:rPr>
  </w:style>
  <w:style w:type="character" w:customStyle="1" w:styleId="Notaaplicacin">
    <w:name w:val="Nota_aplicación"/>
    <w:basedOn w:val="Fuentedeprrafopredeter"/>
    <w:rsid w:val="00574D86"/>
    <w:rPr>
      <w:rFonts w:ascii="Times New Roman" w:hAnsi="Times New Roman"/>
      <w:sz w:val="16"/>
    </w:rPr>
  </w:style>
  <w:style w:type="paragraph" w:customStyle="1" w:styleId="NotaCreditos">
    <w:name w:val="Nota_Creditos"/>
    <w:rsid w:val="00574D86"/>
    <w:pPr>
      <w:spacing w:after="0" w:line="240" w:lineRule="auto"/>
      <w:jc w:val="center"/>
    </w:pPr>
    <w:rPr>
      <w:rFonts w:ascii="Times New Roman" w:eastAsia="Times New Roman" w:hAnsi="Times New Roman" w:cs="Times New Roman"/>
      <w:b/>
      <w:i/>
      <w:sz w:val="14"/>
      <w:szCs w:val="20"/>
      <w:lang w:eastAsia="es-ES"/>
    </w:rPr>
  </w:style>
  <w:style w:type="paragraph" w:customStyle="1" w:styleId="Notacuadros">
    <w:name w:val="Nota_cuadros"/>
    <w:basedOn w:val="Textoindependiente2"/>
    <w:rsid w:val="00574D86"/>
    <w:pPr>
      <w:ind w:left="227" w:hanging="227"/>
    </w:pPr>
    <w:rPr>
      <w:color w:val="800080"/>
      <w:sz w:val="16"/>
    </w:rPr>
  </w:style>
  <w:style w:type="paragraph" w:customStyle="1" w:styleId="Notaeditorial">
    <w:name w:val="Nota_editorial"/>
    <w:autoRedefine/>
    <w:rsid w:val="00574D86"/>
    <w:pPr>
      <w:spacing w:after="0" w:line="216" w:lineRule="auto"/>
      <w:jc w:val="both"/>
    </w:pPr>
    <w:rPr>
      <w:rFonts w:ascii="Garamond" w:eastAsia="Times New Roman" w:hAnsi="Garamond" w:cs="Times New Roman"/>
      <w:b/>
      <w:noProof/>
      <w:sz w:val="16"/>
      <w:szCs w:val="20"/>
      <w:lang w:eastAsia="es-ES"/>
    </w:rPr>
  </w:style>
  <w:style w:type="paragraph" w:customStyle="1" w:styleId="NotaExplicativa">
    <w:name w:val="Nota_Explicativa"/>
    <w:basedOn w:val="Textoindependiente2"/>
    <w:rsid w:val="00574D86"/>
    <w:rPr>
      <w:sz w:val="16"/>
    </w:rPr>
  </w:style>
  <w:style w:type="paragraph" w:customStyle="1" w:styleId="NotaHistrica">
    <w:name w:val="Nota_Histórica"/>
    <w:basedOn w:val="Textoindependiente2"/>
    <w:rsid w:val="00574D86"/>
    <w:rPr>
      <w:b/>
      <w:lang w:val="es-ES_tradnl"/>
    </w:rPr>
  </w:style>
  <w:style w:type="paragraph" w:customStyle="1" w:styleId="NotaRO">
    <w:name w:val="Nota_RO"/>
    <w:basedOn w:val="Textoindependiente2"/>
    <w:autoRedefine/>
    <w:qFormat/>
    <w:rsid w:val="00574D86"/>
    <w:pPr>
      <w:ind w:left="284" w:right="284"/>
    </w:pPr>
    <w:rPr>
      <w:rFonts w:ascii="Calibri" w:hAnsi="Calibri"/>
      <w:color w:val="5F497A"/>
      <w:sz w:val="16"/>
    </w:rPr>
  </w:style>
  <w:style w:type="paragraph" w:customStyle="1" w:styleId="NotaROCentra">
    <w:name w:val="Nota_RO_Centra"/>
    <w:basedOn w:val="Textoindependiente2"/>
    <w:autoRedefine/>
    <w:rsid w:val="00574D86"/>
    <w:pPr>
      <w:jc w:val="center"/>
    </w:pPr>
  </w:style>
  <w:style w:type="paragraph" w:styleId="Ttulo">
    <w:name w:val="Title"/>
    <w:basedOn w:val="Textoindependiente2"/>
    <w:link w:val="TtuloCar"/>
    <w:qFormat/>
    <w:rsid w:val="00574D86"/>
    <w:pPr>
      <w:suppressAutoHyphens/>
      <w:jc w:val="center"/>
    </w:pPr>
    <w:rPr>
      <w:b/>
      <w:caps/>
      <w:color w:val="808000"/>
    </w:rPr>
  </w:style>
  <w:style w:type="character" w:customStyle="1" w:styleId="TtuloCar">
    <w:name w:val="Título Car"/>
    <w:basedOn w:val="Fuentedeprrafopredeter"/>
    <w:link w:val="Ttulo"/>
    <w:rsid w:val="00574D86"/>
    <w:rPr>
      <w:rFonts w:ascii="Times New Roman" w:eastAsia="Times New Roman" w:hAnsi="Times New Roman" w:cs="Times New Roman"/>
      <w:b/>
      <w:caps/>
      <w:color w:val="808000"/>
      <w:spacing w:val="-4"/>
      <w:sz w:val="20"/>
      <w:szCs w:val="20"/>
      <w:lang w:eastAsia="es-ES"/>
    </w:rPr>
  </w:style>
  <w:style w:type="paragraph" w:customStyle="1" w:styleId="Numdoctrina">
    <w:name w:val="Num_doctrina"/>
    <w:basedOn w:val="Ttulo"/>
    <w:autoRedefine/>
    <w:rsid w:val="00574D86"/>
    <w:pPr>
      <w:tabs>
        <w:tab w:val="center" w:pos="1701"/>
      </w:tabs>
      <w:ind w:right="482"/>
      <w:jc w:val="both"/>
    </w:pPr>
    <w:rPr>
      <w:bCs/>
      <w:sz w:val="22"/>
    </w:rPr>
  </w:style>
  <w:style w:type="character" w:customStyle="1" w:styleId="numact">
    <w:name w:val="numact"/>
    <w:basedOn w:val="Fuentedeprrafopredeter"/>
    <w:rsid w:val="00574D86"/>
    <w:rPr>
      <w:rFonts w:ascii="Times New Roman" w:hAnsi="Times New Roman"/>
      <w:b/>
      <w:color w:val="808000"/>
      <w:sz w:val="22"/>
    </w:rPr>
  </w:style>
  <w:style w:type="character" w:customStyle="1" w:styleId="numart">
    <w:name w:val="numart"/>
    <w:basedOn w:val="Fuentedeprrafopredeter"/>
    <w:rsid w:val="00574D86"/>
    <w:rPr>
      <w:rFonts w:ascii="Times New Roman" w:hAnsi="Times New Roman"/>
      <w:b/>
      <w:sz w:val="20"/>
    </w:rPr>
  </w:style>
  <w:style w:type="paragraph" w:customStyle="1" w:styleId="NumeraIndice">
    <w:name w:val="Numera_Indice"/>
    <w:basedOn w:val="Textoindependiente2"/>
    <w:rsid w:val="00574D86"/>
    <w:pPr>
      <w:jc w:val="right"/>
    </w:pPr>
    <w:rPr>
      <w:b/>
    </w:rPr>
  </w:style>
  <w:style w:type="paragraph" w:customStyle="1" w:styleId="Numeral1">
    <w:name w:val="Numeral1"/>
    <w:basedOn w:val="Textoindependiente2"/>
    <w:rsid w:val="00574D86"/>
    <w:pPr>
      <w:ind w:left="170"/>
    </w:pPr>
  </w:style>
  <w:style w:type="paragraph" w:customStyle="1" w:styleId="Numeral2">
    <w:name w:val="Numeral2"/>
    <w:basedOn w:val="Textoindependiente2"/>
    <w:rsid w:val="00574D86"/>
    <w:pPr>
      <w:ind w:left="340"/>
    </w:pPr>
  </w:style>
  <w:style w:type="paragraph" w:customStyle="1" w:styleId="Numeral3">
    <w:name w:val="Numeral3"/>
    <w:basedOn w:val="Textoindependiente2"/>
    <w:rsid w:val="00574D86"/>
    <w:pPr>
      <w:ind w:left="510"/>
    </w:pPr>
  </w:style>
  <w:style w:type="paragraph" w:customStyle="1" w:styleId="Numeral4">
    <w:name w:val="Numeral4"/>
    <w:basedOn w:val="Numeral3"/>
    <w:rsid w:val="00574D86"/>
    <w:pPr>
      <w:ind w:left="680"/>
    </w:pPr>
  </w:style>
  <w:style w:type="character" w:styleId="Nmerodepgina">
    <w:name w:val="page number"/>
    <w:basedOn w:val="Fuentedeprrafopredeter"/>
    <w:rsid w:val="00574D86"/>
  </w:style>
  <w:style w:type="paragraph" w:customStyle="1" w:styleId="nmeroDocumento">
    <w:name w:val="número_Documento"/>
    <w:basedOn w:val="Textoindependiente2"/>
    <w:rsid w:val="00574D86"/>
    <w:pPr>
      <w:spacing w:before="60"/>
    </w:pPr>
    <w:rPr>
      <w:b/>
      <w:color w:val="FFFFFF"/>
      <w:spacing w:val="-40"/>
      <w:sz w:val="26"/>
    </w:rPr>
  </w:style>
  <w:style w:type="paragraph" w:customStyle="1" w:styleId="NmeroDocumento0">
    <w:name w:val="Número_Documento"/>
    <w:basedOn w:val="Normal"/>
    <w:rsid w:val="00574D86"/>
    <w:pPr>
      <w:widowControl/>
      <w:autoSpaceDE/>
      <w:autoSpaceDN/>
      <w:adjustRightInd/>
      <w:spacing w:line="216" w:lineRule="auto"/>
    </w:pPr>
    <w:rPr>
      <w:rFonts w:eastAsia="Times New Roman"/>
      <w:b/>
      <w:color w:val="FFFFFF"/>
      <w:spacing w:val="-2"/>
      <w:sz w:val="28"/>
      <w:lang w:val="es-ES_tradnl"/>
    </w:rPr>
  </w:style>
  <w:style w:type="paragraph" w:customStyle="1" w:styleId="Numeropagina">
    <w:name w:val="Numero_pagina"/>
    <w:basedOn w:val="Encabezado"/>
    <w:rsid w:val="00574D86"/>
    <w:pPr>
      <w:widowControl/>
      <w:autoSpaceDE/>
      <w:autoSpaceDN/>
      <w:adjustRightInd/>
      <w:jc w:val="right"/>
    </w:pPr>
    <w:rPr>
      <w:rFonts w:eastAsia="Times New Roman"/>
      <w:b/>
      <w:sz w:val="16"/>
    </w:rPr>
  </w:style>
  <w:style w:type="paragraph" w:customStyle="1" w:styleId="Numeroscontenido">
    <w:name w:val="Numeros_contenido"/>
    <w:basedOn w:val="ContenidoTtuloIndice"/>
    <w:autoRedefine/>
    <w:rsid w:val="00574D86"/>
    <w:pPr>
      <w:jc w:val="right"/>
    </w:pPr>
  </w:style>
  <w:style w:type="character" w:customStyle="1" w:styleId="numnota">
    <w:name w:val="numnota"/>
    <w:basedOn w:val="Fuentedeprrafopredeter"/>
    <w:rsid w:val="00574D86"/>
    <w:rPr>
      <w:rFonts w:ascii="Times New Roman" w:hAnsi="Times New Roman"/>
      <w:b/>
      <w:i/>
      <w:dstrike w:val="0"/>
      <w:color w:val="auto"/>
      <w:kern w:val="0"/>
      <w:sz w:val="14"/>
      <w:vertAlign w:val="superscript"/>
    </w:rPr>
  </w:style>
  <w:style w:type="character" w:customStyle="1" w:styleId="numpag">
    <w:name w:val="numpag"/>
    <w:basedOn w:val="Nmerodepgina"/>
    <w:rsid w:val="00574D86"/>
    <w:rPr>
      <w:rFonts w:ascii="Courier New" w:hAnsi="Courier New"/>
      <w:b/>
      <w:sz w:val="16"/>
    </w:rPr>
  </w:style>
  <w:style w:type="character" w:customStyle="1" w:styleId="numref">
    <w:name w:val="numref"/>
    <w:basedOn w:val="Fuentedeprrafopredeter"/>
    <w:rsid w:val="00574D86"/>
    <w:rPr>
      <w:rFonts w:ascii="Times New Roman" w:hAnsi="Times New Roman"/>
      <w:b/>
      <w:sz w:val="20"/>
      <w:vertAlign w:val="superscript"/>
    </w:rPr>
  </w:style>
  <w:style w:type="paragraph" w:customStyle="1" w:styleId="Numsdoctrinas">
    <w:name w:val="Nums_doctrinas"/>
    <w:autoRedefine/>
    <w:rsid w:val="00574D86"/>
    <w:pPr>
      <w:tabs>
        <w:tab w:val="center" w:pos="1701"/>
      </w:tabs>
      <w:spacing w:after="0" w:line="240" w:lineRule="auto"/>
      <w:jc w:val="both"/>
    </w:pPr>
    <w:rPr>
      <w:rFonts w:ascii="Times New Roman" w:eastAsia="Times New Roman" w:hAnsi="Times New Roman" w:cs="Times New Roman"/>
      <w:b/>
      <w:noProof/>
      <w:color w:val="808000"/>
      <w:szCs w:val="20"/>
      <w:lang w:eastAsia="es-ES"/>
    </w:rPr>
  </w:style>
  <w:style w:type="paragraph" w:customStyle="1" w:styleId="Pargrafo">
    <w:name w:val="Parágrafo"/>
    <w:basedOn w:val="Textoindependiente2"/>
    <w:rsid w:val="00574D86"/>
    <w:pPr>
      <w:jc w:val="center"/>
    </w:pPr>
    <w:rPr>
      <w:b/>
      <w:color w:val="808000"/>
    </w:rPr>
  </w:style>
  <w:style w:type="paragraph" w:customStyle="1" w:styleId="Prrafonotacuadros">
    <w:name w:val="Párrafo_nota_cuadros"/>
    <w:basedOn w:val="Notacuadros"/>
    <w:rsid w:val="00574D86"/>
    <w:pPr>
      <w:ind w:firstLine="0"/>
    </w:pPr>
  </w:style>
  <w:style w:type="paragraph" w:customStyle="1" w:styleId="Parte">
    <w:name w:val="Parte"/>
    <w:basedOn w:val="Textoindependiente2"/>
    <w:rsid w:val="00574D86"/>
    <w:pPr>
      <w:jc w:val="center"/>
    </w:pPr>
    <w:rPr>
      <w:b/>
      <w:caps/>
      <w:color w:val="808000"/>
    </w:rPr>
  </w:style>
  <w:style w:type="paragraph" w:customStyle="1" w:styleId="Punto-nivel1">
    <w:name w:val="Punto-nivel1"/>
    <w:basedOn w:val="Textoindependiente2"/>
    <w:rsid w:val="00574D86"/>
    <w:pPr>
      <w:numPr>
        <w:numId w:val="2"/>
      </w:numPr>
    </w:pPr>
    <w:rPr>
      <w:lang w:val="es-ES_tradnl"/>
    </w:rPr>
  </w:style>
  <w:style w:type="paragraph" w:customStyle="1" w:styleId="puntos">
    <w:name w:val="puntos"/>
    <w:basedOn w:val="Textoindependiente2"/>
    <w:rsid w:val="00574D86"/>
    <w:pPr>
      <w:numPr>
        <w:numId w:val="3"/>
      </w:numPr>
    </w:pPr>
  </w:style>
  <w:style w:type="paragraph" w:customStyle="1" w:styleId="PuntosNivel1">
    <w:name w:val="Puntos_Nivel1"/>
    <w:basedOn w:val="Textoindependiente2"/>
    <w:rsid w:val="00574D86"/>
    <w:pPr>
      <w:numPr>
        <w:numId w:val="4"/>
      </w:numPr>
    </w:pPr>
    <w:rPr>
      <w:lang w:val="es-ES_tradnl"/>
    </w:rPr>
  </w:style>
  <w:style w:type="character" w:customStyle="1" w:styleId="Refnotaalpiedoct">
    <w:name w:val="Ref. nota al pie doct"/>
    <w:basedOn w:val="Fuentedeprrafopredeter"/>
    <w:rsid w:val="00574D86"/>
    <w:rPr>
      <w:rFonts w:ascii="Times New Roman" w:hAnsi="Times New Roman"/>
      <w:b/>
      <w:sz w:val="16"/>
      <w:vertAlign w:val="superscript"/>
    </w:rPr>
  </w:style>
  <w:style w:type="character" w:customStyle="1" w:styleId="refgeneral">
    <w:name w:val="ref_general"/>
    <w:basedOn w:val="cambio"/>
    <w:rsid w:val="00574D86"/>
    <w:rPr>
      <w:color w:val="808000"/>
    </w:rPr>
  </w:style>
  <w:style w:type="character" w:customStyle="1" w:styleId="refsubtituloartculo">
    <w:name w:val="ref_subtitulo_artículo"/>
    <w:basedOn w:val="Fuentedeprrafopredeter"/>
    <w:rsid w:val="00574D86"/>
    <w:rPr>
      <w:b/>
      <w:i/>
      <w:color w:val="00FFFF"/>
      <w:sz w:val="20"/>
    </w:rPr>
  </w:style>
  <w:style w:type="paragraph" w:customStyle="1" w:styleId="Referencia">
    <w:name w:val="Referencia"/>
    <w:basedOn w:val="Encabezado"/>
    <w:rsid w:val="00574D86"/>
    <w:pPr>
      <w:widowControl/>
      <w:autoSpaceDE/>
      <w:autoSpaceDN/>
      <w:adjustRightInd/>
      <w:jc w:val="right"/>
    </w:pPr>
    <w:rPr>
      <w:rFonts w:eastAsia="Times New Roman"/>
      <w:b/>
      <w:spacing w:val="-2"/>
      <w:sz w:val="16"/>
    </w:rPr>
  </w:style>
  <w:style w:type="paragraph" w:customStyle="1" w:styleId="refgen">
    <w:name w:val="refgen"/>
    <w:basedOn w:val="normalobra"/>
    <w:rsid w:val="00574D86"/>
    <w:pPr>
      <w:spacing w:before="80"/>
      <w:ind w:left="170"/>
    </w:pPr>
  </w:style>
  <w:style w:type="paragraph" w:customStyle="1" w:styleId="refor2Centrado">
    <w:name w:val="refor2_Centrado"/>
    <w:basedOn w:val="Textoindependiente2"/>
    <w:rsid w:val="00574D86"/>
    <w:pPr>
      <w:ind w:left="170"/>
      <w:jc w:val="center"/>
    </w:pPr>
    <w:rPr>
      <w:rFonts w:ascii="CG Times" w:hAnsi="CG Times"/>
      <w:i/>
      <w:color w:val="800000"/>
      <w:sz w:val="16"/>
      <w:lang w:val="es-ES_tradnl"/>
    </w:rPr>
  </w:style>
  <w:style w:type="paragraph" w:customStyle="1" w:styleId="reforma">
    <w:name w:val="reforma"/>
    <w:basedOn w:val="Normal"/>
    <w:rsid w:val="00574D86"/>
    <w:pPr>
      <w:widowControl/>
      <w:autoSpaceDE/>
      <w:autoSpaceDN/>
      <w:adjustRightInd/>
      <w:ind w:left="170" w:right="170"/>
      <w:jc w:val="both"/>
    </w:pPr>
    <w:rPr>
      <w:rFonts w:eastAsia="Times New Roman"/>
      <w:i/>
      <w:sz w:val="16"/>
      <w:lang w:val="es-ES_tradnl"/>
    </w:rPr>
  </w:style>
  <w:style w:type="paragraph" w:customStyle="1" w:styleId="reforma1">
    <w:name w:val="reforma1"/>
    <w:basedOn w:val="Normal"/>
    <w:next w:val="Normal"/>
    <w:link w:val="reforma1Car"/>
    <w:rsid w:val="00574D86"/>
    <w:pPr>
      <w:widowControl/>
      <w:autoSpaceDE/>
      <w:autoSpaceDN/>
      <w:adjustRightInd/>
      <w:ind w:left="227"/>
      <w:jc w:val="both"/>
    </w:pPr>
    <w:rPr>
      <w:rFonts w:eastAsia="Times New Roman"/>
      <w:i/>
      <w:color w:val="800080"/>
      <w:sz w:val="16"/>
      <w:lang w:val="es-ES_tradnl"/>
    </w:rPr>
  </w:style>
  <w:style w:type="character" w:customStyle="1" w:styleId="reforma1Car">
    <w:name w:val="reforma1 Car"/>
    <w:basedOn w:val="Fuentedeprrafopredeter"/>
    <w:link w:val="reforma1"/>
    <w:rsid w:val="00574D86"/>
    <w:rPr>
      <w:rFonts w:ascii="Times New Roman" w:eastAsia="Times New Roman" w:hAnsi="Times New Roman" w:cs="Times New Roman"/>
      <w:i/>
      <w:color w:val="800080"/>
      <w:sz w:val="16"/>
      <w:szCs w:val="20"/>
      <w:lang w:val="es-ES_tradnl" w:eastAsia="es-ES"/>
    </w:rPr>
  </w:style>
  <w:style w:type="paragraph" w:customStyle="1" w:styleId="reforma2">
    <w:name w:val="reforma2"/>
    <w:basedOn w:val="Normal"/>
    <w:rsid w:val="00574D86"/>
    <w:pPr>
      <w:widowControl/>
      <w:autoSpaceDE/>
      <w:autoSpaceDN/>
      <w:adjustRightInd/>
      <w:ind w:left="397" w:right="170"/>
      <w:jc w:val="both"/>
    </w:pPr>
    <w:rPr>
      <w:rFonts w:eastAsia="Times New Roman"/>
      <w:i/>
      <w:color w:val="008080"/>
      <w:sz w:val="16"/>
      <w:lang w:val="es-ES_tradnl"/>
    </w:rPr>
  </w:style>
  <w:style w:type="paragraph" w:customStyle="1" w:styleId="reforma3">
    <w:name w:val="reforma3"/>
    <w:basedOn w:val="Normal"/>
    <w:rsid w:val="00574D86"/>
    <w:pPr>
      <w:widowControl/>
      <w:autoSpaceDE/>
      <w:autoSpaceDN/>
      <w:adjustRightInd/>
      <w:ind w:left="567" w:right="170"/>
      <w:jc w:val="both"/>
    </w:pPr>
    <w:rPr>
      <w:rFonts w:eastAsia="Times New Roman"/>
      <w:i/>
      <w:color w:val="FF00FF"/>
      <w:sz w:val="16"/>
      <w:lang w:val="es-ES_tradnl"/>
    </w:rPr>
  </w:style>
  <w:style w:type="paragraph" w:customStyle="1" w:styleId="reforma4">
    <w:name w:val="reforma4"/>
    <w:basedOn w:val="Normal"/>
    <w:rsid w:val="00574D86"/>
    <w:pPr>
      <w:widowControl/>
      <w:autoSpaceDE/>
      <w:autoSpaceDN/>
      <w:adjustRightInd/>
      <w:ind w:left="737" w:right="170"/>
      <w:jc w:val="both"/>
    </w:pPr>
    <w:rPr>
      <w:rFonts w:eastAsia="Times New Roman"/>
      <w:i/>
      <w:color w:val="008000"/>
      <w:sz w:val="16"/>
      <w:lang w:val="es-ES_tradnl"/>
    </w:rPr>
  </w:style>
  <w:style w:type="paragraph" w:customStyle="1" w:styleId="reforma5">
    <w:name w:val="reforma5"/>
    <w:basedOn w:val="Normal"/>
    <w:rsid w:val="00574D86"/>
    <w:pPr>
      <w:widowControl/>
      <w:autoSpaceDE/>
      <w:autoSpaceDN/>
      <w:adjustRightInd/>
      <w:ind w:left="907" w:right="170"/>
      <w:jc w:val="both"/>
    </w:pPr>
    <w:rPr>
      <w:rFonts w:eastAsia="Times New Roman"/>
      <w:i/>
      <w:color w:val="0000FF"/>
      <w:sz w:val="16"/>
      <w:lang w:val="es-ES_tradnl"/>
    </w:rPr>
  </w:style>
  <w:style w:type="paragraph" w:customStyle="1" w:styleId="reformatitulo">
    <w:name w:val="reformatitulo"/>
    <w:basedOn w:val="Normal"/>
    <w:rsid w:val="00574D86"/>
    <w:pPr>
      <w:widowControl/>
      <w:suppressAutoHyphens/>
      <w:autoSpaceDE/>
      <w:autoSpaceDN/>
      <w:adjustRightInd/>
      <w:spacing w:line="216" w:lineRule="auto"/>
      <w:jc w:val="center"/>
    </w:pPr>
    <w:rPr>
      <w:rFonts w:eastAsia="Times New Roman"/>
      <w:b/>
      <w:i/>
      <w:color w:val="FF00FF"/>
      <w:lang w:val="es-ES_tradnl"/>
    </w:rPr>
  </w:style>
  <w:style w:type="character" w:customStyle="1" w:styleId="Reiteracion">
    <w:name w:val="Reiteracion"/>
    <w:basedOn w:val="Fuentedeprrafopredeter"/>
    <w:rsid w:val="00574D86"/>
    <w:rPr>
      <w:b/>
      <w:color w:val="800080"/>
      <w:sz w:val="16"/>
    </w:rPr>
  </w:style>
  <w:style w:type="paragraph" w:customStyle="1" w:styleId="resIEPI">
    <w:name w:val="res_IEPI"/>
    <w:basedOn w:val="Normal"/>
    <w:autoRedefine/>
    <w:rsid w:val="00574D86"/>
    <w:pPr>
      <w:widowControl/>
      <w:suppressAutoHyphens/>
      <w:autoSpaceDE/>
      <w:autoSpaceDN/>
      <w:adjustRightInd/>
      <w:spacing w:line="216" w:lineRule="auto"/>
      <w:jc w:val="center"/>
    </w:pPr>
    <w:rPr>
      <w:rFonts w:eastAsia="Times New Roman"/>
      <w:b/>
      <w:color w:val="008000"/>
      <w:spacing w:val="-2"/>
      <w:sz w:val="22"/>
    </w:rPr>
  </w:style>
  <w:style w:type="paragraph" w:customStyle="1" w:styleId="Resolucin-complementaria">
    <w:name w:val="Resolución-complementaria"/>
    <w:basedOn w:val="Textoindependiente2"/>
    <w:rsid w:val="00574D86"/>
    <w:pPr>
      <w:jc w:val="center"/>
    </w:pPr>
    <w:rPr>
      <w:b/>
      <w:caps/>
      <w:color w:val="FF00FF"/>
    </w:rPr>
  </w:style>
  <w:style w:type="paragraph" w:customStyle="1" w:styleId="Resoluciones-OSCIDI">
    <w:name w:val="Resoluciones-OSCIDI"/>
    <w:basedOn w:val="Normal"/>
    <w:autoRedefine/>
    <w:rsid w:val="00574D86"/>
    <w:pPr>
      <w:widowControl/>
      <w:suppressAutoHyphens/>
      <w:autoSpaceDE/>
      <w:autoSpaceDN/>
      <w:adjustRightInd/>
      <w:spacing w:line="216" w:lineRule="auto"/>
      <w:jc w:val="center"/>
    </w:pPr>
    <w:rPr>
      <w:rFonts w:eastAsia="Times New Roman"/>
      <w:b/>
      <w:color w:val="FF9900"/>
      <w:spacing w:val="-2"/>
      <w:sz w:val="22"/>
    </w:rPr>
  </w:style>
  <w:style w:type="paragraph" w:customStyle="1" w:styleId="Seccin">
    <w:name w:val="Sección"/>
    <w:basedOn w:val="Textoindependiente2"/>
    <w:rsid w:val="00574D86"/>
    <w:pPr>
      <w:jc w:val="center"/>
    </w:pPr>
    <w:rPr>
      <w:b/>
      <w:color w:val="808000"/>
    </w:rPr>
  </w:style>
  <w:style w:type="paragraph" w:customStyle="1" w:styleId="SeccionesContenido">
    <w:name w:val="Secciones_Contenido"/>
    <w:basedOn w:val="Normal"/>
    <w:autoRedefine/>
    <w:rsid w:val="00574D86"/>
    <w:pPr>
      <w:widowControl/>
      <w:autoSpaceDE/>
      <w:autoSpaceDN/>
      <w:adjustRightInd/>
      <w:spacing w:line="216" w:lineRule="auto"/>
    </w:pPr>
    <w:rPr>
      <w:rFonts w:ascii="Garamond" w:eastAsia="Times New Roman" w:hAnsi="Garamond"/>
      <w:b/>
      <w:spacing w:val="-2"/>
    </w:rPr>
  </w:style>
  <w:style w:type="paragraph" w:customStyle="1" w:styleId="subclasif">
    <w:name w:val="sub_clasif"/>
    <w:basedOn w:val="Normal"/>
    <w:rsid w:val="00574D86"/>
    <w:pPr>
      <w:widowControl/>
      <w:pBdr>
        <w:top w:val="single" w:sz="4" w:space="3" w:color="auto"/>
        <w:bottom w:val="single" w:sz="4" w:space="3" w:color="auto"/>
      </w:pBdr>
      <w:tabs>
        <w:tab w:val="right" w:pos="6804"/>
      </w:tabs>
      <w:autoSpaceDE/>
      <w:autoSpaceDN/>
      <w:adjustRightInd/>
      <w:spacing w:after="80"/>
      <w:jc w:val="both"/>
    </w:pPr>
    <w:rPr>
      <w:rFonts w:eastAsia="Times New Roman"/>
      <w:b/>
      <w:color w:val="FF00FF"/>
      <w:sz w:val="18"/>
      <w:lang w:val="es-ES_tradnl"/>
    </w:rPr>
  </w:style>
  <w:style w:type="paragraph" w:customStyle="1" w:styleId="SubContenido">
    <w:name w:val="Sub_Contenido"/>
    <w:basedOn w:val="Normal"/>
    <w:autoRedefine/>
    <w:rsid w:val="00574D86"/>
    <w:pPr>
      <w:widowControl/>
      <w:autoSpaceDE/>
      <w:autoSpaceDN/>
      <w:adjustRightInd/>
      <w:jc w:val="both"/>
    </w:pPr>
    <w:rPr>
      <w:rFonts w:eastAsia="Times New Roman"/>
      <w:b/>
      <w:noProof/>
      <w:lang w:val="es-ES_tradnl"/>
    </w:rPr>
  </w:style>
  <w:style w:type="character" w:customStyle="1" w:styleId="Sub-concorda-nw">
    <w:name w:val="Sub-concorda-nw"/>
    <w:basedOn w:val="Fuentedeprrafopredeter"/>
    <w:rsid w:val="00574D86"/>
    <w:rPr>
      <w:rFonts w:ascii="Arial Narrow" w:hAnsi="Arial Narrow"/>
      <w:b/>
      <w:i/>
      <w:color w:val="808000"/>
      <w:sz w:val="14"/>
    </w:rPr>
  </w:style>
  <w:style w:type="character" w:customStyle="1" w:styleId="SubtitArtfinal">
    <w:name w:val="Subtit_Art_final"/>
    <w:basedOn w:val="Artculofinal"/>
    <w:rsid w:val="00574D86"/>
    <w:rPr>
      <w:color w:val="0000FF"/>
    </w:rPr>
  </w:style>
  <w:style w:type="character" w:customStyle="1" w:styleId="SubttDispfinal">
    <w:name w:val="Subtít_Disp_final"/>
    <w:basedOn w:val="Fuentedeprrafopredeter"/>
    <w:rsid w:val="00574D86"/>
    <w:rPr>
      <w:b/>
      <w:color w:val="0000FF"/>
    </w:rPr>
  </w:style>
  <w:style w:type="character" w:customStyle="1" w:styleId="SubttDispGeneral">
    <w:name w:val="Subtít_Disp_General"/>
    <w:basedOn w:val="SubttDispfinal"/>
    <w:rsid w:val="00574D86"/>
  </w:style>
  <w:style w:type="character" w:customStyle="1" w:styleId="SubttDispTrans">
    <w:name w:val="Subtít_Disp_Trans"/>
    <w:basedOn w:val="Fuentedeprrafopredeter"/>
    <w:rsid w:val="00574D86"/>
    <w:rPr>
      <w:b/>
      <w:color w:val="0000FF"/>
    </w:rPr>
  </w:style>
  <w:style w:type="character" w:customStyle="1" w:styleId="SubttDispTransit">
    <w:name w:val="Subtít_Disp_Transit"/>
    <w:basedOn w:val="Fuentedeprrafopredeter"/>
    <w:rsid w:val="00574D86"/>
    <w:rPr>
      <w:b/>
      <w:color w:val="0000FF"/>
    </w:rPr>
  </w:style>
  <w:style w:type="paragraph" w:customStyle="1" w:styleId="Subtitulo">
    <w:name w:val="Subtitulo"/>
    <w:basedOn w:val="Textoindependiente2"/>
    <w:rsid w:val="00574D86"/>
    <w:pPr>
      <w:jc w:val="center"/>
    </w:pPr>
    <w:rPr>
      <w:b/>
      <w:caps/>
      <w:color w:val="808000"/>
    </w:rPr>
  </w:style>
  <w:style w:type="paragraph" w:customStyle="1" w:styleId="subttuloAnexo">
    <w:name w:val="subtítulo_Anexo"/>
    <w:basedOn w:val="Textoindependiente2"/>
    <w:rsid w:val="00574D86"/>
    <w:pPr>
      <w:suppressAutoHyphens/>
      <w:jc w:val="center"/>
    </w:pPr>
    <w:rPr>
      <w:b/>
      <w:color w:val="008080"/>
    </w:rPr>
  </w:style>
  <w:style w:type="character" w:customStyle="1" w:styleId="subttuloArtculo">
    <w:name w:val="subtítulo_Artículo"/>
    <w:basedOn w:val="Fuentedeprrafopredeter"/>
    <w:rsid w:val="00574D86"/>
    <w:rPr>
      <w:b/>
      <w:color w:val="993366"/>
      <w:sz w:val="20"/>
    </w:rPr>
  </w:style>
  <w:style w:type="paragraph" w:customStyle="1" w:styleId="SubttuloArtculoPrrafo">
    <w:name w:val="Subtítulo_Artículo_Párrafo"/>
    <w:basedOn w:val="Textoindependiente2"/>
    <w:rsid w:val="00574D86"/>
    <w:rPr>
      <w:b/>
      <w:color w:val="FF0000"/>
    </w:rPr>
  </w:style>
  <w:style w:type="character" w:customStyle="1" w:styleId="subttuloartculoreformado">
    <w:name w:val="subtítulo_artículo_reformado"/>
    <w:basedOn w:val="Fuentedeprrafopredeter"/>
    <w:rsid w:val="00574D86"/>
    <w:rPr>
      <w:b/>
      <w:i/>
      <w:color w:val="FF00FF"/>
      <w:sz w:val="20"/>
    </w:rPr>
  </w:style>
  <w:style w:type="paragraph" w:customStyle="1" w:styleId="subttuloTabla10">
    <w:name w:val="subtítulo_Tabla10"/>
    <w:basedOn w:val="Textoindependiente2"/>
    <w:rsid w:val="00574D86"/>
    <w:pPr>
      <w:suppressAutoHyphens/>
      <w:jc w:val="center"/>
    </w:pPr>
    <w:rPr>
      <w:b/>
      <w:color w:val="008080"/>
    </w:rPr>
  </w:style>
  <w:style w:type="paragraph" w:customStyle="1" w:styleId="SubttuloTabla8">
    <w:name w:val="Subtítulo_Tabla8"/>
    <w:basedOn w:val="Textoindependiente2"/>
    <w:rsid w:val="00574D86"/>
    <w:pPr>
      <w:suppressAutoHyphens/>
      <w:jc w:val="center"/>
    </w:pPr>
    <w:rPr>
      <w:b/>
      <w:color w:val="008080"/>
      <w:sz w:val="16"/>
    </w:rPr>
  </w:style>
  <w:style w:type="paragraph" w:customStyle="1" w:styleId="subttuloTabla9">
    <w:name w:val="subtítulo_Tabla9"/>
    <w:basedOn w:val="Textoindependiente2"/>
    <w:rsid w:val="00574D86"/>
    <w:pPr>
      <w:suppressAutoHyphens/>
      <w:jc w:val="center"/>
    </w:pPr>
    <w:rPr>
      <w:b/>
      <w:color w:val="008080"/>
      <w:sz w:val="18"/>
    </w:rPr>
  </w:style>
  <w:style w:type="paragraph" w:customStyle="1" w:styleId="Subttulo-doc">
    <w:name w:val="Subtítulo-doc"/>
    <w:basedOn w:val="Normal"/>
    <w:rsid w:val="00574D86"/>
    <w:pPr>
      <w:widowControl/>
      <w:suppressAutoHyphens/>
      <w:autoSpaceDE/>
      <w:autoSpaceDN/>
      <w:adjustRightInd/>
      <w:spacing w:before="120" w:line="216" w:lineRule="auto"/>
      <w:jc w:val="center"/>
    </w:pPr>
    <w:rPr>
      <w:rFonts w:eastAsia="Times New Roman"/>
      <w:b/>
      <w:caps/>
      <w:color w:val="990033"/>
      <w:spacing w:val="-2"/>
      <w:sz w:val="18"/>
    </w:rPr>
  </w:style>
  <w:style w:type="paragraph" w:customStyle="1" w:styleId="tablaCentrada10">
    <w:name w:val="tabla_Centrada10"/>
    <w:basedOn w:val="Textoindependiente2"/>
    <w:rsid w:val="00574D86"/>
    <w:pPr>
      <w:jc w:val="center"/>
    </w:pPr>
  </w:style>
  <w:style w:type="paragraph" w:customStyle="1" w:styleId="tablaCentrada9">
    <w:name w:val="tabla_Centrada9"/>
    <w:basedOn w:val="Textoindependiente2"/>
    <w:rsid w:val="00574D86"/>
    <w:pPr>
      <w:jc w:val="center"/>
    </w:pPr>
    <w:rPr>
      <w:sz w:val="18"/>
    </w:rPr>
  </w:style>
  <w:style w:type="paragraph" w:customStyle="1" w:styleId="tablaCentrada8">
    <w:name w:val="tabla_Centrada8"/>
    <w:basedOn w:val="tablaCentrada9"/>
    <w:rsid w:val="00574D86"/>
    <w:rPr>
      <w:sz w:val="16"/>
    </w:rPr>
  </w:style>
  <w:style w:type="paragraph" w:customStyle="1" w:styleId="tablaDerecha9">
    <w:name w:val="tabla_Derecha9"/>
    <w:basedOn w:val="Textoindependiente2"/>
    <w:rsid w:val="00574D86"/>
    <w:pPr>
      <w:jc w:val="right"/>
    </w:pPr>
    <w:rPr>
      <w:sz w:val="18"/>
    </w:rPr>
  </w:style>
  <w:style w:type="paragraph" w:customStyle="1" w:styleId="TablaDerecha10">
    <w:name w:val="Tabla_Derecha10"/>
    <w:basedOn w:val="tablaDerecha9"/>
    <w:autoRedefine/>
    <w:rsid w:val="00574D86"/>
    <w:rPr>
      <w:sz w:val="20"/>
    </w:rPr>
  </w:style>
  <w:style w:type="paragraph" w:customStyle="1" w:styleId="tablaDerecha100">
    <w:name w:val="tabla_Derecha10"/>
    <w:basedOn w:val="Textoindependiente2"/>
    <w:rsid w:val="00574D86"/>
    <w:pPr>
      <w:jc w:val="right"/>
    </w:pPr>
    <w:rPr>
      <w:lang w:val="es-ES_tradnl"/>
    </w:rPr>
  </w:style>
  <w:style w:type="paragraph" w:customStyle="1" w:styleId="tablaDerecha8">
    <w:name w:val="tabla_Derecha8"/>
    <w:basedOn w:val="Textoindependiente2"/>
    <w:rsid w:val="00574D86"/>
    <w:pPr>
      <w:jc w:val="right"/>
    </w:pPr>
    <w:rPr>
      <w:sz w:val="16"/>
    </w:rPr>
  </w:style>
  <w:style w:type="paragraph" w:customStyle="1" w:styleId="tablaIzquierda9">
    <w:name w:val="tabla_Izquierda_9"/>
    <w:basedOn w:val="Textoindependiente2"/>
    <w:rsid w:val="00574D86"/>
    <w:pPr>
      <w:jc w:val="left"/>
    </w:pPr>
    <w:rPr>
      <w:sz w:val="18"/>
    </w:rPr>
  </w:style>
  <w:style w:type="paragraph" w:customStyle="1" w:styleId="tablaIzquierda10">
    <w:name w:val="tabla_Izquierda10"/>
    <w:basedOn w:val="Textoindependiente2"/>
    <w:rsid w:val="00574D86"/>
    <w:pPr>
      <w:jc w:val="left"/>
    </w:pPr>
  </w:style>
  <w:style w:type="paragraph" w:customStyle="1" w:styleId="tablaIzquierda8">
    <w:name w:val="tabla_Izquierda8"/>
    <w:basedOn w:val="Textoindependiente2"/>
    <w:rsid w:val="00574D86"/>
    <w:pPr>
      <w:jc w:val="left"/>
    </w:pPr>
    <w:rPr>
      <w:sz w:val="16"/>
    </w:rPr>
  </w:style>
  <w:style w:type="paragraph" w:customStyle="1" w:styleId="tablaJustificada10">
    <w:name w:val="tabla_Justificada10"/>
    <w:basedOn w:val="Textoindependiente2"/>
    <w:rsid w:val="00574D86"/>
  </w:style>
  <w:style w:type="paragraph" w:customStyle="1" w:styleId="tablaJustificada8">
    <w:name w:val="tabla_Justificada8"/>
    <w:basedOn w:val="Textoindependiente2"/>
    <w:rsid w:val="00574D86"/>
    <w:rPr>
      <w:sz w:val="16"/>
    </w:rPr>
  </w:style>
  <w:style w:type="paragraph" w:customStyle="1" w:styleId="tablaJustificada9">
    <w:name w:val="tabla_Justificada9"/>
    <w:basedOn w:val="Textoindependiente2"/>
    <w:rsid w:val="00574D86"/>
    <w:rPr>
      <w:sz w:val="18"/>
    </w:rPr>
  </w:style>
  <w:style w:type="paragraph" w:customStyle="1" w:styleId="tablaNo">
    <w:name w:val="tabla_No."/>
    <w:basedOn w:val="Textoindependiente2"/>
    <w:rsid w:val="00574D86"/>
    <w:pPr>
      <w:jc w:val="center"/>
    </w:pPr>
    <w:rPr>
      <w:b/>
    </w:rPr>
  </w:style>
  <w:style w:type="paragraph" w:customStyle="1" w:styleId="tablareforma2">
    <w:name w:val="tabla_reforma2"/>
    <w:basedOn w:val="reforma2"/>
    <w:autoRedefine/>
    <w:rsid w:val="00574D86"/>
    <w:pPr>
      <w:spacing w:line="216" w:lineRule="auto"/>
      <w:ind w:left="170" w:right="0"/>
    </w:pPr>
    <w:rPr>
      <w:rFonts w:ascii="CG Times" w:hAnsi="CG Times"/>
      <w:color w:val="800000"/>
      <w:spacing w:val="-2"/>
      <w:lang w:val="es-EC"/>
    </w:rPr>
  </w:style>
  <w:style w:type="paragraph" w:customStyle="1" w:styleId="tablareforma3">
    <w:name w:val="tabla_reforma3"/>
    <w:basedOn w:val="reforma3"/>
    <w:autoRedefine/>
    <w:rsid w:val="00574D86"/>
    <w:pPr>
      <w:spacing w:line="216" w:lineRule="auto"/>
      <w:ind w:left="340" w:right="0"/>
    </w:pPr>
    <w:rPr>
      <w:rFonts w:ascii="CG Times" w:hAnsi="CG Times"/>
      <w:color w:val="800080"/>
      <w:spacing w:val="-2"/>
      <w:sz w:val="20"/>
      <w:lang w:val="es-EC"/>
    </w:rPr>
  </w:style>
  <w:style w:type="paragraph" w:customStyle="1" w:styleId="Textonotapiedoct">
    <w:name w:val="Texto nota pie doct"/>
    <w:basedOn w:val="Normal"/>
    <w:rsid w:val="00574D86"/>
    <w:pPr>
      <w:widowControl/>
      <w:autoSpaceDE/>
      <w:autoSpaceDN/>
      <w:adjustRightInd/>
      <w:jc w:val="both"/>
    </w:pPr>
    <w:rPr>
      <w:rFonts w:ascii="Albertus Medium" w:eastAsia="Times New Roman" w:hAnsi="Albertus Medium"/>
      <w:sz w:val="14"/>
      <w:lang w:val="es-ES_tradnl"/>
    </w:rPr>
  </w:style>
  <w:style w:type="paragraph" w:customStyle="1" w:styleId="Textondice">
    <w:name w:val="Texto_índice"/>
    <w:autoRedefine/>
    <w:rsid w:val="00574D86"/>
    <w:pPr>
      <w:spacing w:after="0" w:line="240" w:lineRule="auto"/>
      <w:jc w:val="both"/>
    </w:pPr>
    <w:rPr>
      <w:rFonts w:ascii="Times New Roman" w:eastAsia="Times New Roman" w:hAnsi="Times New Roman" w:cs="Times New Roman"/>
      <w:b/>
      <w:noProof/>
      <w:sz w:val="20"/>
      <w:szCs w:val="20"/>
      <w:lang w:eastAsia="es-ES"/>
    </w:rPr>
  </w:style>
  <w:style w:type="paragraph" w:customStyle="1" w:styleId="Textovigente">
    <w:name w:val="Texto_vigente"/>
    <w:basedOn w:val="Textoindependiente2"/>
    <w:rsid w:val="00574D86"/>
    <w:rPr>
      <w:rFonts w:ascii="Arial" w:hAnsi="Arial"/>
      <w:color w:val="008000"/>
      <w:sz w:val="18"/>
    </w:rPr>
  </w:style>
  <w:style w:type="paragraph" w:customStyle="1" w:styleId="textoLeyInter">
    <w:name w:val="textoLeyInter"/>
    <w:basedOn w:val="textoreso"/>
    <w:autoRedefine/>
    <w:rsid w:val="00574D86"/>
    <w:rPr>
      <w:color w:val="000080"/>
    </w:rPr>
  </w:style>
  <w:style w:type="paragraph" w:customStyle="1" w:styleId="ttAnexo">
    <w:name w:val="tít_Anexo"/>
    <w:basedOn w:val="Textoindependiente2"/>
    <w:rsid w:val="00574D86"/>
    <w:pPr>
      <w:suppressAutoHyphens/>
      <w:jc w:val="center"/>
    </w:pPr>
    <w:rPr>
      <w:b/>
      <w:caps/>
      <w:color w:val="008000"/>
    </w:rPr>
  </w:style>
  <w:style w:type="paragraph" w:customStyle="1" w:styleId="ttArtfinalprrafo">
    <w:name w:val="tít_Art_final_párrafo"/>
    <w:basedOn w:val="Normal"/>
    <w:rsid w:val="00574D86"/>
    <w:pPr>
      <w:widowControl/>
      <w:suppressAutoHyphens/>
      <w:autoSpaceDE/>
      <w:autoSpaceDN/>
      <w:adjustRightInd/>
      <w:spacing w:line="216" w:lineRule="auto"/>
      <w:jc w:val="center"/>
    </w:pPr>
    <w:rPr>
      <w:rFonts w:eastAsia="Times New Roman"/>
      <w:b/>
      <w:color w:val="808000"/>
      <w:spacing w:val="-2"/>
    </w:rPr>
  </w:style>
  <w:style w:type="paragraph" w:customStyle="1" w:styleId="Titconcorda">
    <w:name w:val="Tit_concorda"/>
    <w:basedOn w:val="concorda"/>
    <w:rsid w:val="00574D86"/>
    <w:rPr>
      <w:b/>
      <w:i w:val="0"/>
      <w:color w:val="800000"/>
    </w:rPr>
  </w:style>
  <w:style w:type="character" w:customStyle="1" w:styleId="Titconcorda-nw">
    <w:name w:val="Tit_concorda-nw"/>
    <w:basedOn w:val="Fuentedeprrafopredeter"/>
    <w:rsid w:val="00574D86"/>
    <w:rPr>
      <w:rFonts w:ascii="Arial Narrow" w:hAnsi="Arial Narrow"/>
      <w:b/>
      <w:i/>
      <w:color w:val="800000"/>
      <w:sz w:val="16"/>
    </w:rPr>
  </w:style>
  <w:style w:type="paragraph" w:customStyle="1" w:styleId="TTContenido">
    <w:name w:val="TÍT_Contenido"/>
    <w:basedOn w:val="Contenido"/>
    <w:rsid w:val="00574D86"/>
    <w:rPr>
      <w:rFonts w:ascii="Garamond" w:hAnsi="Garamond"/>
      <w:sz w:val="20"/>
    </w:rPr>
  </w:style>
  <w:style w:type="paragraph" w:customStyle="1" w:styleId="ttDispComplementaria">
    <w:name w:val="tít_Disp_Complementaria"/>
    <w:basedOn w:val="ttDispFinal"/>
    <w:rsid w:val="00574D86"/>
    <w:pPr>
      <w:suppressAutoHyphens/>
    </w:pPr>
    <w:rPr>
      <w:lang w:val="es-ES_tradnl"/>
    </w:rPr>
  </w:style>
  <w:style w:type="paragraph" w:customStyle="1" w:styleId="ttDispConexas">
    <w:name w:val="tít_Disp_Conexas"/>
    <w:basedOn w:val="Normal"/>
    <w:rsid w:val="00574D86"/>
    <w:pPr>
      <w:widowControl/>
      <w:autoSpaceDE/>
      <w:autoSpaceDN/>
      <w:adjustRightInd/>
      <w:spacing w:line="216" w:lineRule="auto"/>
      <w:jc w:val="center"/>
    </w:pPr>
    <w:rPr>
      <w:rFonts w:eastAsia="Times New Roman"/>
      <w:b/>
      <w:color w:val="808000"/>
      <w:spacing w:val="-2"/>
      <w:lang w:val="en-US"/>
    </w:rPr>
  </w:style>
  <w:style w:type="paragraph" w:customStyle="1" w:styleId="titDispEspecial">
    <w:name w:val="tit_Disp_Especial"/>
    <w:basedOn w:val="Normal"/>
    <w:rsid w:val="00574D86"/>
    <w:pPr>
      <w:widowControl/>
      <w:autoSpaceDE/>
      <w:autoSpaceDN/>
      <w:adjustRightInd/>
      <w:spacing w:line="216" w:lineRule="auto"/>
      <w:jc w:val="center"/>
    </w:pPr>
    <w:rPr>
      <w:rFonts w:eastAsia="Times New Roman"/>
      <w:b/>
      <w:color w:val="808000"/>
      <w:spacing w:val="-2"/>
    </w:rPr>
  </w:style>
  <w:style w:type="paragraph" w:customStyle="1" w:styleId="ttDispGeneral">
    <w:name w:val="tít_Disp_General"/>
    <w:basedOn w:val="Textoindependiente2"/>
    <w:rsid w:val="00574D86"/>
    <w:pPr>
      <w:jc w:val="center"/>
    </w:pPr>
    <w:rPr>
      <w:b/>
      <w:color w:val="808000"/>
    </w:rPr>
  </w:style>
  <w:style w:type="paragraph" w:customStyle="1" w:styleId="ttDispTransitoria">
    <w:name w:val="tít_Disp_Transitoria"/>
    <w:basedOn w:val="Textoindependiente2"/>
    <w:rsid w:val="00574D86"/>
    <w:pPr>
      <w:jc w:val="center"/>
    </w:pPr>
    <w:rPr>
      <w:b/>
      <w:color w:val="808000"/>
    </w:rPr>
  </w:style>
  <w:style w:type="character" w:customStyle="1" w:styleId="ttFeerratas">
    <w:name w:val="tít_Fe_erratas"/>
    <w:basedOn w:val="Fuentedeprrafopredeter"/>
    <w:rsid w:val="00574D86"/>
    <w:rPr>
      <w:rFonts w:ascii="Times New Roman" w:hAnsi="Times New Roman"/>
      <w:b/>
      <w:caps/>
      <w:sz w:val="16"/>
    </w:rPr>
  </w:style>
  <w:style w:type="paragraph" w:customStyle="1" w:styleId="Ttmateria">
    <w:name w:val="Tít_materia"/>
    <w:rsid w:val="00574D86"/>
    <w:pPr>
      <w:spacing w:after="0" w:line="240" w:lineRule="auto"/>
    </w:pPr>
    <w:rPr>
      <w:rFonts w:ascii="Arial" w:eastAsia="Times New Roman" w:hAnsi="Arial" w:cs="Times New Roman"/>
      <w:noProof/>
      <w:color w:val="FF0000"/>
      <w:sz w:val="20"/>
      <w:szCs w:val="20"/>
      <w:lang w:eastAsia="es-ES"/>
    </w:rPr>
  </w:style>
  <w:style w:type="paragraph" w:customStyle="1" w:styleId="TitNormaaplicacion">
    <w:name w:val="Tit_Norma_aplicacion"/>
    <w:basedOn w:val="reforma1"/>
    <w:autoRedefine/>
    <w:rsid w:val="00574D86"/>
  </w:style>
  <w:style w:type="paragraph" w:customStyle="1" w:styleId="ttNotaRO">
    <w:name w:val="tít_Nota_RO"/>
    <w:basedOn w:val="Textoindependiente2"/>
    <w:rsid w:val="00574D86"/>
    <w:pPr>
      <w:jc w:val="center"/>
    </w:pPr>
    <w:rPr>
      <w:b/>
      <w:caps/>
    </w:rPr>
  </w:style>
  <w:style w:type="paragraph" w:customStyle="1" w:styleId="ttparrafoartculo">
    <w:name w:val="tít_parrafo_artículo"/>
    <w:basedOn w:val="Textoindependiente2"/>
    <w:rsid w:val="00574D86"/>
    <w:pPr>
      <w:suppressAutoHyphens/>
      <w:jc w:val="center"/>
    </w:pPr>
    <w:rPr>
      <w:b/>
      <w:color w:val="FF00FF"/>
    </w:rPr>
  </w:style>
  <w:style w:type="paragraph" w:customStyle="1" w:styleId="ttTabla10">
    <w:name w:val="tít_Tabla10"/>
    <w:basedOn w:val="Normal"/>
    <w:rsid w:val="00574D86"/>
    <w:pPr>
      <w:widowControl/>
      <w:suppressAutoHyphens/>
      <w:autoSpaceDE/>
      <w:autoSpaceDN/>
      <w:adjustRightInd/>
      <w:spacing w:line="216" w:lineRule="auto"/>
      <w:jc w:val="center"/>
    </w:pPr>
    <w:rPr>
      <w:rFonts w:eastAsia="Times New Roman"/>
      <w:b/>
      <w:caps/>
      <w:color w:val="008000"/>
      <w:spacing w:val="-2"/>
    </w:rPr>
  </w:style>
  <w:style w:type="paragraph" w:customStyle="1" w:styleId="ttTabla8">
    <w:name w:val="tít_Tabla8"/>
    <w:basedOn w:val="Textoindependiente2"/>
    <w:rsid w:val="00574D86"/>
    <w:pPr>
      <w:suppressAutoHyphens/>
      <w:jc w:val="center"/>
    </w:pPr>
    <w:rPr>
      <w:b/>
      <w:caps/>
      <w:color w:val="008000"/>
      <w:sz w:val="16"/>
    </w:rPr>
  </w:style>
  <w:style w:type="paragraph" w:customStyle="1" w:styleId="ttTabla9">
    <w:name w:val="tít_Tabla9"/>
    <w:basedOn w:val="ttTabla8"/>
    <w:rsid w:val="00574D86"/>
    <w:rPr>
      <w:sz w:val="18"/>
    </w:rPr>
  </w:style>
  <w:style w:type="paragraph" w:customStyle="1" w:styleId="Tit1-reso">
    <w:name w:val="Tit1-reso"/>
    <w:basedOn w:val="Normal"/>
    <w:autoRedefine/>
    <w:rsid w:val="00574D86"/>
    <w:pPr>
      <w:widowControl/>
      <w:autoSpaceDE/>
      <w:autoSpaceDN/>
      <w:adjustRightInd/>
      <w:ind w:left="170" w:right="170"/>
      <w:jc w:val="both"/>
    </w:pPr>
    <w:rPr>
      <w:rFonts w:eastAsia="Times New Roman"/>
      <w:b/>
      <w:i/>
      <w:color w:val="800080"/>
      <w:sz w:val="16"/>
      <w:lang w:val="es-ES_tradnl"/>
    </w:rPr>
  </w:style>
  <w:style w:type="character" w:customStyle="1" w:styleId="titconcorda0">
    <w:name w:val="titconcorda"/>
    <w:basedOn w:val="Fuentedeprrafopredeter"/>
    <w:rsid w:val="00574D86"/>
    <w:rPr>
      <w:b/>
      <w:i/>
      <w:sz w:val="16"/>
    </w:rPr>
  </w:style>
  <w:style w:type="character" w:customStyle="1" w:styleId="Tit-concorda">
    <w:name w:val="Tit-concorda"/>
    <w:basedOn w:val="Fuentedeprrafopredeter"/>
    <w:rsid w:val="00574D86"/>
    <w:rPr>
      <w:rFonts w:ascii="Arial Narrow" w:hAnsi="Arial Narrow"/>
      <w:b/>
      <w:color w:val="993300"/>
      <w:sz w:val="16"/>
    </w:rPr>
  </w:style>
  <w:style w:type="character" w:customStyle="1" w:styleId="titconcordadoct">
    <w:name w:val="titconcordadoct"/>
    <w:basedOn w:val="Fuentedeprrafopredeter"/>
    <w:rsid w:val="00574D86"/>
    <w:rPr>
      <w:rFonts w:ascii="Times New Roman" w:hAnsi="Times New Roman"/>
      <w:b/>
      <w:i/>
      <w:color w:val="FF0000"/>
      <w:sz w:val="16"/>
    </w:rPr>
  </w:style>
  <w:style w:type="paragraph" w:customStyle="1" w:styleId="titreso">
    <w:name w:val="titreso"/>
    <w:basedOn w:val="normalobra"/>
    <w:rsid w:val="00574D86"/>
    <w:pPr>
      <w:spacing w:before="120"/>
      <w:ind w:left="170" w:right="170"/>
    </w:pPr>
    <w:rPr>
      <w:b/>
      <w:i/>
      <w:color w:val="FF0000"/>
      <w:sz w:val="16"/>
    </w:rPr>
  </w:style>
  <w:style w:type="paragraph" w:customStyle="1" w:styleId="titLeyInterpret">
    <w:name w:val="titLeyInterpret"/>
    <w:basedOn w:val="titreso"/>
    <w:autoRedefine/>
    <w:rsid w:val="00574D86"/>
    <w:pPr>
      <w:outlineLvl w:val="0"/>
    </w:pPr>
  </w:style>
  <w:style w:type="character" w:customStyle="1" w:styleId="titnota">
    <w:name w:val="titnota"/>
    <w:basedOn w:val="Fuentedeprrafopredeter"/>
    <w:rsid w:val="00574D86"/>
    <w:rPr>
      <w:b/>
      <w:i/>
      <w:color w:val="FF0000"/>
      <w:sz w:val="16"/>
    </w:rPr>
  </w:style>
  <w:style w:type="character" w:customStyle="1" w:styleId="titrefe">
    <w:name w:val="titrefe"/>
    <w:basedOn w:val="Fuentedeprrafopredeter"/>
    <w:rsid w:val="00574D86"/>
    <w:rPr>
      <w:rFonts w:ascii="Arial Narrow" w:hAnsi="Arial Narrow"/>
      <w:b/>
      <w:i/>
      <w:color w:val="FF0000"/>
      <w:sz w:val="16"/>
    </w:rPr>
  </w:style>
  <w:style w:type="paragraph" w:customStyle="1" w:styleId="titreforma">
    <w:name w:val="titreforma"/>
    <w:basedOn w:val="normalobra"/>
    <w:rsid w:val="00574D86"/>
    <w:pPr>
      <w:ind w:left="170"/>
    </w:pPr>
    <w:rPr>
      <w:b/>
      <w:i/>
      <w:sz w:val="16"/>
    </w:rPr>
  </w:style>
  <w:style w:type="paragraph" w:customStyle="1" w:styleId="titreforma1">
    <w:name w:val="titreforma1"/>
    <w:basedOn w:val="Normal"/>
    <w:rsid w:val="00574D86"/>
    <w:pPr>
      <w:widowControl/>
      <w:autoSpaceDE/>
      <w:autoSpaceDN/>
      <w:adjustRightInd/>
      <w:spacing w:before="120"/>
      <w:ind w:left="227"/>
      <w:jc w:val="both"/>
    </w:pPr>
    <w:rPr>
      <w:rFonts w:eastAsia="Times New Roman"/>
      <w:b/>
      <w:i/>
      <w:color w:val="FF0000"/>
      <w:sz w:val="16"/>
      <w:lang w:val="es-ES_tradnl"/>
    </w:rPr>
  </w:style>
  <w:style w:type="paragraph" w:customStyle="1" w:styleId="titreforma2">
    <w:name w:val="titreforma2"/>
    <w:basedOn w:val="Normal"/>
    <w:rsid w:val="00574D86"/>
    <w:pPr>
      <w:widowControl/>
      <w:autoSpaceDE/>
      <w:autoSpaceDN/>
      <w:adjustRightInd/>
      <w:spacing w:before="120"/>
      <w:ind w:left="397"/>
      <w:jc w:val="both"/>
    </w:pPr>
    <w:rPr>
      <w:rFonts w:eastAsia="Times New Roman"/>
      <w:b/>
      <w:i/>
      <w:color w:val="FF0000"/>
      <w:sz w:val="16"/>
      <w:lang w:val="es-ES_tradnl"/>
    </w:rPr>
  </w:style>
  <w:style w:type="paragraph" w:customStyle="1" w:styleId="titreforma3">
    <w:name w:val="titreforma3"/>
    <w:basedOn w:val="Normal"/>
    <w:rsid w:val="00574D86"/>
    <w:pPr>
      <w:widowControl/>
      <w:autoSpaceDE/>
      <w:autoSpaceDN/>
      <w:adjustRightInd/>
      <w:spacing w:before="120"/>
      <w:ind w:left="567" w:right="170"/>
      <w:jc w:val="both"/>
    </w:pPr>
    <w:rPr>
      <w:rFonts w:eastAsia="Times New Roman"/>
      <w:b/>
      <w:i/>
      <w:color w:val="FF0000"/>
      <w:sz w:val="16"/>
      <w:lang w:val="es-ES_tradnl"/>
    </w:rPr>
  </w:style>
  <w:style w:type="paragraph" w:customStyle="1" w:styleId="titreforma4">
    <w:name w:val="titreforma4"/>
    <w:basedOn w:val="Normal"/>
    <w:rsid w:val="00574D86"/>
    <w:pPr>
      <w:widowControl/>
      <w:autoSpaceDE/>
      <w:autoSpaceDN/>
      <w:adjustRightInd/>
      <w:spacing w:before="120"/>
      <w:ind w:left="737" w:right="170"/>
      <w:jc w:val="both"/>
    </w:pPr>
    <w:rPr>
      <w:rFonts w:eastAsia="Times New Roman"/>
      <w:b/>
      <w:i/>
      <w:color w:val="FF0000"/>
      <w:sz w:val="16"/>
      <w:lang w:val="es-ES_tradnl"/>
    </w:rPr>
  </w:style>
  <w:style w:type="paragraph" w:customStyle="1" w:styleId="titreforma5">
    <w:name w:val="titreforma5"/>
    <w:basedOn w:val="Normal"/>
    <w:rsid w:val="00574D86"/>
    <w:pPr>
      <w:widowControl/>
      <w:autoSpaceDE/>
      <w:autoSpaceDN/>
      <w:adjustRightInd/>
      <w:ind w:left="907" w:right="170"/>
      <w:jc w:val="both"/>
    </w:pPr>
    <w:rPr>
      <w:rFonts w:eastAsia="Times New Roman"/>
      <w:b/>
      <w:i/>
      <w:color w:val="FF0000"/>
      <w:sz w:val="16"/>
      <w:lang w:val="es-ES_tradnl"/>
    </w:rPr>
  </w:style>
  <w:style w:type="paragraph" w:styleId="Ttulodendice">
    <w:name w:val="index heading"/>
    <w:basedOn w:val="Normal"/>
    <w:next w:val="Normal"/>
    <w:semiHidden/>
    <w:rsid w:val="00574D86"/>
    <w:pPr>
      <w:widowControl/>
      <w:autoSpaceDE/>
      <w:autoSpaceDN/>
      <w:adjustRightInd/>
    </w:pPr>
    <w:rPr>
      <w:rFonts w:eastAsia="Times New Roman"/>
      <w:lang w:val="es-ES_tradnl"/>
    </w:rPr>
  </w:style>
  <w:style w:type="paragraph" w:customStyle="1" w:styleId="tituloCodificador">
    <w:name w:val="titulo_Codificador"/>
    <w:basedOn w:val="Textoindependiente2"/>
    <w:rsid w:val="00574D86"/>
    <w:pPr>
      <w:jc w:val="center"/>
    </w:pPr>
    <w:rPr>
      <w:b/>
      <w:caps/>
    </w:rPr>
  </w:style>
  <w:style w:type="paragraph" w:customStyle="1" w:styleId="TtuloContenido">
    <w:name w:val="Título_Contenido"/>
    <w:basedOn w:val="Textoindependiente2"/>
    <w:rsid w:val="00574D86"/>
    <w:pPr>
      <w:jc w:val="center"/>
    </w:pPr>
    <w:rPr>
      <w:rFonts w:ascii="Garamond" w:hAnsi="Garamond"/>
      <w:b/>
      <w:sz w:val="24"/>
    </w:rPr>
  </w:style>
  <w:style w:type="paragraph" w:customStyle="1" w:styleId="ttuloDoc">
    <w:name w:val="título_Doc."/>
    <w:basedOn w:val="Textoindependiente2"/>
    <w:rsid w:val="00574D86"/>
    <w:pPr>
      <w:suppressAutoHyphens/>
      <w:jc w:val="center"/>
    </w:pPr>
    <w:rPr>
      <w:b/>
      <w:sz w:val="24"/>
    </w:rPr>
  </w:style>
  <w:style w:type="paragraph" w:customStyle="1" w:styleId="ttuloIndice">
    <w:name w:val="título_Indice"/>
    <w:basedOn w:val="Textoindependiente2"/>
    <w:rsid w:val="00574D86"/>
    <w:pPr>
      <w:suppressAutoHyphens/>
      <w:jc w:val="center"/>
    </w:pPr>
    <w:rPr>
      <w:b/>
    </w:rPr>
  </w:style>
  <w:style w:type="paragraph" w:customStyle="1" w:styleId="TituloObraComple">
    <w:name w:val="Titulo_Obra_Comple"/>
    <w:rsid w:val="00574D86"/>
    <w:pPr>
      <w:spacing w:after="0" w:line="240" w:lineRule="auto"/>
      <w:jc w:val="center"/>
    </w:pPr>
    <w:rPr>
      <w:rFonts w:ascii="Garamond" w:eastAsia="Times New Roman" w:hAnsi="Garamond" w:cs="Times New Roman"/>
      <w:b/>
      <w:sz w:val="36"/>
      <w:szCs w:val="20"/>
      <w:lang w:eastAsia="es-ES"/>
    </w:rPr>
  </w:style>
  <w:style w:type="paragraph" w:customStyle="1" w:styleId="ttuloUnico">
    <w:name w:val="título_Unico"/>
    <w:basedOn w:val="Textoindependiente2"/>
    <w:rsid w:val="00574D86"/>
    <w:pPr>
      <w:suppressAutoHyphens/>
      <w:jc w:val="center"/>
    </w:pPr>
    <w:rPr>
      <w:b/>
      <w:color w:val="008080"/>
    </w:rPr>
  </w:style>
  <w:style w:type="paragraph" w:customStyle="1" w:styleId="titulolibro">
    <w:name w:val="titulolibro"/>
    <w:basedOn w:val="Normal"/>
    <w:rsid w:val="00574D86"/>
    <w:pPr>
      <w:widowControl/>
      <w:autoSpaceDE/>
      <w:autoSpaceDN/>
      <w:adjustRightInd/>
      <w:jc w:val="center"/>
    </w:pPr>
    <w:rPr>
      <w:rFonts w:eastAsia="Times New Roman"/>
      <w:b/>
      <w:sz w:val="36"/>
      <w:lang w:val="es-ES_tradnl"/>
    </w:rPr>
  </w:style>
  <w:style w:type="paragraph" w:customStyle="1" w:styleId="titulolibrodoct">
    <w:name w:val="titulolibrodoct"/>
    <w:basedOn w:val="Normal"/>
    <w:rsid w:val="00574D86"/>
    <w:pPr>
      <w:widowControl/>
      <w:autoSpaceDE/>
      <w:autoSpaceDN/>
      <w:adjustRightInd/>
      <w:jc w:val="center"/>
    </w:pPr>
    <w:rPr>
      <w:rFonts w:eastAsia="Times New Roman"/>
      <w:b/>
      <w:caps/>
      <w:sz w:val="26"/>
      <w:lang w:val="es-ES_tradnl"/>
    </w:rPr>
  </w:style>
  <w:style w:type="paragraph" w:customStyle="1" w:styleId="titulos">
    <w:name w:val="titulos"/>
    <w:basedOn w:val="normalobra"/>
    <w:rsid w:val="00574D86"/>
    <w:pPr>
      <w:jc w:val="center"/>
    </w:pPr>
    <w:rPr>
      <w:b/>
      <w:sz w:val="28"/>
    </w:rPr>
  </w:style>
  <w:style w:type="paragraph" w:customStyle="1" w:styleId="titulosdoct">
    <w:name w:val="titulosdoct"/>
    <w:basedOn w:val="Normal"/>
    <w:rsid w:val="00574D86"/>
    <w:pPr>
      <w:widowControl/>
      <w:autoSpaceDE/>
      <w:autoSpaceDN/>
      <w:adjustRightInd/>
      <w:jc w:val="center"/>
    </w:pPr>
    <w:rPr>
      <w:rFonts w:eastAsia="Times New Roman"/>
      <w:b/>
      <w:lang w:val="es-ES_tradnl"/>
    </w:rPr>
  </w:style>
  <w:style w:type="paragraph" w:customStyle="1" w:styleId="titulosindice">
    <w:name w:val="titulosindice"/>
    <w:basedOn w:val="Normal"/>
    <w:rsid w:val="00574D86"/>
    <w:pPr>
      <w:widowControl/>
      <w:autoSpaceDE/>
      <w:autoSpaceDN/>
      <w:adjustRightInd/>
      <w:spacing w:before="280" w:after="120"/>
      <w:jc w:val="center"/>
    </w:pPr>
    <w:rPr>
      <w:rFonts w:ascii="Clarendon Blk BT" w:eastAsia="Times New Roman" w:hAnsi="Clarendon Blk BT"/>
      <w:caps/>
      <w:sz w:val="28"/>
      <w:lang w:val="es-ES_tradnl"/>
    </w:rPr>
  </w:style>
  <w:style w:type="character" w:customStyle="1" w:styleId="titvariacion">
    <w:name w:val="titvariacion"/>
    <w:basedOn w:val="Fuentedeprrafopredeter"/>
    <w:rsid w:val="00574D86"/>
    <w:rPr>
      <w:rFonts w:ascii="Clarendon Hv BT" w:hAnsi="Clarendon Hv BT"/>
      <w:b/>
      <w:caps/>
      <w:noProof w:val="0"/>
      <w:spacing w:val="20"/>
      <w:sz w:val="12"/>
      <w:lang w:val="es-EC"/>
    </w:rPr>
  </w:style>
  <w:style w:type="paragraph" w:customStyle="1" w:styleId="Veranexodocum">
    <w:name w:val="Ver_anexo_docum"/>
    <w:basedOn w:val="Textoindependiente2"/>
    <w:rsid w:val="00574D86"/>
    <w:pPr>
      <w:spacing w:before="120"/>
      <w:ind w:left="170"/>
    </w:pPr>
    <w:rPr>
      <w:rFonts w:ascii="Arial Narrow" w:hAnsi="Arial Narrow"/>
      <w:i/>
      <w:color w:val="008000"/>
      <w:sz w:val="16"/>
    </w:rPr>
  </w:style>
  <w:style w:type="paragraph" w:customStyle="1" w:styleId="VerEvolucion">
    <w:name w:val="Ver_Evolucion"/>
    <w:basedOn w:val="Normal"/>
    <w:rsid w:val="00574D86"/>
    <w:pPr>
      <w:widowControl/>
      <w:autoSpaceDE/>
      <w:autoSpaceDN/>
      <w:adjustRightInd/>
      <w:spacing w:before="120"/>
      <w:ind w:left="170" w:right="170"/>
      <w:jc w:val="both"/>
    </w:pPr>
    <w:rPr>
      <w:rFonts w:ascii="Arial Narrow" w:eastAsia="Times New Roman" w:hAnsi="Arial Narrow"/>
      <w:i/>
      <w:color w:val="808000"/>
      <w:sz w:val="16"/>
      <w:lang w:val="es-ES_tradnl"/>
    </w:rPr>
  </w:style>
  <w:style w:type="paragraph" w:customStyle="1" w:styleId="VIGENCIAS">
    <w:name w:val="VIGENCIAS"/>
    <w:rsid w:val="00574D86"/>
    <w:pPr>
      <w:spacing w:after="0" w:line="216" w:lineRule="auto"/>
      <w:jc w:val="both"/>
    </w:pPr>
    <w:rPr>
      <w:rFonts w:ascii="Times New Roman" w:eastAsia="Times New Roman" w:hAnsi="Times New Roman" w:cs="Times New Roman"/>
      <w:i/>
      <w:color w:val="008000"/>
      <w:sz w:val="18"/>
      <w:szCs w:val="20"/>
      <w:lang w:val="es-EC" w:eastAsia="es-ES"/>
    </w:rPr>
  </w:style>
  <w:style w:type="paragraph" w:customStyle="1" w:styleId="vinculacion">
    <w:name w:val="vinculacion"/>
    <w:basedOn w:val="normalobra"/>
    <w:rsid w:val="00574D86"/>
    <w:pPr>
      <w:pBdr>
        <w:top w:val="single" w:sz="4" w:space="1" w:color="auto"/>
        <w:left w:val="single" w:sz="4" w:space="2" w:color="auto"/>
        <w:bottom w:val="single" w:sz="4" w:space="1" w:color="auto"/>
        <w:right w:val="single" w:sz="4" w:space="2" w:color="auto"/>
      </w:pBdr>
      <w:ind w:left="170" w:right="170" w:firstLine="170"/>
    </w:pPr>
    <w:rPr>
      <w:i/>
      <w:lang w:val="es-EC"/>
    </w:rPr>
  </w:style>
  <w:style w:type="paragraph" w:customStyle="1" w:styleId="contParte0">
    <w:name w:val="cont_Parte"/>
    <w:basedOn w:val="Normal"/>
    <w:rsid w:val="00574D86"/>
    <w:pPr>
      <w:widowControl/>
      <w:suppressAutoHyphens/>
      <w:autoSpaceDE/>
      <w:autoSpaceDN/>
      <w:adjustRightInd/>
      <w:spacing w:line="216" w:lineRule="auto"/>
      <w:jc w:val="center"/>
    </w:pPr>
    <w:rPr>
      <w:rFonts w:eastAsia="Times New Roman"/>
      <w:b/>
      <w:caps/>
      <w:color w:val="808000"/>
      <w:spacing w:val="-2"/>
    </w:rPr>
  </w:style>
  <w:style w:type="paragraph" w:customStyle="1" w:styleId="ttDispGeneralResSRI">
    <w:name w:val="tít_Disp_General_Res_SRI"/>
    <w:basedOn w:val="Textoindependiente2"/>
    <w:autoRedefine/>
    <w:rsid w:val="00574D86"/>
    <w:pPr>
      <w:jc w:val="center"/>
    </w:pPr>
    <w:rPr>
      <w:b/>
      <w:color w:val="808000"/>
      <w:sz w:val="18"/>
    </w:rPr>
  </w:style>
  <w:style w:type="paragraph" w:customStyle="1" w:styleId="ttDispFinalResSRI">
    <w:name w:val="tít_Disp_Final_Res_SRI"/>
    <w:basedOn w:val="Textoindependiente2"/>
    <w:autoRedefine/>
    <w:rsid w:val="00574D86"/>
    <w:pPr>
      <w:jc w:val="center"/>
    </w:pPr>
    <w:rPr>
      <w:b/>
      <w:color w:val="808000"/>
      <w:sz w:val="18"/>
    </w:rPr>
  </w:style>
  <w:style w:type="character" w:customStyle="1" w:styleId="DispGeneralResSRI">
    <w:name w:val="Disp_General_Res_SRI"/>
    <w:basedOn w:val="Fuentedeprrafopredeter"/>
    <w:rsid w:val="00574D86"/>
    <w:rPr>
      <w:rFonts w:ascii="Times New Roman" w:hAnsi="Times New Roman"/>
      <w:b/>
      <w:color w:val="000080"/>
      <w:sz w:val="18"/>
    </w:rPr>
  </w:style>
  <w:style w:type="character" w:customStyle="1" w:styleId="DispFinalResSRI">
    <w:name w:val="Disp_Final_Res_SRI"/>
    <w:basedOn w:val="Fuentedeprrafopredeter"/>
    <w:rsid w:val="00574D86"/>
    <w:rPr>
      <w:rFonts w:ascii="Times New Roman" w:hAnsi="Times New Roman"/>
      <w:b/>
      <w:color w:val="000080"/>
      <w:sz w:val="18"/>
    </w:rPr>
  </w:style>
  <w:style w:type="character" w:customStyle="1" w:styleId="TitConsultante">
    <w:name w:val="Tit_Consultante"/>
    <w:basedOn w:val="Fuentedeprrafopredeter"/>
    <w:rsid w:val="00574D86"/>
    <w:rPr>
      <w:color w:val="FF6600"/>
    </w:rPr>
  </w:style>
  <w:style w:type="paragraph" w:customStyle="1" w:styleId="Consultanteconsulta">
    <w:name w:val="Consultante_consulta"/>
    <w:basedOn w:val="Normal"/>
    <w:rsid w:val="00574D86"/>
    <w:pPr>
      <w:widowControl/>
      <w:autoSpaceDE/>
      <w:autoSpaceDN/>
      <w:adjustRightInd/>
      <w:spacing w:line="216" w:lineRule="auto"/>
      <w:jc w:val="both"/>
    </w:pPr>
    <w:rPr>
      <w:rFonts w:eastAsia="Times New Roman"/>
      <w:spacing w:val="-2"/>
      <w:sz w:val="16"/>
    </w:rPr>
  </w:style>
  <w:style w:type="character" w:customStyle="1" w:styleId="Negrita8">
    <w:name w:val="Negrita_8"/>
    <w:basedOn w:val="Negrita"/>
    <w:rsid w:val="00574D86"/>
    <w:rPr>
      <w:color w:val="0000FF"/>
      <w:sz w:val="16"/>
      <w:szCs w:val="16"/>
    </w:rPr>
  </w:style>
  <w:style w:type="paragraph" w:customStyle="1" w:styleId="Negritaizquierda8">
    <w:name w:val="Negrita_izquierda_8"/>
    <w:autoRedefine/>
    <w:rsid w:val="00574D86"/>
    <w:pPr>
      <w:spacing w:after="0" w:line="240" w:lineRule="auto"/>
    </w:pPr>
    <w:rPr>
      <w:rFonts w:ascii="Times New Roman" w:eastAsia="Times New Roman" w:hAnsi="Times New Roman" w:cs="Times New Roman"/>
      <w:b/>
      <w:bCs/>
      <w:color w:val="008000"/>
      <w:spacing w:val="-4"/>
      <w:sz w:val="16"/>
      <w:szCs w:val="20"/>
      <w:lang w:val="es-EC" w:eastAsia="es-ES"/>
    </w:rPr>
  </w:style>
  <w:style w:type="paragraph" w:customStyle="1" w:styleId="Negritaderecha8">
    <w:name w:val="Negrita_derecha_8"/>
    <w:autoRedefine/>
    <w:rsid w:val="00574D86"/>
    <w:pPr>
      <w:spacing w:after="0" w:line="240" w:lineRule="auto"/>
      <w:jc w:val="right"/>
    </w:pPr>
    <w:rPr>
      <w:rFonts w:ascii="Times New Roman" w:eastAsia="Times New Roman" w:hAnsi="Times New Roman" w:cs="Times New Roman"/>
      <w:b/>
      <w:bCs/>
      <w:color w:val="008000"/>
      <w:spacing w:val="-4"/>
      <w:sz w:val="16"/>
      <w:szCs w:val="20"/>
      <w:lang w:val="es-EC" w:eastAsia="es-ES"/>
    </w:rPr>
  </w:style>
  <w:style w:type="paragraph" w:customStyle="1" w:styleId="tablaIzquierda7">
    <w:name w:val="tabla_Izquierda7"/>
    <w:autoRedefine/>
    <w:rsid w:val="00574D86"/>
    <w:pPr>
      <w:spacing w:after="0" w:line="240" w:lineRule="auto"/>
    </w:pPr>
    <w:rPr>
      <w:rFonts w:ascii="Times New Roman" w:eastAsia="Times New Roman" w:hAnsi="Times New Roman" w:cs="Times New Roman"/>
      <w:spacing w:val="-4"/>
      <w:sz w:val="14"/>
      <w:szCs w:val="20"/>
      <w:lang w:val="es-EC" w:eastAsia="es-ES"/>
    </w:rPr>
  </w:style>
  <w:style w:type="paragraph" w:customStyle="1" w:styleId="tablaDerecha7">
    <w:name w:val="tabla_Derecha7"/>
    <w:autoRedefine/>
    <w:rsid w:val="00574D86"/>
    <w:pPr>
      <w:spacing w:after="0" w:line="240" w:lineRule="auto"/>
      <w:jc w:val="right"/>
    </w:pPr>
    <w:rPr>
      <w:rFonts w:ascii="Times New Roman" w:eastAsia="Times New Roman" w:hAnsi="Times New Roman" w:cs="Times New Roman"/>
      <w:spacing w:val="-4"/>
      <w:sz w:val="14"/>
      <w:szCs w:val="20"/>
      <w:lang w:val="es-EC" w:eastAsia="es-ES"/>
    </w:rPr>
  </w:style>
  <w:style w:type="paragraph" w:customStyle="1" w:styleId="SubttuloTabla7">
    <w:name w:val="Subtítulo_Tabla7"/>
    <w:autoRedefine/>
    <w:rsid w:val="00574D86"/>
    <w:pPr>
      <w:spacing w:after="0" w:line="240" w:lineRule="auto"/>
      <w:jc w:val="center"/>
    </w:pPr>
    <w:rPr>
      <w:rFonts w:ascii="Times New Roman" w:eastAsia="Times New Roman" w:hAnsi="Times New Roman" w:cs="Times New Roman"/>
      <w:b/>
      <w:color w:val="008080"/>
      <w:spacing w:val="-4"/>
      <w:sz w:val="14"/>
      <w:szCs w:val="20"/>
      <w:lang w:val="es-EC" w:eastAsia="es-ES"/>
    </w:rPr>
  </w:style>
  <w:style w:type="paragraph" w:customStyle="1" w:styleId="tablaCentrada7">
    <w:name w:val="tabla_Centrada7"/>
    <w:autoRedefine/>
    <w:rsid w:val="00574D86"/>
    <w:pPr>
      <w:spacing w:after="0" w:line="240" w:lineRule="auto"/>
      <w:jc w:val="center"/>
    </w:pPr>
    <w:rPr>
      <w:rFonts w:ascii="Times New Roman" w:eastAsia="Times New Roman" w:hAnsi="Times New Roman" w:cs="Times New Roman"/>
      <w:spacing w:val="-4"/>
      <w:sz w:val="14"/>
      <w:szCs w:val="20"/>
      <w:lang w:val="es-EC" w:eastAsia="es-ES"/>
    </w:rPr>
  </w:style>
  <w:style w:type="paragraph" w:customStyle="1" w:styleId="Negritaizquierda7">
    <w:name w:val="Negrita_izquierda_7"/>
    <w:autoRedefine/>
    <w:rsid w:val="00574D86"/>
    <w:pPr>
      <w:spacing w:after="0" w:line="240" w:lineRule="auto"/>
    </w:pPr>
    <w:rPr>
      <w:rFonts w:ascii="Times New Roman" w:eastAsia="Times New Roman" w:hAnsi="Times New Roman" w:cs="Times New Roman"/>
      <w:b/>
      <w:bCs/>
      <w:color w:val="008000"/>
      <w:spacing w:val="-4"/>
      <w:sz w:val="14"/>
      <w:szCs w:val="20"/>
      <w:lang w:val="es-EC" w:eastAsia="es-ES"/>
    </w:rPr>
  </w:style>
  <w:style w:type="paragraph" w:customStyle="1" w:styleId="Negritaderecha7">
    <w:name w:val="Negrita_derecha_7"/>
    <w:autoRedefine/>
    <w:rsid w:val="00574D86"/>
    <w:pPr>
      <w:spacing w:after="0" w:line="240" w:lineRule="auto"/>
      <w:jc w:val="right"/>
    </w:pPr>
    <w:rPr>
      <w:rFonts w:ascii="Times New Roman" w:eastAsia="Times New Roman" w:hAnsi="Times New Roman" w:cs="Times New Roman"/>
      <w:b/>
      <w:bCs/>
      <w:color w:val="008000"/>
      <w:spacing w:val="-4"/>
      <w:sz w:val="14"/>
      <w:szCs w:val="20"/>
      <w:lang w:val="es-EC" w:eastAsia="es-ES"/>
    </w:rPr>
  </w:style>
  <w:style w:type="character" w:customStyle="1" w:styleId="Titconsulta">
    <w:name w:val="Tit_consulta"/>
    <w:basedOn w:val="Fuentedeprrafopredeter"/>
    <w:qFormat/>
    <w:rsid w:val="00574D86"/>
    <w:rPr>
      <w:b/>
      <w:color w:val="660066"/>
      <w:sz w:val="16"/>
    </w:rPr>
  </w:style>
  <w:style w:type="paragraph" w:customStyle="1" w:styleId="Textconsulta">
    <w:name w:val="Text_consulta"/>
    <w:basedOn w:val="Textoindependiente2"/>
    <w:autoRedefine/>
    <w:qFormat/>
    <w:rsid w:val="00574D86"/>
    <w:rPr>
      <w:spacing w:val="-2"/>
      <w:sz w:val="16"/>
    </w:rPr>
  </w:style>
  <w:style w:type="paragraph" w:customStyle="1" w:styleId="Textabsolucin">
    <w:name w:val="Text_absolución"/>
    <w:basedOn w:val="Textoindependiente2"/>
    <w:autoRedefine/>
    <w:qFormat/>
    <w:rsid w:val="00574D86"/>
    <w:pPr>
      <w:pBdr>
        <w:top w:val="single" w:sz="4" w:space="1" w:color="auto"/>
        <w:left w:val="single" w:sz="4" w:space="4" w:color="auto"/>
        <w:bottom w:val="single" w:sz="4" w:space="1" w:color="auto"/>
        <w:right w:val="single" w:sz="4" w:space="4" w:color="auto"/>
      </w:pBdr>
      <w:ind w:left="113" w:right="113"/>
    </w:pPr>
    <w:rPr>
      <w:rFonts w:ascii="Arial Narrow" w:hAnsi="Arial Narrow"/>
      <w:i/>
      <w:spacing w:val="-2"/>
      <w:sz w:val="16"/>
    </w:rPr>
  </w:style>
  <w:style w:type="character" w:customStyle="1" w:styleId="Titabsolucin">
    <w:name w:val="Tit_absolución"/>
    <w:basedOn w:val="Fuentedeprrafopredeter"/>
    <w:qFormat/>
    <w:rsid w:val="00574D86"/>
    <w:rPr>
      <w:b/>
      <w:i/>
      <w:color w:val="0000CC"/>
      <w:sz w:val="16"/>
    </w:rPr>
  </w:style>
  <w:style w:type="paragraph" w:customStyle="1" w:styleId="Fuenteconsulta">
    <w:name w:val="Fuente_consulta"/>
    <w:basedOn w:val="Textoindependiente2"/>
    <w:autoRedefine/>
    <w:qFormat/>
    <w:rsid w:val="00574D86"/>
    <w:rPr>
      <w:rFonts w:ascii="Arial Narrow" w:hAnsi="Arial Narrow"/>
      <w:spacing w:val="-2"/>
      <w:sz w:val="16"/>
    </w:rPr>
  </w:style>
  <w:style w:type="character" w:customStyle="1" w:styleId="cambioarticulo">
    <w:name w:val="cambio_articulo"/>
    <w:basedOn w:val="Artculo"/>
    <w:qFormat/>
    <w:rsid w:val="00574D86"/>
    <w:rPr>
      <w:b/>
      <w:i/>
      <w:color w:val="31849B"/>
      <w:lang w:val="es-ES"/>
    </w:rPr>
  </w:style>
  <w:style w:type="character" w:customStyle="1" w:styleId="cambiosubtituloarticulo">
    <w:name w:val="cambio_subtitulo_articulo"/>
    <w:basedOn w:val="subttuloArtculo"/>
    <w:qFormat/>
    <w:rsid w:val="00574D86"/>
    <w:rPr>
      <w:b/>
      <w:i/>
      <w:color w:val="F79646"/>
    </w:rPr>
  </w:style>
  <w:style w:type="character" w:customStyle="1" w:styleId="cambiodisposicion">
    <w:name w:val="cambio_disposicion"/>
    <w:basedOn w:val="Fuentedeprrafopredeter"/>
    <w:qFormat/>
    <w:rsid w:val="00574D86"/>
    <w:rPr>
      <w:rFonts w:ascii="Times New Roman" w:hAnsi="Times New Roman"/>
      <w:b/>
      <w:i/>
      <w:color w:val="5056D8"/>
      <w:sz w:val="20"/>
    </w:rPr>
  </w:style>
  <w:style w:type="character" w:customStyle="1" w:styleId="subtituloderogatoria">
    <w:name w:val="subtitulo_derogatoria"/>
    <w:basedOn w:val="Fuentedeprrafopredeter"/>
    <w:qFormat/>
    <w:rsid w:val="00574D86"/>
    <w:rPr>
      <w:rFonts w:ascii="Times New Roman" w:hAnsi="Times New Roman"/>
      <w:b/>
      <w:i/>
      <w:color w:val="5056D8"/>
      <w:sz w:val="20"/>
      <w:lang w:val="es-ES"/>
    </w:rPr>
  </w:style>
  <w:style w:type="character" w:customStyle="1" w:styleId="cambiosubtituloderogatoria">
    <w:name w:val="cambio_subtitulo_derogatoria"/>
    <w:basedOn w:val="subtituloderogatoria"/>
    <w:qFormat/>
    <w:rsid w:val="00574D86"/>
    <w:rPr>
      <w:b/>
      <w:i/>
      <w:color w:val="A9178A"/>
    </w:rPr>
  </w:style>
  <w:style w:type="paragraph" w:customStyle="1" w:styleId="Ttregla">
    <w:name w:val="Tít_regla"/>
    <w:basedOn w:val="Textoindependiente2"/>
    <w:qFormat/>
    <w:rsid w:val="00574D86"/>
    <w:pPr>
      <w:suppressAutoHyphens/>
      <w:jc w:val="center"/>
    </w:pPr>
    <w:rPr>
      <w:b/>
      <w:color w:val="CC9900"/>
    </w:rPr>
  </w:style>
  <w:style w:type="paragraph" w:customStyle="1" w:styleId="Contregla">
    <w:name w:val="Cont_regla"/>
    <w:basedOn w:val="Textoindependiente2"/>
    <w:qFormat/>
    <w:rsid w:val="00574D86"/>
    <w:pPr>
      <w:suppressAutoHyphens/>
      <w:jc w:val="center"/>
    </w:pPr>
    <w:rPr>
      <w:b/>
      <w:color w:val="808080"/>
    </w:rPr>
  </w:style>
  <w:style w:type="character" w:customStyle="1" w:styleId="refgenTit">
    <w:name w:val="ref_gen_Tit"/>
    <w:basedOn w:val="cambiodefini"/>
    <w:qFormat/>
    <w:rsid w:val="00574D86"/>
    <w:rPr>
      <w:b/>
      <w:i/>
      <w:dstrike w:val="0"/>
      <w:color w:val="008080"/>
    </w:rPr>
  </w:style>
  <w:style w:type="character" w:customStyle="1" w:styleId="ttNotaROnw">
    <w:name w:val="tít_Nota_RO_nw"/>
    <w:basedOn w:val="Fuentedeprrafopredeter"/>
    <w:qFormat/>
    <w:rsid w:val="00574D86"/>
    <w:rPr>
      <w:rFonts w:ascii="Calibri" w:hAnsi="Calibri"/>
      <w:b/>
      <w:color w:val="5F497A"/>
      <w:sz w:val="16"/>
    </w:rPr>
  </w:style>
  <w:style w:type="character" w:customStyle="1" w:styleId="cambionegrita">
    <w:name w:val="cambio_negrita"/>
    <w:basedOn w:val="cambio"/>
    <w:qFormat/>
    <w:rsid w:val="00574D86"/>
    <w:rPr>
      <w:b/>
      <w:i/>
      <w:color w:val="800080"/>
      <w:lang w:val="es-ES"/>
    </w:rPr>
  </w:style>
  <w:style w:type="paragraph" w:customStyle="1" w:styleId="DICLETRA">
    <w:name w:val="DIC_LETRA"/>
    <w:basedOn w:val="Normal"/>
    <w:autoRedefine/>
    <w:qFormat/>
    <w:rsid w:val="00574D86"/>
    <w:pPr>
      <w:widowControl/>
      <w:autoSpaceDE/>
      <w:autoSpaceDN/>
      <w:adjustRightInd/>
      <w:spacing w:before="480"/>
      <w:jc w:val="center"/>
    </w:pPr>
    <w:rPr>
      <w:rFonts w:ascii="Garamond" w:eastAsia="Times New Roman" w:hAnsi="Garamond"/>
      <w:b/>
      <w:color w:val="99CC00"/>
      <w:sz w:val="96"/>
      <w:szCs w:val="96"/>
    </w:rPr>
  </w:style>
  <w:style w:type="paragraph" w:customStyle="1" w:styleId="CATLOGOTipopenal">
    <w:name w:val="CATÁLOGO_Tipo_penal"/>
    <w:basedOn w:val="Normal"/>
    <w:qFormat/>
    <w:rsid w:val="00574D86"/>
    <w:pPr>
      <w:widowControl/>
      <w:suppressAutoHyphens/>
      <w:autoSpaceDE/>
      <w:autoSpaceDN/>
      <w:adjustRightInd/>
      <w:spacing w:line="216" w:lineRule="auto"/>
      <w:jc w:val="center"/>
    </w:pPr>
    <w:rPr>
      <w:rFonts w:ascii="Arial Narrow" w:eastAsia="Times New Roman" w:hAnsi="Arial Narrow"/>
      <w:b/>
      <w:caps/>
      <w:sz w:val="16"/>
      <w:szCs w:val="24"/>
    </w:rPr>
  </w:style>
  <w:style w:type="paragraph" w:customStyle="1" w:styleId="CATLOGO">
    <w:name w:val="CATÁLOGO"/>
    <w:basedOn w:val="Normal"/>
    <w:autoRedefine/>
    <w:qFormat/>
    <w:rsid w:val="00574D86"/>
    <w:pPr>
      <w:widowControl/>
      <w:autoSpaceDE/>
      <w:autoSpaceDN/>
      <w:adjustRightInd/>
      <w:spacing w:line="216" w:lineRule="auto"/>
      <w:jc w:val="both"/>
    </w:pPr>
    <w:rPr>
      <w:rFonts w:ascii="Arial Narrow" w:eastAsia="Times New Roman" w:hAnsi="Arial Narrow"/>
      <w:sz w:val="16"/>
      <w:szCs w:val="24"/>
    </w:rPr>
  </w:style>
  <w:style w:type="paragraph" w:customStyle="1" w:styleId="Negritaderecha10">
    <w:name w:val="Negrita derecha 10"/>
    <w:basedOn w:val="Negritaderecha8"/>
    <w:autoRedefine/>
    <w:qFormat/>
    <w:rsid w:val="00574D86"/>
    <w:rPr>
      <w:sz w:val="20"/>
    </w:rPr>
  </w:style>
  <w:style w:type="character" w:styleId="nfasis">
    <w:name w:val="Emphasis"/>
    <w:basedOn w:val="Fuentedeprrafopredeter"/>
    <w:uiPriority w:val="20"/>
    <w:qFormat/>
    <w:rsid w:val="00574D86"/>
    <w:rPr>
      <w:i/>
      <w:iCs/>
    </w:rPr>
  </w:style>
  <w:style w:type="paragraph" w:customStyle="1" w:styleId="cambiot">
    <w:name w:val="cambiot"/>
    <w:basedOn w:val="Textoindependiente2"/>
    <w:rsid w:val="00574D86"/>
    <w:rPr>
      <w:lang w:val="es-ES_tradnl"/>
    </w:rPr>
  </w:style>
  <w:style w:type="character" w:customStyle="1" w:styleId="Bodytext8NotBoldSpacing0pt">
    <w:name w:val="Body text (8) + Not Bold;Spacing 0 pt"/>
    <w:basedOn w:val="Bodytext80"/>
    <w:rsid w:val="00F74A86"/>
    <w:rPr>
      <w:rFonts w:ascii="Bookman Old Style" w:eastAsia="Bookman Old Style" w:hAnsi="Bookman Old Style" w:cs="Bookman Old Style"/>
      <w:color w:val="000000"/>
      <w:spacing w:val="0"/>
      <w:w w:val="100"/>
      <w:position w:val="0"/>
      <w:sz w:val="20"/>
      <w:szCs w:val="20"/>
      <w:lang w:val="es-ES"/>
    </w:rPr>
  </w:style>
  <w:style w:type="character" w:customStyle="1" w:styleId="Heading3NotBoldSpacing0pt">
    <w:name w:val="Heading #3 + Not Bold;Spacing 0 pt"/>
    <w:basedOn w:val="Heading3"/>
    <w:rsid w:val="00F74A86"/>
    <w:rPr>
      <w:rFonts w:ascii="Bookman Old Style" w:eastAsia="Bookman Old Style" w:hAnsi="Bookman Old Style" w:cs="Bookman Old Style"/>
      <w:b/>
      <w:bCs/>
      <w:color w:val="000000"/>
      <w:spacing w:val="0"/>
      <w:w w:val="100"/>
      <w:position w:val="0"/>
      <w:sz w:val="20"/>
      <w:szCs w:val="20"/>
      <w:lang w:val="es-ES"/>
    </w:rPr>
  </w:style>
  <w:style w:type="character" w:customStyle="1" w:styleId="BodytextGeorgia">
    <w:name w:val="Body text + Georgia"/>
    <w:basedOn w:val="Bodytext"/>
    <w:rsid w:val="00F74A86"/>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Bodytext8ItalicSpacing0pt">
    <w:name w:val="Body text (8) + Italic;Spacing 0 pt"/>
    <w:basedOn w:val="Bodytext80"/>
    <w:rsid w:val="00F74A86"/>
    <w:rPr>
      <w:rFonts w:ascii="Bookman Old Style" w:eastAsia="Bookman Old Style" w:hAnsi="Bookman Old Style" w:cs="Bookman Old Style"/>
      <w:i/>
      <w:iCs/>
      <w:color w:val="000000"/>
      <w:spacing w:val="-3"/>
      <w:w w:val="100"/>
      <w:position w:val="0"/>
      <w:sz w:val="20"/>
      <w:szCs w:val="20"/>
      <w:lang w:val="es-ES"/>
    </w:rPr>
  </w:style>
  <w:style w:type="character" w:customStyle="1" w:styleId="Heading12NotBoldSpacing0pt">
    <w:name w:val="Heading #1 (2) + Not Bold;Spacing 0 pt"/>
    <w:basedOn w:val="Heading12"/>
    <w:rsid w:val="00F74A86"/>
    <w:rPr>
      <w:rFonts w:ascii="Bookman Old Style" w:eastAsia="Bookman Old Style" w:hAnsi="Bookman Old Style" w:cs="Bookman Old Style"/>
      <w:i w:val="0"/>
      <w:iCs w:val="0"/>
      <w:smallCaps w:val="0"/>
      <w:strike w:val="0"/>
      <w:color w:val="000000"/>
      <w:spacing w:val="0"/>
      <w:w w:val="100"/>
      <w:position w:val="0"/>
      <w:sz w:val="20"/>
      <w:szCs w:val="20"/>
      <w:u w:val="none"/>
      <w:lang w:val="es-ES"/>
    </w:rPr>
  </w:style>
  <w:style w:type="character" w:customStyle="1" w:styleId="Bodytext9NotBoldSpacing0pt">
    <w:name w:val="Body text (9) + Not Bold;Spacing 0 pt"/>
    <w:basedOn w:val="Bodytext90"/>
    <w:rsid w:val="00F74A86"/>
    <w:rPr>
      <w:rFonts w:ascii="Bookman Old Style" w:eastAsia="Bookman Old Style" w:hAnsi="Bookman Old Style" w:cs="Bookman Old Style"/>
      <w:color w:val="000000"/>
      <w:spacing w:val="0"/>
      <w:w w:val="100"/>
      <w:position w:val="0"/>
      <w:sz w:val="20"/>
      <w:szCs w:val="20"/>
      <w:lang w:val="es-ES"/>
    </w:rPr>
  </w:style>
  <w:style w:type="paragraph" w:customStyle="1" w:styleId="Textoindependiente3">
    <w:name w:val="Texto independiente3"/>
    <w:basedOn w:val="Normal"/>
    <w:autoRedefine/>
    <w:rsid w:val="00564D7F"/>
    <w:pPr>
      <w:widowControl/>
      <w:autoSpaceDE/>
      <w:autoSpaceDN/>
      <w:adjustRightInd/>
      <w:spacing w:line="216" w:lineRule="auto"/>
      <w:jc w:val="both"/>
    </w:pPr>
    <w:rPr>
      <w:rFonts w:eastAsia="Times New Roman"/>
      <w:spacing w:val="-4"/>
    </w:rPr>
  </w:style>
  <w:style w:type="paragraph" w:customStyle="1" w:styleId="Textoindependiente4">
    <w:name w:val="Texto independiente4"/>
    <w:basedOn w:val="Normal"/>
    <w:autoRedefine/>
    <w:rsid w:val="00BC3CB4"/>
    <w:pPr>
      <w:widowControl/>
      <w:autoSpaceDE/>
      <w:autoSpaceDN/>
      <w:adjustRightInd/>
      <w:spacing w:line="216" w:lineRule="auto"/>
      <w:jc w:val="both"/>
    </w:pPr>
    <w:rPr>
      <w:rFonts w:eastAsia="Times New Roman"/>
      <w:spacing w:val="-4"/>
      <w:lang w:val="es-EC"/>
    </w:rPr>
  </w:style>
  <w:style w:type="paragraph" w:customStyle="1" w:styleId="tablaCentada8">
    <w:name w:val="tabla_Centada8"/>
    <w:basedOn w:val="Textoindependiente4"/>
    <w:rsid w:val="00BC3CB4"/>
    <w:pPr>
      <w:suppressAutoHyphens/>
      <w:jc w:val="center"/>
    </w:pPr>
    <w:rPr>
      <w:spacing w:val="-2"/>
      <w:sz w:val="16"/>
    </w:rPr>
  </w:style>
  <w:style w:type="paragraph" w:customStyle="1" w:styleId="BodyTextResSRI">
    <w:name w:val="Body Text_Res_SRI"/>
    <w:basedOn w:val="Textoindependiente2"/>
    <w:link w:val="BodyTextResSRICar"/>
    <w:rsid w:val="00384A10"/>
    <w:rPr>
      <w:noProof/>
      <w:spacing w:val="-2"/>
      <w:sz w:val="18"/>
    </w:rPr>
  </w:style>
  <w:style w:type="character" w:customStyle="1" w:styleId="BodyTextResSRICar">
    <w:name w:val="Body Text_Res_SRI Car"/>
    <w:basedOn w:val="Fuentedeprrafopredeter"/>
    <w:link w:val="BodyTextResSRI"/>
    <w:rsid w:val="00384A10"/>
    <w:rPr>
      <w:rFonts w:ascii="Times New Roman" w:eastAsia="Times New Roman" w:hAnsi="Times New Roman" w:cs="Times New Roman"/>
      <w:noProof/>
      <w:spacing w:val="-2"/>
      <w:sz w:val="18"/>
      <w:szCs w:val="20"/>
      <w:lang w:eastAsia="es-ES"/>
    </w:rPr>
  </w:style>
  <w:style w:type="character" w:customStyle="1" w:styleId="CuerpodeltextoExact">
    <w:name w:val="Cuerpo del texto Exact"/>
    <w:basedOn w:val="Fuentedeprrafopredeter"/>
    <w:rsid w:val="00384A10"/>
    <w:rPr>
      <w:rFonts w:ascii="Times New Roman" w:eastAsia="Times New Roman" w:hAnsi="Times New Roman" w:cs="Times New Roman"/>
      <w:b w:val="0"/>
      <w:bCs w:val="0"/>
      <w:i w:val="0"/>
      <w:iCs w:val="0"/>
      <w:smallCaps w:val="0"/>
      <w:strike w:val="0"/>
      <w:sz w:val="16"/>
      <w:szCs w:val="16"/>
      <w:u w:val="none"/>
    </w:rPr>
  </w:style>
  <w:style w:type="paragraph" w:customStyle="1" w:styleId="BODYTEXTHS">
    <w:name w:val="BODY_TEXT_HS"/>
    <w:basedOn w:val="Textoindependiente2"/>
    <w:qFormat/>
    <w:rsid w:val="00384A10"/>
    <w:rPr>
      <w:rFonts w:ascii="Arial" w:hAnsi="Arial"/>
      <w:spacing w:val="-2"/>
      <w:sz w:val="17"/>
    </w:rPr>
  </w:style>
  <w:style w:type="paragraph" w:customStyle="1" w:styleId="BodyTexta">
    <w:name w:val="Body Text"/>
    <w:basedOn w:val="Normal"/>
    <w:autoRedefine/>
    <w:rsid w:val="00384A10"/>
    <w:pPr>
      <w:widowControl/>
      <w:autoSpaceDE/>
      <w:autoSpaceDN/>
      <w:adjustRightInd/>
      <w:spacing w:line="216" w:lineRule="auto"/>
      <w:jc w:val="both"/>
    </w:pPr>
    <w:rPr>
      <w:rFonts w:eastAsia="Times New Roman"/>
      <w:spacing w:val="-4"/>
    </w:rPr>
  </w:style>
</w:styles>
</file>

<file path=word/webSettings.xml><?xml version="1.0" encoding="utf-8"?>
<w:webSettings xmlns:r="http://schemas.openxmlformats.org/officeDocument/2006/relationships" xmlns:w="http://schemas.openxmlformats.org/wordprocessingml/2006/main">
  <w:divs>
    <w:div w:id="7097017">
      <w:bodyDiv w:val="1"/>
      <w:marLeft w:val="0"/>
      <w:marRight w:val="0"/>
      <w:marTop w:val="0"/>
      <w:marBottom w:val="0"/>
      <w:divBdr>
        <w:top w:val="none" w:sz="0" w:space="0" w:color="auto"/>
        <w:left w:val="none" w:sz="0" w:space="0" w:color="auto"/>
        <w:bottom w:val="none" w:sz="0" w:space="0" w:color="auto"/>
        <w:right w:val="none" w:sz="0" w:space="0" w:color="auto"/>
      </w:divBdr>
    </w:div>
    <w:div w:id="7946433">
      <w:bodyDiv w:val="1"/>
      <w:marLeft w:val="0"/>
      <w:marRight w:val="0"/>
      <w:marTop w:val="0"/>
      <w:marBottom w:val="0"/>
      <w:divBdr>
        <w:top w:val="none" w:sz="0" w:space="0" w:color="auto"/>
        <w:left w:val="none" w:sz="0" w:space="0" w:color="auto"/>
        <w:bottom w:val="none" w:sz="0" w:space="0" w:color="auto"/>
        <w:right w:val="none" w:sz="0" w:space="0" w:color="auto"/>
      </w:divBdr>
    </w:div>
    <w:div w:id="79524291">
      <w:bodyDiv w:val="1"/>
      <w:marLeft w:val="0"/>
      <w:marRight w:val="0"/>
      <w:marTop w:val="0"/>
      <w:marBottom w:val="0"/>
      <w:divBdr>
        <w:top w:val="none" w:sz="0" w:space="0" w:color="auto"/>
        <w:left w:val="none" w:sz="0" w:space="0" w:color="auto"/>
        <w:bottom w:val="none" w:sz="0" w:space="0" w:color="auto"/>
        <w:right w:val="none" w:sz="0" w:space="0" w:color="auto"/>
      </w:divBdr>
    </w:div>
    <w:div w:id="81419605">
      <w:bodyDiv w:val="1"/>
      <w:marLeft w:val="0"/>
      <w:marRight w:val="0"/>
      <w:marTop w:val="0"/>
      <w:marBottom w:val="0"/>
      <w:divBdr>
        <w:top w:val="none" w:sz="0" w:space="0" w:color="auto"/>
        <w:left w:val="none" w:sz="0" w:space="0" w:color="auto"/>
        <w:bottom w:val="none" w:sz="0" w:space="0" w:color="auto"/>
        <w:right w:val="none" w:sz="0" w:space="0" w:color="auto"/>
      </w:divBdr>
      <w:divsChild>
        <w:div w:id="210073437">
          <w:marLeft w:val="0"/>
          <w:marRight w:val="0"/>
          <w:marTop w:val="0"/>
          <w:marBottom w:val="0"/>
          <w:divBdr>
            <w:top w:val="none" w:sz="0" w:space="0" w:color="auto"/>
            <w:left w:val="none" w:sz="0" w:space="0" w:color="auto"/>
            <w:bottom w:val="none" w:sz="0" w:space="0" w:color="auto"/>
            <w:right w:val="none" w:sz="0" w:space="0" w:color="auto"/>
          </w:divBdr>
        </w:div>
        <w:div w:id="1643461784">
          <w:marLeft w:val="0"/>
          <w:marRight w:val="0"/>
          <w:marTop w:val="0"/>
          <w:marBottom w:val="0"/>
          <w:divBdr>
            <w:top w:val="none" w:sz="0" w:space="0" w:color="auto"/>
            <w:left w:val="none" w:sz="0" w:space="0" w:color="auto"/>
            <w:bottom w:val="none" w:sz="0" w:space="0" w:color="auto"/>
            <w:right w:val="none" w:sz="0" w:space="0" w:color="auto"/>
          </w:divBdr>
        </w:div>
        <w:div w:id="936711611">
          <w:marLeft w:val="0"/>
          <w:marRight w:val="0"/>
          <w:marTop w:val="0"/>
          <w:marBottom w:val="0"/>
          <w:divBdr>
            <w:top w:val="none" w:sz="0" w:space="0" w:color="auto"/>
            <w:left w:val="none" w:sz="0" w:space="0" w:color="auto"/>
            <w:bottom w:val="none" w:sz="0" w:space="0" w:color="auto"/>
            <w:right w:val="none" w:sz="0" w:space="0" w:color="auto"/>
          </w:divBdr>
        </w:div>
        <w:div w:id="1163623848">
          <w:marLeft w:val="0"/>
          <w:marRight w:val="0"/>
          <w:marTop w:val="0"/>
          <w:marBottom w:val="0"/>
          <w:divBdr>
            <w:top w:val="none" w:sz="0" w:space="0" w:color="auto"/>
            <w:left w:val="none" w:sz="0" w:space="0" w:color="auto"/>
            <w:bottom w:val="none" w:sz="0" w:space="0" w:color="auto"/>
            <w:right w:val="none" w:sz="0" w:space="0" w:color="auto"/>
          </w:divBdr>
        </w:div>
        <w:div w:id="1054960945">
          <w:marLeft w:val="0"/>
          <w:marRight w:val="0"/>
          <w:marTop w:val="0"/>
          <w:marBottom w:val="0"/>
          <w:divBdr>
            <w:top w:val="none" w:sz="0" w:space="0" w:color="auto"/>
            <w:left w:val="none" w:sz="0" w:space="0" w:color="auto"/>
            <w:bottom w:val="none" w:sz="0" w:space="0" w:color="auto"/>
            <w:right w:val="none" w:sz="0" w:space="0" w:color="auto"/>
          </w:divBdr>
        </w:div>
        <w:div w:id="588196907">
          <w:marLeft w:val="0"/>
          <w:marRight w:val="0"/>
          <w:marTop w:val="0"/>
          <w:marBottom w:val="0"/>
          <w:divBdr>
            <w:top w:val="none" w:sz="0" w:space="0" w:color="auto"/>
            <w:left w:val="none" w:sz="0" w:space="0" w:color="auto"/>
            <w:bottom w:val="none" w:sz="0" w:space="0" w:color="auto"/>
            <w:right w:val="none" w:sz="0" w:space="0" w:color="auto"/>
          </w:divBdr>
        </w:div>
      </w:divsChild>
    </w:div>
    <w:div w:id="81949835">
      <w:bodyDiv w:val="1"/>
      <w:marLeft w:val="0"/>
      <w:marRight w:val="0"/>
      <w:marTop w:val="0"/>
      <w:marBottom w:val="0"/>
      <w:divBdr>
        <w:top w:val="none" w:sz="0" w:space="0" w:color="auto"/>
        <w:left w:val="none" w:sz="0" w:space="0" w:color="auto"/>
        <w:bottom w:val="none" w:sz="0" w:space="0" w:color="auto"/>
        <w:right w:val="none" w:sz="0" w:space="0" w:color="auto"/>
      </w:divBdr>
    </w:div>
    <w:div w:id="84036191">
      <w:bodyDiv w:val="1"/>
      <w:marLeft w:val="0"/>
      <w:marRight w:val="0"/>
      <w:marTop w:val="0"/>
      <w:marBottom w:val="0"/>
      <w:divBdr>
        <w:top w:val="none" w:sz="0" w:space="0" w:color="auto"/>
        <w:left w:val="none" w:sz="0" w:space="0" w:color="auto"/>
        <w:bottom w:val="none" w:sz="0" w:space="0" w:color="auto"/>
        <w:right w:val="none" w:sz="0" w:space="0" w:color="auto"/>
      </w:divBdr>
    </w:div>
    <w:div w:id="91557847">
      <w:bodyDiv w:val="1"/>
      <w:marLeft w:val="0"/>
      <w:marRight w:val="0"/>
      <w:marTop w:val="0"/>
      <w:marBottom w:val="0"/>
      <w:divBdr>
        <w:top w:val="none" w:sz="0" w:space="0" w:color="auto"/>
        <w:left w:val="none" w:sz="0" w:space="0" w:color="auto"/>
        <w:bottom w:val="none" w:sz="0" w:space="0" w:color="auto"/>
        <w:right w:val="none" w:sz="0" w:space="0" w:color="auto"/>
      </w:divBdr>
    </w:div>
    <w:div w:id="112017191">
      <w:bodyDiv w:val="1"/>
      <w:marLeft w:val="0"/>
      <w:marRight w:val="0"/>
      <w:marTop w:val="0"/>
      <w:marBottom w:val="0"/>
      <w:divBdr>
        <w:top w:val="none" w:sz="0" w:space="0" w:color="auto"/>
        <w:left w:val="none" w:sz="0" w:space="0" w:color="auto"/>
        <w:bottom w:val="none" w:sz="0" w:space="0" w:color="auto"/>
        <w:right w:val="none" w:sz="0" w:space="0" w:color="auto"/>
      </w:divBdr>
    </w:div>
    <w:div w:id="121316848">
      <w:bodyDiv w:val="1"/>
      <w:marLeft w:val="0"/>
      <w:marRight w:val="0"/>
      <w:marTop w:val="0"/>
      <w:marBottom w:val="0"/>
      <w:divBdr>
        <w:top w:val="none" w:sz="0" w:space="0" w:color="auto"/>
        <w:left w:val="none" w:sz="0" w:space="0" w:color="auto"/>
        <w:bottom w:val="none" w:sz="0" w:space="0" w:color="auto"/>
        <w:right w:val="none" w:sz="0" w:space="0" w:color="auto"/>
      </w:divBdr>
    </w:div>
    <w:div w:id="135031814">
      <w:bodyDiv w:val="1"/>
      <w:marLeft w:val="0"/>
      <w:marRight w:val="0"/>
      <w:marTop w:val="0"/>
      <w:marBottom w:val="0"/>
      <w:divBdr>
        <w:top w:val="none" w:sz="0" w:space="0" w:color="auto"/>
        <w:left w:val="none" w:sz="0" w:space="0" w:color="auto"/>
        <w:bottom w:val="none" w:sz="0" w:space="0" w:color="auto"/>
        <w:right w:val="none" w:sz="0" w:space="0" w:color="auto"/>
      </w:divBdr>
    </w:div>
    <w:div w:id="138112351">
      <w:bodyDiv w:val="1"/>
      <w:marLeft w:val="0"/>
      <w:marRight w:val="0"/>
      <w:marTop w:val="0"/>
      <w:marBottom w:val="0"/>
      <w:divBdr>
        <w:top w:val="none" w:sz="0" w:space="0" w:color="auto"/>
        <w:left w:val="none" w:sz="0" w:space="0" w:color="auto"/>
        <w:bottom w:val="none" w:sz="0" w:space="0" w:color="auto"/>
        <w:right w:val="none" w:sz="0" w:space="0" w:color="auto"/>
      </w:divBdr>
    </w:div>
    <w:div w:id="142821166">
      <w:bodyDiv w:val="1"/>
      <w:marLeft w:val="0"/>
      <w:marRight w:val="0"/>
      <w:marTop w:val="0"/>
      <w:marBottom w:val="0"/>
      <w:divBdr>
        <w:top w:val="none" w:sz="0" w:space="0" w:color="auto"/>
        <w:left w:val="none" w:sz="0" w:space="0" w:color="auto"/>
        <w:bottom w:val="none" w:sz="0" w:space="0" w:color="auto"/>
        <w:right w:val="none" w:sz="0" w:space="0" w:color="auto"/>
      </w:divBdr>
    </w:div>
    <w:div w:id="143472818">
      <w:bodyDiv w:val="1"/>
      <w:marLeft w:val="0"/>
      <w:marRight w:val="0"/>
      <w:marTop w:val="0"/>
      <w:marBottom w:val="0"/>
      <w:divBdr>
        <w:top w:val="none" w:sz="0" w:space="0" w:color="auto"/>
        <w:left w:val="none" w:sz="0" w:space="0" w:color="auto"/>
        <w:bottom w:val="none" w:sz="0" w:space="0" w:color="auto"/>
        <w:right w:val="none" w:sz="0" w:space="0" w:color="auto"/>
      </w:divBdr>
    </w:div>
    <w:div w:id="151411950">
      <w:bodyDiv w:val="1"/>
      <w:marLeft w:val="0"/>
      <w:marRight w:val="0"/>
      <w:marTop w:val="0"/>
      <w:marBottom w:val="0"/>
      <w:divBdr>
        <w:top w:val="none" w:sz="0" w:space="0" w:color="auto"/>
        <w:left w:val="none" w:sz="0" w:space="0" w:color="auto"/>
        <w:bottom w:val="none" w:sz="0" w:space="0" w:color="auto"/>
        <w:right w:val="none" w:sz="0" w:space="0" w:color="auto"/>
      </w:divBdr>
    </w:div>
    <w:div w:id="169679996">
      <w:bodyDiv w:val="1"/>
      <w:marLeft w:val="0"/>
      <w:marRight w:val="0"/>
      <w:marTop w:val="0"/>
      <w:marBottom w:val="0"/>
      <w:divBdr>
        <w:top w:val="none" w:sz="0" w:space="0" w:color="auto"/>
        <w:left w:val="none" w:sz="0" w:space="0" w:color="auto"/>
        <w:bottom w:val="none" w:sz="0" w:space="0" w:color="auto"/>
        <w:right w:val="none" w:sz="0" w:space="0" w:color="auto"/>
      </w:divBdr>
    </w:div>
    <w:div w:id="184949227">
      <w:bodyDiv w:val="1"/>
      <w:marLeft w:val="0"/>
      <w:marRight w:val="0"/>
      <w:marTop w:val="0"/>
      <w:marBottom w:val="0"/>
      <w:divBdr>
        <w:top w:val="none" w:sz="0" w:space="0" w:color="auto"/>
        <w:left w:val="none" w:sz="0" w:space="0" w:color="auto"/>
        <w:bottom w:val="none" w:sz="0" w:space="0" w:color="auto"/>
        <w:right w:val="none" w:sz="0" w:space="0" w:color="auto"/>
      </w:divBdr>
    </w:div>
    <w:div w:id="205456171">
      <w:bodyDiv w:val="1"/>
      <w:marLeft w:val="0"/>
      <w:marRight w:val="0"/>
      <w:marTop w:val="0"/>
      <w:marBottom w:val="0"/>
      <w:divBdr>
        <w:top w:val="none" w:sz="0" w:space="0" w:color="auto"/>
        <w:left w:val="none" w:sz="0" w:space="0" w:color="auto"/>
        <w:bottom w:val="none" w:sz="0" w:space="0" w:color="auto"/>
        <w:right w:val="none" w:sz="0" w:space="0" w:color="auto"/>
      </w:divBdr>
    </w:div>
    <w:div w:id="213735823">
      <w:bodyDiv w:val="1"/>
      <w:marLeft w:val="0"/>
      <w:marRight w:val="0"/>
      <w:marTop w:val="0"/>
      <w:marBottom w:val="0"/>
      <w:divBdr>
        <w:top w:val="none" w:sz="0" w:space="0" w:color="auto"/>
        <w:left w:val="none" w:sz="0" w:space="0" w:color="auto"/>
        <w:bottom w:val="none" w:sz="0" w:space="0" w:color="auto"/>
        <w:right w:val="none" w:sz="0" w:space="0" w:color="auto"/>
      </w:divBdr>
    </w:div>
    <w:div w:id="216937868">
      <w:bodyDiv w:val="1"/>
      <w:marLeft w:val="0"/>
      <w:marRight w:val="0"/>
      <w:marTop w:val="0"/>
      <w:marBottom w:val="0"/>
      <w:divBdr>
        <w:top w:val="none" w:sz="0" w:space="0" w:color="auto"/>
        <w:left w:val="none" w:sz="0" w:space="0" w:color="auto"/>
        <w:bottom w:val="none" w:sz="0" w:space="0" w:color="auto"/>
        <w:right w:val="none" w:sz="0" w:space="0" w:color="auto"/>
      </w:divBdr>
    </w:div>
    <w:div w:id="231428117">
      <w:bodyDiv w:val="1"/>
      <w:marLeft w:val="0"/>
      <w:marRight w:val="0"/>
      <w:marTop w:val="0"/>
      <w:marBottom w:val="0"/>
      <w:divBdr>
        <w:top w:val="none" w:sz="0" w:space="0" w:color="auto"/>
        <w:left w:val="none" w:sz="0" w:space="0" w:color="auto"/>
        <w:bottom w:val="none" w:sz="0" w:space="0" w:color="auto"/>
        <w:right w:val="none" w:sz="0" w:space="0" w:color="auto"/>
      </w:divBdr>
    </w:div>
    <w:div w:id="238710720">
      <w:bodyDiv w:val="1"/>
      <w:marLeft w:val="0"/>
      <w:marRight w:val="0"/>
      <w:marTop w:val="0"/>
      <w:marBottom w:val="0"/>
      <w:divBdr>
        <w:top w:val="none" w:sz="0" w:space="0" w:color="auto"/>
        <w:left w:val="none" w:sz="0" w:space="0" w:color="auto"/>
        <w:bottom w:val="none" w:sz="0" w:space="0" w:color="auto"/>
        <w:right w:val="none" w:sz="0" w:space="0" w:color="auto"/>
      </w:divBdr>
    </w:div>
    <w:div w:id="249700128">
      <w:bodyDiv w:val="1"/>
      <w:marLeft w:val="0"/>
      <w:marRight w:val="0"/>
      <w:marTop w:val="0"/>
      <w:marBottom w:val="0"/>
      <w:divBdr>
        <w:top w:val="none" w:sz="0" w:space="0" w:color="auto"/>
        <w:left w:val="none" w:sz="0" w:space="0" w:color="auto"/>
        <w:bottom w:val="none" w:sz="0" w:space="0" w:color="auto"/>
        <w:right w:val="none" w:sz="0" w:space="0" w:color="auto"/>
      </w:divBdr>
    </w:div>
    <w:div w:id="262685424">
      <w:bodyDiv w:val="1"/>
      <w:marLeft w:val="0"/>
      <w:marRight w:val="0"/>
      <w:marTop w:val="0"/>
      <w:marBottom w:val="0"/>
      <w:divBdr>
        <w:top w:val="none" w:sz="0" w:space="0" w:color="auto"/>
        <w:left w:val="none" w:sz="0" w:space="0" w:color="auto"/>
        <w:bottom w:val="none" w:sz="0" w:space="0" w:color="auto"/>
        <w:right w:val="none" w:sz="0" w:space="0" w:color="auto"/>
      </w:divBdr>
    </w:div>
    <w:div w:id="264845860">
      <w:bodyDiv w:val="1"/>
      <w:marLeft w:val="0"/>
      <w:marRight w:val="0"/>
      <w:marTop w:val="0"/>
      <w:marBottom w:val="0"/>
      <w:divBdr>
        <w:top w:val="none" w:sz="0" w:space="0" w:color="auto"/>
        <w:left w:val="none" w:sz="0" w:space="0" w:color="auto"/>
        <w:bottom w:val="none" w:sz="0" w:space="0" w:color="auto"/>
        <w:right w:val="none" w:sz="0" w:space="0" w:color="auto"/>
      </w:divBdr>
      <w:divsChild>
        <w:div w:id="930238280">
          <w:marLeft w:val="0"/>
          <w:marRight w:val="0"/>
          <w:marTop w:val="0"/>
          <w:marBottom w:val="0"/>
          <w:divBdr>
            <w:top w:val="none" w:sz="0" w:space="0" w:color="auto"/>
            <w:left w:val="none" w:sz="0" w:space="0" w:color="auto"/>
            <w:bottom w:val="none" w:sz="0" w:space="0" w:color="auto"/>
            <w:right w:val="none" w:sz="0" w:space="0" w:color="auto"/>
          </w:divBdr>
        </w:div>
      </w:divsChild>
    </w:div>
    <w:div w:id="265843222">
      <w:bodyDiv w:val="1"/>
      <w:marLeft w:val="0"/>
      <w:marRight w:val="0"/>
      <w:marTop w:val="0"/>
      <w:marBottom w:val="0"/>
      <w:divBdr>
        <w:top w:val="none" w:sz="0" w:space="0" w:color="auto"/>
        <w:left w:val="none" w:sz="0" w:space="0" w:color="auto"/>
        <w:bottom w:val="none" w:sz="0" w:space="0" w:color="auto"/>
        <w:right w:val="none" w:sz="0" w:space="0" w:color="auto"/>
      </w:divBdr>
    </w:div>
    <w:div w:id="294524232">
      <w:bodyDiv w:val="1"/>
      <w:marLeft w:val="0"/>
      <w:marRight w:val="0"/>
      <w:marTop w:val="0"/>
      <w:marBottom w:val="0"/>
      <w:divBdr>
        <w:top w:val="none" w:sz="0" w:space="0" w:color="auto"/>
        <w:left w:val="none" w:sz="0" w:space="0" w:color="auto"/>
        <w:bottom w:val="none" w:sz="0" w:space="0" w:color="auto"/>
        <w:right w:val="none" w:sz="0" w:space="0" w:color="auto"/>
      </w:divBdr>
    </w:div>
    <w:div w:id="295379168">
      <w:bodyDiv w:val="1"/>
      <w:marLeft w:val="0"/>
      <w:marRight w:val="0"/>
      <w:marTop w:val="0"/>
      <w:marBottom w:val="0"/>
      <w:divBdr>
        <w:top w:val="none" w:sz="0" w:space="0" w:color="auto"/>
        <w:left w:val="none" w:sz="0" w:space="0" w:color="auto"/>
        <w:bottom w:val="none" w:sz="0" w:space="0" w:color="auto"/>
        <w:right w:val="none" w:sz="0" w:space="0" w:color="auto"/>
      </w:divBdr>
    </w:div>
    <w:div w:id="324167555">
      <w:bodyDiv w:val="1"/>
      <w:marLeft w:val="0"/>
      <w:marRight w:val="0"/>
      <w:marTop w:val="0"/>
      <w:marBottom w:val="0"/>
      <w:divBdr>
        <w:top w:val="none" w:sz="0" w:space="0" w:color="auto"/>
        <w:left w:val="none" w:sz="0" w:space="0" w:color="auto"/>
        <w:bottom w:val="none" w:sz="0" w:space="0" w:color="auto"/>
        <w:right w:val="none" w:sz="0" w:space="0" w:color="auto"/>
      </w:divBdr>
    </w:div>
    <w:div w:id="336813883">
      <w:bodyDiv w:val="1"/>
      <w:marLeft w:val="0"/>
      <w:marRight w:val="0"/>
      <w:marTop w:val="0"/>
      <w:marBottom w:val="0"/>
      <w:divBdr>
        <w:top w:val="none" w:sz="0" w:space="0" w:color="auto"/>
        <w:left w:val="none" w:sz="0" w:space="0" w:color="auto"/>
        <w:bottom w:val="none" w:sz="0" w:space="0" w:color="auto"/>
        <w:right w:val="none" w:sz="0" w:space="0" w:color="auto"/>
      </w:divBdr>
    </w:div>
    <w:div w:id="347870307">
      <w:bodyDiv w:val="1"/>
      <w:marLeft w:val="0"/>
      <w:marRight w:val="0"/>
      <w:marTop w:val="0"/>
      <w:marBottom w:val="0"/>
      <w:divBdr>
        <w:top w:val="none" w:sz="0" w:space="0" w:color="auto"/>
        <w:left w:val="none" w:sz="0" w:space="0" w:color="auto"/>
        <w:bottom w:val="none" w:sz="0" w:space="0" w:color="auto"/>
        <w:right w:val="none" w:sz="0" w:space="0" w:color="auto"/>
      </w:divBdr>
    </w:div>
    <w:div w:id="369648494">
      <w:bodyDiv w:val="1"/>
      <w:marLeft w:val="0"/>
      <w:marRight w:val="0"/>
      <w:marTop w:val="0"/>
      <w:marBottom w:val="0"/>
      <w:divBdr>
        <w:top w:val="none" w:sz="0" w:space="0" w:color="auto"/>
        <w:left w:val="none" w:sz="0" w:space="0" w:color="auto"/>
        <w:bottom w:val="none" w:sz="0" w:space="0" w:color="auto"/>
        <w:right w:val="none" w:sz="0" w:space="0" w:color="auto"/>
      </w:divBdr>
    </w:div>
    <w:div w:id="375475403">
      <w:bodyDiv w:val="1"/>
      <w:marLeft w:val="0"/>
      <w:marRight w:val="0"/>
      <w:marTop w:val="0"/>
      <w:marBottom w:val="0"/>
      <w:divBdr>
        <w:top w:val="none" w:sz="0" w:space="0" w:color="auto"/>
        <w:left w:val="none" w:sz="0" w:space="0" w:color="auto"/>
        <w:bottom w:val="none" w:sz="0" w:space="0" w:color="auto"/>
        <w:right w:val="none" w:sz="0" w:space="0" w:color="auto"/>
      </w:divBdr>
    </w:div>
    <w:div w:id="425686684">
      <w:bodyDiv w:val="1"/>
      <w:marLeft w:val="0"/>
      <w:marRight w:val="0"/>
      <w:marTop w:val="0"/>
      <w:marBottom w:val="0"/>
      <w:divBdr>
        <w:top w:val="none" w:sz="0" w:space="0" w:color="auto"/>
        <w:left w:val="none" w:sz="0" w:space="0" w:color="auto"/>
        <w:bottom w:val="none" w:sz="0" w:space="0" w:color="auto"/>
        <w:right w:val="none" w:sz="0" w:space="0" w:color="auto"/>
      </w:divBdr>
    </w:div>
    <w:div w:id="427505320">
      <w:bodyDiv w:val="1"/>
      <w:marLeft w:val="0"/>
      <w:marRight w:val="0"/>
      <w:marTop w:val="0"/>
      <w:marBottom w:val="0"/>
      <w:divBdr>
        <w:top w:val="none" w:sz="0" w:space="0" w:color="auto"/>
        <w:left w:val="none" w:sz="0" w:space="0" w:color="auto"/>
        <w:bottom w:val="none" w:sz="0" w:space="0" w:color="auto"/>
        <w:right w:val="none" w:sz="0" w:space="0" w:color="auto"/>
      </w:divBdr>
      <w:divsChild>
        <w:div w:id="752357851">
          <w:marLeft w:val="0"/>
          <w:marRight w:val="0"/>
          <w:marTop w:val="0"/>
          <w:marBottom w:val="0"/>
          <w:divBdr>
            <w:top w:val="single" w:sz="24" w:space="0" w:color="auto"/>
            <w:left w:val="single" w:sz="24" w:space="0" w:color="auto"/>
            <w:bottom w:val="single" w:sz="24" w:space="0" w:color="auto"/>
            <w:right w:val="single" w:sz="24" w:space="0" w:color="auto"/>
          </w:divBdr>
        </w:div>
      </w:divsChild>
    </w:div>
    <w:div w:id="444885501">
      <w:bodyDiv w:val="1"/>
      <w:marLeft w:val="0"/>
      <w:marRight w:val="0"/>
      <w:marTop w:val="0"/>
      <w:marBottom w:val="0"/>
      <w:divBdr>
        <w:top w:val="none" w:sz="0" w:space="0" w:color="auto"/>
        <w:left w:val="none" w:sz="0" w:space="0" w:color="auto"/>
        <w:bottom w:val="none" w:sz="0" w:space="0" w:color="auto"/>
        <w:right w:val="none" w:sz="0" w:space="0" w:color="auto"/>
      </w:divBdr>
      <w:divsChild>
        <w:div w:id="1190021823">
          <w:marLeft w:val="0"/>
          <w:marRight w:val="0"/>
          <w:marTop w:val="0"/>
          <w:marBottom w:val="0"/>
          <w:divBdr>
            <w:top w:val="none" w:sz="0" w:space="0" w:color="auto"/>
            <w:left w:val="none" w:sz="0" w:space="0" w:color="auto"/>
            <w:bottom w:val="none" w:sz="0" w:space="0" w:color="auto"/>
            <w:right w:val="none" w:sz="0" w:space="0" w:color="auto"/>
          </w:divBdr>
        </w:div>
        <w:div w:id="656571538">
          <w:marLeft w:val="0"/>
          <w:marRight w:val="0"/>
          <w:marTop w:val="0"/>
          <w:marBottom w:val="0"/>
          <w:divBdr>
            <w:top w:val="none" w:sz="0" w:space="0" w:color="auto"/>
            <w:left w:val="none" w:sz="0" w:space="0" w:color="auto"/>
            <w:bottom w:val="none" w:sz="0" w:space="0" w:color="auto"/>
            <w:right w:val="none" w:sz="0" w:space="0" w:color="auto"/>
          </w:divBdr>
        </w:div>
      </w:divsChild>
    </w:div>
    <w:div w:id="487326464">
      <w:bodyDiv w:val="1"/>
      <w:marLeft w:val="0"/>
      <w:marRight w:val="0"/>
      <w:marTop w:val="0"/>
      <w:marBottom w:val="0"/>
      <w:divBdr>
        <w:top w:val="none" w:sz="0" w:space="0" w:color="auto"/>
        <w:left w:val="none" w:sz="0" w:space="0" w:color="auto"/>
        <w:bottom w:val="none" w:sz="0" w:space="0" w:color="auto"/>
        <w:right w:val="none" w:sz="0" w:space="0" w:color="auto"/>
      </w:divBdr>
      <w:divsChild>
        <w:div w:id="1343434326">
          <w:marLeft w:val="0"/>
          <w:marRight w:val="0"/>
          <w:marTop w:val="0"/>
          <w:marBottom w:val="0"/>
          <w:divBdr>
            <w:top w:val="none" w:sz="0" w:space="0" w:color="auto"/>
            <w:left w:val="none" w:sz="0" w:space="0" w:color="auto"/>
            <w:bottom w:val="none" w:sz="0" w:space="0" w:color="auto"/>
            <w:right w:val="none" w:sz="0" w:space="0" w:color="auto"/>
          </w:divBdr>
        </w:div>
      </w:divsChild>
    </w:div>
    <w:div w:id="493837348">
      <w:bodyDiv w:val="1"/>
      <w:marLeft w:val="0"/>
      <w:marRight w:val="0"/>
      <w:marTop w:val="0"/>
      <w:marBottom w:val="0"/>
      <w:divBdr>
        <w:top w:val="none" w:sz="0" w:space="0" w:color="auto"/>
        <w:left w:val="none" w:sz="0" w:space="0" w:color="auto"/>
        <w:bottom w:val="none" w:sz="0" w:space="0" w:color="auto"/>
        <w:right w:val="none" w:sz="0" w:space="0" w:color="auto"/>
      </w:divBdr>
      <w:divsChild>
        <w:div w:id="765924391">
          <w:marLeft w:val="0"/>
          <w:marRight w:val="0"/>
          <w:marTop w:val="0"/>
          <w:marBottom w:val="0"/>
          <w:divBdr>
            <w:top w:val="none" w:sz="0" w:space="0" w:color="auto"/>
            <w:left w:val="none" w:sz="0" w:space="0" w:color="auto"/>
            <w:bottom w:val="none" w:sz="0" w:space="0" w:color="auto"/>
            <w:right w:val="none" w:sz="0" w:space="0" w:color="auto"/>
          </w:divBdr>
        </w:div>
      </w:divsChild>
    </w:div>
    <w:div w:id="504442359">
      <w:bodyDiv w:val="1"/>
      <w:marLeft w:val="0"/>
      <w:marRight w:val="0"/>
      <w:marTop w:val="0"/>
      <w:marBottom w:val="0"/>
      <w:divBdr>
        <w:top w:val="none" w:sz="0" w:space="0" w:color="auto"/>
        <w:left w:val="none" w:sz="0" w:space="0" w:color="auto"/>
        <w:bottom w:val="none" w:sz="0" w:space="0" w:color="auto"/>
        <w:right w:val="none" w:sz="0" w:space="0" w:color="auto"/>
      </w:divBdr>
    </w:div>
    <w:div w:id="512186441">
      <w:bodyDiv w:val="1"/>
      <w:marLeft w:val="0"/>
      <w:marRight w:val="0"/>
      <w:marTop w:val="0"/>
      <w:marBottom w:val="0"/>
      <w:divBdr>
        <w:top w:val="none" w:sz="0" w:space="0" w:color="auto"/>
        <w:left w:val="none" w:sz="0" w:space="0" w:color="auto"/>
        <w:bottom w:val="none" w:sz="0" w:space="0" w:color="auto"/>
        <w:right w:val="none" w:sz="0" w:space="0" w:color="auto"/>
      </w:divBdr>
      <w:divsChild>
        <w:div w:id="1538350194">
          <w:marLeft w:val="0"/>
          <w:marRight w:val="0"/>
          <w:marTop w:val="0"/>
          <w:marBottom w:val="0"/>
          <w:divBdr>
            <w:top w:val="none" w:sz="0" w:space="0" w:color="auto"/>
            <w:left w:val="none" w:sz="0" w:space="0" w:color="auto"/>
            <w:bottom w:val="none" w:sz="0" w:space="0" w:color="auto"/>
            <w:right w:val="none" w:sz="0" w:space="0" w:color="auto"/>
          </w:divBdr>
        </w:div>
      </w:divsChild>
    </w:div>
    <w:div w:id="525367406">
      <w:bodyDiv w:val="1"/>
      <w:marLeft w:val="0"/>
      <w:marRight w:val="0"/>
      <w:marTop w:val="0"/>
      <w:marBottom w:val="0"/>
      <w:divBdr>
        <w:top w:val="none" w:sz="0" w:space="0" w:color="auto"/>
        <w:left w:val="none" w:sz="0" w:space="0" w:color="auto"/>
        <w:bottom w:val="none" w:sz="0" w:space="0" w:color="auto"/>
        <w:right w:val="none" w:sz="0" w:space="0" w:color="auto"/>
      </w:divBdr>
    </w:div>
    <w:div w:id="532156043">
      <w:bodyDiv w:val="1"/>
      <w:marLeft w:val="0"/>
      <w:marRight w:val="0"/>
      <w:marTop w:val="0"/>
      <w:marBottom w:val="0"/>
      <w:divBdr>
        <w:top w:val="none" w:sz="0" w:space="0" w:color="auto"/>
        <w:left w:val="none" w:sz="0" w:space="0" w:color="auto"/>
        <w:bottom w:val="none" w:sz="0" w:space="0" w:color="auto"/>
        <w:right w:val="none" w:sz="0" w:space="0" w:color="auto"/>
      </w:divBdr>
    </w:div>
    <w:div w:id="558050491">
      <w:bodyDiv w:val="1"/>
      <w:marLeft w:val="0"/>
      <w:marRight w:val="0"/>
      <w:marTop w:val="0"/>
      <w:marBottom w:val="0"/>
      <w:divBdr>
        <w:top w:val="none" w:sz="0" w:space="0" w:color="auto"/>
        <w:left w:val="none" w:sz="0" w:space="0" w:color="auto"/>
        <w:bottom w:val="none" w:sz="0" w:space="0" w:color="auto"/>
        <w:right w:val="none" w:sz="0" w:space="0" w:color="auto"/>
      </w:divBdr>
    </w:div>
    <w:div w:id="609701200">
      <w:bodyDiv w:val="1"/>
      <w:marLeft w:val="0"/>
      <w:marRight w:val="0"/>
      <w:marTop w:val="0"/>
      <w:marBottom w:val="0"/>
      <w:divBdr>
        <w:top w:val="none" w:sz="0" w:space="0" w:color="auto"/>
        <w:left w:val="none" w:sz="0" w:space="0" w:color="auto"/>
        <w:bottom w:val="none" w:sz="0" w:space="0" w:color="auto"/>
        <w:right w:val="none" w:sz="0" w:space="0" w:color="auto"/>
      </w:divBdr>
    </w:div>
    <w:div w:id="643317576">
      <w:bodyDiv w:val="1"/>
      <w:marLeft w:val="0"/>
      <w:marRight w:val="0"/>
      <w:marTop w:val="0"/>
      <w:marBottom w:val="0"/>
      <w:divBdr>
        <w:top w:val="none" w:sz="0" w:space="0" w:color="auto"/>
        <w:left w:val="none" w:sz="0" w:space="0" w:color="auto"/>
        <w:bottom w:val="none" w:sz="0" w:space="0" w:color="auto"/>
        <w:right w:val="none" w:sz="0" w:space="0" w:color="auto"/>
      </w:divBdr>
    </w:div>
    <w:div w:id="664361974">
      <w:bodyDiv w:val="1"/>
      <w:marLeft w:val="0"/>
      <w:marRight w:val="0"/>
      <w:marTop w:val="0"/>
      <w:marBottom w:val="0"/>
      <w:divBdr>
        <w:top w:val="none" w:sz="0" w:space="0" w:color="auto"/>
        <w:left w:val="none" w:sz="0" w:space="0" w:color="auto"/>
        <w:bottom w:val="none" w:sz="0" w:space="0" w:color="auto"/>
        <w:right w:val="none" w:sz="0" w:space="0" w:color="auto"/>
      </w:divBdr>
    </w:div>
    <w:div w:id="671841087">
      <w:bodyDiv w:val="1"/>
      <w:marLeft w:val="0"/>
      <w:marRight w:val="0"/>
      <w:marTop w:val="0"/>
      <w:marBottom w:val="0"/>
      <w:divBdr>
        <w:top w:val="none" w:sz="0" w:space="0" w:color="auto"/>
        <w:left w:val="none" w:sz="0" w:space="0" w:color="auto"/>
        <w:bottom w:val="none" w:sz="0" w:space="0" w:color="auto"/>
        <w:right w:val="none" w:sz="0" w:space="0" w:color="auto"/>
      </w:divBdr>
    </w:div>
    <w:div w:id="678653122">
      <w:bodyDiv w:val="1"/>
      <w:marLeft w:val="0"/>
      <w:marRight w:val="0"/>
      <w:marTop w:val="0"/>
      <w:marBottom w:val="0"/>
      <w:divBdr>
        <w:top w:val="none" w:sz="0" w:space="0" w:color="auto"/>
        <w:left w:val="none" w:sz="0" w:space="0" w:color="auto"/>
        <w:bottom w:val="none" w:sz="0" w:space="0" w:color="auto"/>
        <w:right w:val="none" w:sz="0" w:space="0" w:color="auto"/>
      </w:divBdr>
    </w:div>
    <w:div w:id="683437220">
      <w:bodyDiv w:val="1"/>
      <w:marLeft w:val="0"/>
      <w:marRight w:val="0"/>
      <w:marTop w:val="0"/>
      <w:marBottom w:val="0"/>
      <w:divBdr>
        <w:top w:val="none" w:sz="0" w:space="0" w:color="auto"/>
        <w:left w:val="none" w:sz="0" w:space="0" w:color="auto"/>
        <w:bottom w:val="none" w:sz="0" w:space="0" w:color="auto"/>
        <w:right w:val="none" w:sz="0" w:space="0" w:color="auto"/>
      </w:divBdr>
    </w:div>
    <w:div w:id="740641517">
      <w:bodyDiv w:val="1"/>
      <w:marLeft w:val="0"/>
      <w:marRight w:val="0"/>
      <w:marTop w:val="0"/>
      <w:marBottom w:val="0"/>
      <w:divBdr>
        <w:top w:val="none" w:sz="0" w:space="0" w:color="auto"/>
        <w:left w:val="none" w:sz="0" w:space="0" w:color="auto"/>
        <w:bottom w:val="none" w:sz="0" w:space="0" w:color="auto"/>
        <w:right w:val="none" w:sz="0" w:space="0" w:color="auto"/>
      </w:divBdr>
    </w:div>
    <w:div w:id="767578001">
      <w:bodyDiv w:val="1"/>
      <w:marLeft w:val="0"/>
      <w:marRight w:val="0"/>
      <w:marTop w:val="0"/>
      <w:marBottom w:val="0"/>
      <w:divBdr>
        <w:top w:val="none" w:sz="0" w:space="0" w:color="auto"/>
        <w:left w:val="none" w:sz="0" w:space="0" w:color="auto"/>
        <w:bottom w:val="none" w:sz="0" w:space="0" w:color="auto"/>
        <w:right w:val="none" w:sz="0" w:space="0" w:color="auto"/>
      </w:divBdr>
    </w:div>
    <w:div w:id="771973184">
      <w:bodyDiv w:val="1"/>
      <w:marLeft w:val="0"/>
      <w:marRight w:val="0"/>
      <w:marTop w:val="0"/>
      <w:marBottom w:val="0"/>
      <w:divBdr>
        <w:top w:val="none" w:sz="0" w:space="0" w:color="auto"/>
        <w:left w:val="none" w:sz="0" w:space="0" w:color="auto"/>
        <w:bottom w:val="none" w:sz="0" w:space="0" w:color="auto"/>
        <w:right w:val="none" w:sz="0" w:space="0" w:color="auto"/>
      </w:divBdr>
    </w:div>
    <w:div w:id="773983201">
      <w:bodyDiv w:val="1"/>
      <w:marLeft w:val="0"/>
      <w:marRight w:val="0"/>
      <w:marTop w:val="0"/>
      <w:marBottom w:val="0"/>
      <w:divBdr>
        <w:top w:val="none" w:sz="0" w:space="0" w:color="auto"/>
        <w:left w:val="none" w:sz="0" w:space="0" w:color="auto"/>
        <w:bottom w:val="none" w:sz="0" w:space="0" w:color="auto"/>
        <w:right w:val="none" w:sz="0" w:space="0" w:color="auto"/>
      </w:divBdr>
    </w:div>
    <w:div w:id="795835345">
      <w:bodyDiv w:val="1"/>
      <w:marLeft w:val="0"/>
      <w:marRight w:val="0"/>
      <w:marTop w:val="0"/>
      <w:marBottom w:val="0"/>
      <w:divBdr>
        <w:top w:val="none" w:sz="0" w:space="0" w:color="auto"/>
        <w:left w:val="none" w:sz="0" w:space="0" w:color="auto"/>
        <w:bottom w:val="none" w:sz="0" w:space="0" w:color="auto"/>
        <w:right w:val="none" w:sz="0" w:space="0" w:color="auto"/>
      </w:divBdr>
    </w:div>
    <w:div w:id="838496594">
      <w:bodyDiv w:val="1"/>
      <w:marLeft w:val="0"/>
      <w:marRight w:val="0"/>
      <w:marTop w:val="0"/>
      <w:marBottom w:val="0"/>
      <w:divBdr>
        <w:top w:val="none" w:sz="0" w:space="0" w:color="auto"/>
        <w:left w:val="none" w:sz="0" w:space="0" w:color="auto"/>
        <w:bottom w:val="none" w:sz="0" w:space="0" w:color="auto"/>
        <w:right w:val="none" w:sz="0" w:space="0" w:color="auto"/>
      </w:divBdr>
    </w:div>
    <w:div w:id="843322363">
      <w:bodyDiv w:val="1"/>
      <w:marLeft w:val="0"/>
      <w:marRight w:val="0"/>
      <w:marTop w:val="0"/>
      <w:marBottom w:val="0"/>
      <w:divBdr>
        <w:top w:val="none" w:sz="0" w:space="0" w:color="auto"/>
        <w:left w:val="none" w:sz="0" w:space="0" w:color="auto"/>
        <w:bottom w:val="none" w:sz="0" w:space="0" w:color="auto"/>
        <w:right w:val="none" w:sz="0" w:space="0" w:color="auto"/>
      </w:divBdr>
    </w:div>
    <w:div w:id="845441390">
      <w:bodyDiv w:val="1"/>
      <w:marLeft w:val="0"/>
      <w:marRight w:val="0"/>
      <w:marTop w:val="0"/>
      <w:marBottom w:val="0"/>
      <w:divBdr>
        <w:top w:val="none" w:sz="0" w:space="0" w:color="auto"/>
        <w:left w:val="none" w:sz="0" w:space="0" w:color="auto"/>
        <w:bottom w:val="none" w:sz="0" w:space="0" w:color="auto"/>
        <w:right w:val="none" w:sz="0" w:space="0" w:color="auto"/>
      </w:divBdr>
    </w:div>
    <w:div w:id="846284575">
      <w:bodyDiv w:val="1"/>
      <w:marLeft w:val="0"/>
      <w:marRight w:val="0"/>
      <w:marTop w:val="0"/>
      <w:marBottom w:val="0"/>
      <w:divBdr>
        <w:top w:val="none" w:sz="0" w:space="0" w:color="auto"/>
        <w:left w:val="none" w:sz="0" w:space="0" w:color="auto"/>
        <w:bottom w:val="none" w:sz="0" w:space="0" w:color="auto"/>
        <w:right w:val="none" w:sz="0" w:space="0" w:color="auto"/>
      </w:divBdr>
    </w:div>
    <w:div w:id="868030204">
      <w:bodyDiv w:val="1"/>
      <w:marLeft w:val="0"/>
      <w:marRight w:val="0"/>
      <w:marTop w:val="0"/>
      <w:marBottom w:val="0"/>
      <w:divBdr>
        <w:top w:val="none" w:sz="0" w:space="0" w:color="auto"/>
        <w:left w:val="none" w:sz="0" w:space="0" w:color="auto"/>
        <w:bottom w:val="none" w:sz="0" w:space="0" w:color="auto"/>
        <w:right w:val="none" w:sz="0" w:space="0" w:color="auto"/>
      </w:divBdr>
    </w:div>
    <w:div w:id="868877843">
      <w:bodyDiv w:val="1"/>
      <w:marLeft w:val="0"/>
      <w:marRight w:val="0"/>
      <w:marTop w:val="0"/>
      <w:marBottom w:val="0"/>
      <w:divBdr>
        <w:top w:val="none" w:sz="0" w:space="0" w:color="auto"/>
        <w:left w:val="none" w:sz="0" w:space="0" w:color="auto"/>
        <w:bottom w:val="none" w:sz="0" w:space="0" w:color="auto"/>
        <w:right w:val="none" w:sz="0" w:space="0" w:color="auto"/>
      </w:divBdr>
    </w:div>
    <w:div w:id="877278076">
      <w:bodyDiv w:val="1"/>
      <w:marLeft w:val="0"/>
      <w:marRight w:val="0"/>
      <w:marTop w:val="0"/>
      <w:marBottom w:val="0"/>
      <w:divBdr>
        <w:top w:val="none" w:sz="0" w:space="0" w:color="auto"/>
        <w:left w:val="none" w:sz="0" w:space="0" w:color="auto"/>
        <w:bottom w:val="none" w:sz="0" w:space="0" w:color="auto"/>
        <w:right w:val="none" w:sz="0" w:space="0" w:color="auto"/>
      </w:divBdr>
    </w:div>
    <w:div w:id="884172406">
      <w:bodyDiv w:val="1"/>
      <w:marLeft w:val="0"/>
      <w:marRight w:val="0"/>
      <w:marTop w:val="0"/>
      <w:marBottom w:val="0"/>
      <w:divBdr>
        <w:top w:val="none" w:sz="0" w:space="0" w:color="auto"/>
        <w:left w:val="none" w:sz="0" w:space="0" w:color="auto"/>
        <w:bottom w:val="none" w:sz="0" w:space="0" w:color="auto"/>
        <w:right w:val="none" w:sz="0" w:space="0" w:color="auto"/>
      </w:divBdr>
    </w:div>
    <w:div w:id="905267014">
      <w:bodyDiv w:val="1"/>
      <w:marLeft w:val="0"/>
      <w:marRight w:val="0"/>
      <w:marTop w:val="0"/>
      <w:marBottom w:val="0"/>
      <w:divBdr>
        <w:top w:val="none" w:sz="0" w:space="0" w:color="auto"/>
        <w:left w:val="none" w:sz="0" w:space="0" w:color="auto"/>
        <w:bottom w:val="none" w:sz="0" w:space="0" w:color="auto"/>
        <w:right w:val="none" w:sz="0" w:space="0" w:color="auto"/>
      </w:divBdr>
    </w:div>
    <w:div w:id="908075197">
      <w:bodyDiv w:val="1"/>
      <w:marLeft w:val="0"/>
      <w:marRight w:val="0"/>
      <w:marTop w:val="0"/>
      <w:marBottom w:val="0"/>
      <w:divBdr>
        <w:top w:val="none" w:sz="0" w:space="0" w:color="auto"/>
        <w:left w:val="none" w:sz="0" w:space="0" w:color="auto"/>
        <w:bottom w:val="none" w:sz="0" w:space="0" w:color="auto"/>
        <w:right w:val="none" w:sz="0" w:space="0" w:color="auto"/>
      </w:divBdr>
    </w:div>
    <w:div w:id="909995604">
      <w:bodyDiv w:val="1"/>
      <w:marLeft w:val="0"/>
      <w:marRight w:val="0"/>
      <w:marTop w:val="0"/>
      <w:marBottom w:val="0"/>
      <w:divBdr>
        <w:top w:val="none" w:sz="0" w:space="0" w:color="auto"/>
        <w:left w:val="none" w:sz="0" w:space="0" w:color="auto"/>
        <w:bottom w:val="none" w:sz="0" w:space="0" w:color="auto"/>
        <w:right w:val="none" w:sz="0" w:space="0" w:color="auto"/>
      </w:divBdr>
    </w:div>
    <w:div w:id="910429639">
      <w:bodyDiv w:val="1"/>
      <w:marLeft w:val="0"/>
      <w:marRight w:val="0"/>
      <w:marTop w:val="0"/>
      <w:marBottom w:val="0"/>
      <w:divBdr>
        <w:top w:val="none" w:sz="0" w:space="0" w:color="auto"/>
        <w:left w:val="none" w:sz="0" w:space="0" w:color="auto"/>
        <w:bottom w:val="none" w:sz="0" w:space="0" w:color="auto"/>
        <w:right w:val="none" w:sz="0" w:space="0" w:color="auto"/>
      </w:divBdr>
    </w:div>
    <w:div w:id="914123363">
      <w:bodyDiv w:val="1"/>
      <w:marLeft w:val="0"/>
      <w:marRight w:val="0"/>
      <w:marTop w:val="0"/>
      <w:marBottom w:val="0"/>
      <w:divBdr>
        <w:top w:val="none" w:sz="0" w:space="0" w:color="auto"/>
        <w:left w:val="none" w:sz="0" w:space="0" w:color="auto"/>
        <w:bottom w:val="none" w:sz="0" w:space="0" w:color="auto"/>
        <w:right w:val="none" w:sz="0" w:space="0" w:color="auto"/>
      </w:divBdr>
    </w:div>
    <w:div w:id="922110866">
      <w:bodyDiv w:val="1"/>
      <w:marLeft w:val="0"/>
      <w:marRight w:val="0"/>
      <w:marTop w:val="0"/>
      <w:marBottom w:val="0"/>
      <w:divBdr>
        <w:top w:val="none" w:sz="0" w:space="0" w:color="auto"/>
        <w:left w:val="none" w:sz="0" w:space="0" w:color="auto"/>
        <w:bottom w:val="none" w:sz="0" w:space="0" w:color="auto"/>
        <w:right w:val="none" w:sz="0" w:space="0" w:color="auto"/>
      </w:divBdr>
      <w:divsChild>
        <w:div w:id="427238871">
          <w:marLeft w:val="0"/>
          <w:marRight w:val="0"/>
          <w:marTop w:val="0"/>
          <w:marBottom w:val="0"/>
          <w:divBdr>
            <w:top w:val="single" w:sz="24" w:space="0" w:color="auto"/>
            <w:left w:val="single" w:sz="24" w:space="0" w:color="auto"/>
            <w:bottom w:val="single" w:sz="24" w:space="0" w:color="auto"/>
            <w:right w:val="single" w:sz="24" w:space="0" w:color="auto"/>
          </w:divBdr>
        </w:div>
        <w:div w:id="1043940979">
          <w:marLeft w:val="0"/>
          <w:marRight w:val="0"/>
          <w:marTop w:val="0"/>
          <w:marBottom w:val="0"/>
          <w:divBdr>
            <w:top w:val="none" w:sz="0" w:space="0" w:color="auto"/>
            <w:left w:val="single" w:sz="24" w:space="0" w:color="auto"/>
            <w:bottom w:val="none" w:sz="0" w:space="0" w:color="auto"/>
            <w:right w:val="none" w:sz="0" w:space="0" w:color="auto"/>
          </w:divBdr>
        </w:div>
        <w:div w:id="1047682983">
          <w:marLeft w:val="0"/>
          <w:marRight w:val="0"/>
          <w:marTop w:val="0"/>
          <w:marBottom w:val="0"/>
          <w:divBdr>
            <w:top w:val="single" w:sz="24" w:space="0" w:color="auto"/>
            <w:left w:val="single" w:sz="24" w:space="0" w:color="auto"/>
            <w:bottom w:val="single" w:sz="24" w:space="0" w:color="auto"/>
            <w:right w:val="single" w:sz="24" w:space="0" w:color="auto"/>
          </w:divBdr>
        </w:div>
        <w:div w:id="2092194886">
          <w:marLeft w:val="0"/>
          <w:marRight w:val="0"/>
          <w:marTop w:val="0"/>
          <w:marBottom w:val="0"/>
          <w:divBdr>
            <w:top w:val="single" w:sz="24" w:space="0" w:color="auto"/>
            <w:left w:val="single" w:sz="24" w:space="0" w:color="auto"/>
            <w:bottom w:val="single" w:sz="24" w:space="0" w:color="auto"/>
            <w:right w:val="single" w:sz="24" w:space="0" w:color="auto"/>
          </w:divBdr>
        </w:div>
      </w:divsChild>
    </w:div>
    <w:div w:id="923345501">
      <w:bodyDiv w:val="1"/>
      <w:marLeft w:val="0"/>
      <w:marRight w:val="0"/>
      <w:marTop w:val="0"/>
      <w:marBottom w:val="0"/>
      <w:divBdr>
        <w:top w:val="none" w:sz="0" w:space="0" w:color="auto"/>
        <w:left w:val="none" w:sz="0" w:space="0" w:color="auto"/>
        <w:bottom w:val="none" w:sz="0" w:space="0" w:color="auto"/>
        <w:right w:val="none" w:sz="0" w:space="0" w:color="auto"/>
      </w:divBdr>
    </w:div>
    <w:div w:id="932972837">
      <w:bodyDiv w:val="1"/>
      <w:marLeft w:val="0"/>
      <w:marRight w:val="0"/>
      <w:marTop w:val="0"/>
      <w:marBottom w:val="0"/>
      <w:divBdr>
        <w:top w:val="none" w:sz="0" w:space="0" w:color="auto"/>
        <w:left w:val="none" w:sz="0" w:space="0" w:color="auto"/>
        <w:bottom w:val="none" w:sz="0" w:space="0" w:color="auto"/>
        <w:right w:val="none" w:sz="0" w:space="0" w:color="auto"/>
      </w:divBdr>
    </w:div>
    <w:div w:id="935023357">
      <w:bodyDiv w:val="1"/>
      <w:marLeft w:val="0"/>
      <w:marRight w:val="0"/>
      <w:marTop w:val="0"/>
      <w:marBottom w:val="0"/>
      <w:divBdr>
        <w:top w:val="none" w:sz="0" w:space="0" w:color="auto"/>
        <w:left w:val="none" w:sz="0" w:space="0" w:color="auto"/>
        <w:bottom w:val="none" w:sz="0" w:space="0" w:color="auto"/>
        <w:right w:val="none" w:sz="0" w:space="0" w:color="auto"/>
      </w:divBdr>
    </w:div>
    <w:div w:id="953943408">
      <w:bodyDiv w:val="1"/>
      <w:marLeft w:val="0"/>
      <w:marRight w:val="0"/>
      <w:marTop w:val="0"/>
      <w:marBottom w:val="0"/>
      <w:divBdr>
        <w:top w:val="none" w:sz="0" w:space="0" w:color="auto"/>
        <w:left w:val="none" w:sz="0" w:space="0" w:color="auto"/>
        <w:bottom w:val="none" w:sz="0" w:space="0" w:color="auto"/>
        <w:right w:val="none" w:sz="0" w:space="0" w:color="auto"/>
      </w:divBdr>
    </w:div>
    <w:div w:id="960763793">
      <w:bodyDiv w:val="1"/>
      <w:marLeft w:val="0"/>
      <w:marRight w:val="0"/>
      <w:marTop w:val="0"/>
      <w:marBottom w:val="0"/>
      <w:divBdr>
        <w:top w:val="none" w:sz="0" w:space="0" w:color="auto"/>
        <w:left w:val="none" w:sz="0" w:space="0" w:color="auto"/>
        <w:bottom w:val="none" w:sz="0" w:space="0" w:color="auto"/>
        <w:right w:val="none" w:sz="0" w:space="0" w:color="auto"/>
      </w:divBdr>
    </w:div>
    <w:div w:id="963273907">
      <w:bodyDiv w:val="1"/>
      <w:marLeft w:val="0"/>
      <w:marRight w:val="0"/>
      <w:marTop w:val="0"/>
      <w:marBottom w:val="0"/>
      <w:divBdr>
        <w:top w:val="none" w:sz="0" w:space="0" w:color="auto"/>
        <w:left w:val="none" w:sz="0" w:space="0" w:color="auto"/>
        <w:bottom w:val="none" w:sz="0" w:space="0" w:color="auto"/>
        <w:right w:val="none" w:sz="0" w:space="0" w:color="auto"/>
      </w:divBdr>
    </w:div>
    <w:div w:id="968128777">
      <w:bodyDiv w:val="1"/>
      <w:marLeft w:val="0"/>
      <w:marRight w:val="0"/>
      <w:marTop w:val="0"/>
      <w:marBottom w:val="0"/>
      <w:divBdr>
        <w:top w:val="none" w:sz="0" w:space="0" w:color="auto"/>
        <w:left w:val="none" w:sz="0" w:space="0" w:color="auto"/>
        <w:bottom w:val="none" w:sz="0" w:space="0" w:color="auto"/>
        <w:right w:val="none" w:sz="0" w:space="0" w:color="auto"/>
      </w:divBdr>
    </w:div>
    <w:div w:id="986544077">
      <w:bodyDiv w:val="1"/>
      <w:marLeft w:val="0"/>
      <w:marRight w:val="0"/>
      <w:marTop w:val="0"/>
      <w:marBottom w:val="0"/>
      <w:divBdr>
        <w:top w:val="none" w:sz="0" w:space="0" w:color="auto"/>
        <w:left w:val="none" w:sz="0" w:space="0" w:color="auto"/>
        <w:bottom w:val="none" w:sz="0" w:space="0" w:color="auto"/>
        <w:right w:val="none" w:sz="0" w:space="0" w:color="auto"/>
      </w:divBdr>
      <w:divsChild>
        <w:div w:id="2090152818">
          <w:marLeft w:val="0"/>
          <w:marRight w:val="0"/>
          <w:marTop w:val="0"/>
          <w:marBottom w:val="0"/>
          <w:divBdr>
            <w:top w:val="none" w:sz="0" w:space="0" w:color="auto"/>
            <w:left w:val="none" w:sz="0" w:space="0" w:color="auto"/>
            <w:bottom w:val="none" w:sz="0" w:space="0" w:color="auto"/>
            <w:right w:val="none" w:sz="0" w:space="0" w:color="auto"/>
          </w:divBdr>
        </w:div>
      </w:divsChild>
    </w:div>
    <w:div w:id="1010066784">
      <w:bodyDiv w:val="1"/>
      <w:marLeft w:val="0"/>
      <w:marRight w:val="0"/>
      <w:marTop w:val="0"/>
      <w:marBottom w:val="0"/>
      <w:divBdr>
        <w:top w:val="none" w:sz="0" w:space="0" w:color="auto"/>
        <w:left w:val="none" w:sz="0" w:space="0" w:color="auto"/>
        <w:bottom w:val="none" w:sz="0" w:space="0" w:color="auto"/>
        <w:right w:val="none" w:sz="0" w:space="0" w:color="auto"/>
      </w:divBdr>
      <w:divsChild>
        <w:div w:id="1803502154">
          <w:marLeft w:val="0"/>
          <w:marRight w:val="0"/>
          <w:marTop w:val="0"/>
          <w:marBottom w:val="0"/>
          <w:divBdr>
            <w:top w:val="none" w:sz="0" w:space="0" w:color="auto"/>
            <w:left w:val="none" w:sz="0" w:space="0" w:color="auto"/>
            <w:bottom w:val="none" w:sz="0" w:space="0" w:color="auto"/>
            <w:right w:val="none" w:sz="0" w:space="0" w:color="auto"/>
          </w:divBdr>
        </w:div>
        <w:div w:id="545260350">
          <w:marLeft w:val="0"/>
          <w:marRight w:val="0"/>
          <w:marTop w:val="0"/>
          <w:marBottom w:val="0"/>
          <w:divBdr>
            <w:top w:val="none" w:sz="0" w:space="0" w:color="auto"/>
            <w:left w:val="none" w:sz="0" w:space="0" w:color="auto"/>
            <w:bottom w:val="none" w:sz="0" w:space="0" w:color="auto"/>
            <w:right w:val="none" w:sz="0" w:space="0" w:color="auto"/>
          </w:divBdr>
        </w:div>
        <w:div w:id="1732998678">
          <w:marLeft w:val="0"/>
          <w:marRight w:val="0"/>
          <w:marTop w:val="0"/>
          <w:marBottom w:val="0"/>
          <w:divBdr>
            <w:top w:val="none" w:sz="0" w:space="0" w:color="auto"/>
            <w:left w:val="none" w:sz="0" w:space="0" w:color="auto"/>
            <w:bottom w:val="none" w:sz="0" w:space="0" w:color="auto"/>
            <w:right w:val="none" w:sz="0" w:space="0" w:color="auto"/>
          </w:divBdr>
        </w:div>
        <w:div w:id="1351566802">
          <w:marLeft w:val="0"/>
          <w:marRight w:val="0"/>
          <w:marTop w:val="0"/>
          <w:marBottom w:val="0"/>
          <w:divBdr>
            <w:top w:val="none" w:sz="0" w:space="0" w:color="auto"/>
            <w:left w:val="none" w:sz="0" w:space="0" w:color="auto"/>
            <w:bottom w:val="none" w:sz="0" w:space="0" w:color="auto"/>
            <w:right w:val="none" w:sz="0" w:space="0" w:color="auto"/>
          </w:divBdr>
        </w:div>
        <w:div w:id="923565388">
          <w:marLeft w:val="0"/>
          <w:marRight w:val="0"/>
          <w:marTop w:val="0"/>
          <w:marBottom w:val="0"/>
          <w:divBdr>
            <w:top w:val="none" w:sz="0" w:space="0" w:color="auto"/>
            <w:left w:val="none" w:sz="0" w:space="0" w:color="auto"/>
            <w:bottom w:val="none" w:sz="0" w:space="0" w:color="auto"/>
            <w:right w:val="none" w:sz="0" w:space="0" w:color="auto"/>
          </w:divBdr>
        </w:div>
        <w:div w:id="1891375866">
          <w:marLeft w:val="0"/>
          <w:marRight w:val="0"/>
          <w:marTop w:val="0"/>
          <w:marBottom w:val="0"/>
          <w:divBdr>
            <w:top w:val="none" w:sz="0" w:space="0" w:color="auto"/>
            <w:left w:val="none" w:sz="0" w:space="0" w:color="auto"/>
            <w:bottom w:val="none" w:sz="0" w:space="0" w:color="auto"/>
            <w:right w:val="none" w:sz="0" w:space="0" w:color="auto"/>
          </w:divBdr>
        </w:div>
        <w:div w:id="2146581244">
          <w:marLeft w:val="0"/>
          <w:marRight w:val="0"/>
          <w:marTop w:val="0"/>
          <w:marBottom w:val="0"/>
          <w:divBdr>
            <w:top w:val="none" w:sz="0" w:space="0" w:color="auto"/>
            <w:left w:val="none" w:sz="0" w:space="0" w:color="auto"/>
            <w:bottom w:val="none" w:sz="0" w:space="0" w:color="auto"/>
            <w:right w:val="none" w:sz="0" w:space="0" w:color="auto"/>
          </w:divBdr>
        </w:div>
        <w:div w:id="1678462119">
          <w:marLeft w:val="0"/>
          <w:marRight w:val="0"/>
          <w:marTop w:val="0"/>
          <w:marBottom w:val="0"/>
          <w:divBdr>
            <w:top w:val="none" w:sz="0" w:space="0" w:color="auto"/>
            <w:left w:val="none" w:sz="0" w:space="0" w:color="auto"/>
            <w:bottom w:val="none" w:sz="0" w:space="0" w:color="auto"/>
            <w:right w:val="none" w:sz="0" w:space="0" w:color="auto"/>
          </w:divBdr>
        </w:div>
        <w:div w:id="1009722008">
          <w:marLeft w:val="0"/>
          <w:marRight w:val="0"/>
          <w:marTop w:val="0"/>
          <w:marBottom w:val="0"/>
          <w:divBdr>
            <w:top w:val="none" w:sz="0" w:space="0" w:color="auto"/>
            <w:left w:val="none" w:sz="0" w:space="0" w:color="auto"/>
            <w:bottom w:val="none" w:sz="0" w:space="0" w:color="auto"/>
            <w:right w:val="none" w:sz="0" w:space="0" w:color="auto"/>
          </w:divBdr>
        </w:div>
      </w:divsChild>
    </w:div>
    <w:div w:id="1019429142">
      <w:bodyDiv w:val="1"/>
      <w:marLeft w:val="0"/>
      <w:marRight w:val="0"/>
      <w:marTop w:val="0"/>
      <w:marBottom w:val="0"/>
      <w:divBdr>
        <w:top w:val="none" w:sz="0" w:space="0" w:color="auto"/>
        <w:left w:val="none" w:sz="0" w:space="0" w:color="auto"/>
        <w:bottom w:val="none" w:sz="0" w:space="0" w:color="auto"/>
        <w:right w:val="none" w:sz="0" w:space="0" w:color="auto"/>
      </w:divBdr>
    </w:div>
    <w:div w:id="1021971806">
      <w:bodyDiv w:val="1"/>
      <w:marLeft w:val="0"/>
      <w:marRight w:val="0"/>
      <w:marTop w:val="0"/>
      <w:marBottom w:val="0"/>
      <w:divBdr>
        <w:top w:val="none" w:sz="0" w:space="0" w:color="auto"/>
        <w:left w:val="none" w:sz="0" w:space="0" w:color="auto"/>
        <w:bottom w:val="none" w:sz="0" w:space="0" w:color="auto"/>
        <w:right w:val="none" w:sz="0" w:space="0" w:color="auto"/>
      </w:divBdr>
    </w:div>
    <w:div w:id="1037047881">
      <w:bodyDiv w:val="1"/>
      <w:marLeft w:val="0"/>
      <w:marRight w:val="0"/>
      <w:marTop w:val="0"/>
      <w:marBottom w:val="0"/>
      <w:divBdr>
        <w:top w:val="none" w:sz="0" w:space="0" w:color="auto"/>
        <w:left w:val="none" w:sz="0" w:space="0" w:color="auto"/>
        <w:bottom w:val="none" w:sz="0" w:space="0" w:color="auto"/>
        <w:right w:val="none" w:sz="0" w:space="0" w:color="auto"/>
      </w:divBdr>
      <w:divsChild>
        <w:div w:id="1434008819">
          <w:marLeft w:val="0"/>
          <w:marRight w:val="0"/>
          <w:marTop w:val="0"/>
          <w:marBottom w:val="0"/>
          <w:divBdr>
            <w:top w:val="none" w:sz="0" w:space="0" w:color="auto"/>
            <w:left w:val="none" w:sz="0" w:space="0" w:color="auto"/>
            <w:bottom w:val="none" w:sz="0" w:space="0" w:color="auto"/>
            <w:right w:val="none" w:sz="0" w:space="0" w:color="auto"/>
          </w:divBdr>
        </w:div>
      </w:divsChild>
    </w:div>
    <w:div w:id="1040476990">
      <w:bodyDiv w:val="1"/>
      <w:marLeft w:val="0"/>
      <w:marRight w:val="0"/>
      <w:marTop w:val="0"/>
      <w:marBottom w:val="0"/>
      <w:divBdr>
        <w:top w:val="none" w:sz="0" w:space="0" w:color="auto"/>
        <w:left w:val="none" w:sz="0" w:space="0" w:color="auto"/>
        <w:bottom w:val="none" w:sz="0" w:space="0" w:color="auto"/>
        <w:right w:val="none" w:sz="0" w:space="0" w:color="auto"/>
      </w:divBdr>
    </w:div>
    <w:div w:id="1056204854">
      <w:bodyDiv w:val="1"/>
      <w:marLeft w:val="0"/>
      <w:marRight w:val="0"/>
      <w:marTop w:val="0"/>
      <w:marBottom w:val="0"/>
      <w:divBdr>
        <w:top w:val="none" w:sz="0" w:space="0" w:color="auto"/>
        <w:left w:val="none" w:sz="0" w:space="0" w:color="auto"/>
        <w:bottom w:val="none" w:sz="0" w:space="0" w:color="auto"/>
        <w:right w:val="none" w:sz="0" w:space="0" w:color="auto"/>
      </w:divBdr>
    </w:div>
    <w:div w:id="1065907804">
      <w:bodyDiv w:val="1"/>
      <w:marLeft w:val="0"/>
      <w:marRight w:val="0"/>
      <w:marTop w:val="0"/>
      <w:marBottom w:val="0"/>
      <w:divBdr>
        <w:top w:val="none" w:sz="0" w:space="0" w:color="auto"/>
        <w:left w:val="none" w:sz="0" w:space="0" w:color="auto"/>
        <w:bottom w:val="none" w:sz="0" w:space="0" w:color="auto"/>
        <w:right w:val="none" w:sz="0" w:space="0" w:color="auto"/>
      </w:divBdr>
    </w:div>
    <w:div w:id="1067024248">
      <w:bodyDiv w:val="1"/>
      <w:marLeft w:val="0"/>
      <w:marRight w:val="0"/>
      <w:marTop w:val="0"/>
      <w:marBottom w:val="0"/>
      <w:divBdr>
        <w:top w:val="none" w:sz="0" w:space="0" w:color="auto"/>
        <w:left w:val="none" w:sz="0" w:space="0" w:color="auto"/>
        <w:bottom w:val="none" w:sz="0" w:space="0" w:color="auto"/>
        <w:right w:val="none" w:sz="0" w:space="0" w:color="auto"/>
      </w:divBdr>
    </w:div>
    <w:div w:id="1108236528">
      <w:bodyDiv w:val="1"/>
      <w:marLeft w:val="0"/>
      <w:marRight w:val="0"/>
      <w:marTop w:val="0"/>
      <w:marBottom w:val="0"/>
      <w:divBdr>
        <w:top w:val="none" w:sz="0" w:space="0" w:color="auto"/>
        <w:left w:val="none" w:sz="0" w:space="0" w:color="auto"/>
        <w:bottom w:val="none" w:sz="0" w:space="0" w:color="auto"/>
        <w:right w:val="none" w:sz="0" w:space="0" w:color="auto"/>
      </w:divBdr>
    </w:div>
    <w:div w:id="1123232324">
      <w:bodyDiv w:val="1"/>
      <w:marLeft w:val="0"/>
      <w:marRight w:val="0"/>
      <w:marTop w:val="0"/>
      <w:marBottom w:val="0"/>
      <w:divBdr>
        <w:top w:val="none" w:sz="0" w:space="0" w:color="auto"/>
        <w:left w:val="none" w:sz="0" w:space="0" w:color="auto"/>
        <w:bottom w:val="none" w:sz="0" w:space="0" w:color="auto"/>
        <w:right w:val="none" w:sz="0" w:space="0" w:color="auto"/>
      </w:divBdr>
    </w:div>
    <w:div w:id="1172989345">
      <w:bodyDiv w:val="1"/>
      <w:marLeft w:val="0"/>
      <w:marRight w:val="0"/>
      <w:marTop w:val="0"/>
      <w:marBottom w:val="0"/>
      <w:divBdr>
        <w:top w:val="none" w:sz="0" w:space="0" w:color="auto"/>
        <w:left w:val="none" w:sz="0" w:space="0" w:color="auto"/>
        <w:bottom w:val="none" w:sz="0" w:space="0" w:color="auto"/>
        <w:right w:val="none" w:sz="0" w:space="0" w:color="auto"/>
      </w:divBdr>
    </w:div>
    <w:div w:id="1180316393">
      <w:bodyDiv w:val="1"/>
      <w:marLeft w:val="0"/>
      <w:marRight w:val="0"/>
      <w:marTop w:val="0"/>
      <w:marBottom w:val="0"/>
      <w:divBdr>
        <w:top w:val="none" w:sz="0" w:space="0" w:color="auto"/>
        <w:left w:val="none" w:sz="0" w:space="0" w:color="auto"/>
        <w:bottom w:val="none" w:sz="0" w:space="0" w:color="auto"/>
        <w:right w:val="none" w:sz="0" w:space="0" w:color="auto"/>
      </w:divBdr>
    </w:div>
    <w:div w:id="1193884158">
      <w:bodyDiv w:val="1"/>
      <w:marLeft w:val="0"/>
      <w:marRight w:val="0"/>
      <w:marTop w:val="0"/>
      <w:marBottom w:val="0"/>
      <w:divBdr>
        <w:top w:val="none" w:sz="0" w:space="0" w:color="auto"/>
        <w:left w:val="none" w:sz="0" w:space="0" w:color="auto"/>
        <w:bottom w:val="none" w:sz="0" w:space="0" w:color="auto"/>
        <w:right w:val="none" w:sz="0" w:space="0" w:color="auto"/>
      </w:divBdr>
    </w:div>
    <w:div w:id="1201822189">
      <w:bodyDiv w:val="1"/>
      <w:marLeft w:val="0"/>
      <w:marRight w:val="0"/>
      <w:marTop w:val="0"/>
      <w:marBottom w:val="0"/>
      <w:divBdr>
        <w:top w:val="none" w:sz="0" w:space="0" w:color="auto"/>
        <w:left w:val="none" w:sz="0" w:space="0" w:color="auto"/>
        <w:bottom w:val="none" w:sz="0" w:space="0" w:color="auto"/>
        <w:right w:val="none" w:sz="0" w:space="0" w:color="auto"/>
      </w:divBdr>
    </w:div>
    <w:div w:id="1214853148">
      <w:bodyDiv w:val="1"/>
      <w:marLeft w:val="0"/>
      <w:marRight w:val="0"/>
      <w:marTop w:val="0"/>
      <w:marBottom w:val="0"/>
      <w:divBdr>
        <w:top w:val="none" w:sz="0" w:space="0" w:color="auto"/>
        <w:left w:val="none" w:sz="0" w:space="0" w:color="auto"/>
        <w:bottom w:val="none" w:sz="0" w:space="0" w:color="auto"/>
        <w:right w:val="none" w:sz="0" w:space="0" w:color="auto"/>
      </w:divBdr>
    </w:div>
    <w:div w:id="1217819810">
      <w:bodyDiv w:val="1"/>
      <w:marLeft w:val="0"/>
      <w:marRight w:val="0"/>
      <w:marTop w:val="0"/>
      <w:marBottom w:val="0"/>
      <w:divBdr>
        <w:top w:val="none" w:sz="0" w:space="0" w:color="auto"/>
        <w:left w:val="none" w:sz="0" w:space="0" w:color="auto"/>
        <w:bottom w:val="none" w:sz="0" w:space="0" w:color="auto"/>
        <w:right w:val="none" w:sz="0" w:space="0" w:color="auto"/>
      </w:divBdr>
    </w:div>
    <w:div w:id="1221789183">
      <w:bodyDiv w:val="1"/>
      <w:marLeft w:val="0"/>
      <w:marRight w:val="0"/>
      <w:marTop w:val="0"/>
      <w:marBottom w:val="0"/>
      <w:divBdr>
        <w:top w:val="none" w:sz="0" w:space="0" w:color="auto"/>
        <w:left w:val="none" w:sz="0" w:space="0" w:color="auto"/>
        <w:bottom w:val="none" w:sz="0" w:space="0" w:color="auto"/>
        <w:right w:val="none" w:sz="0" w:space="0" w:color="auto"/>
      </w:divBdr>
    </w:div>
    <w:div w:id="1225722064">
      <w:bodyDiv w:val="1"/>
      <w:marLeft w:val="0"/>
      <w:marRight w:val="0"/>
      <w:marTop w:val="0"/>
      <w:marBottom w:val="0"/>
      <w:divBdr>
        <w:top w:val="none" w:sz="0" w:space="0" w:color="auto"/>
        <w:left w:val="none" w:sz="0" w:space="0" w:color="auto"/>
        <w:bottom w:val="none" w:sz="0" w:space="0" w:color="auto"/>
        <w:right w:val="none" w:sz="0" w:space="0" w:color="auto"/>
      </w:divBdr>
    </w:div>
    <w:div w:id="1229027755">
      <w:bodyDiv w:val="1"/>
      <w:marLeft w:val="0"/>
      <w:marRight w:val="0"/>
      <w:marTop w:val="0"/>
      <w:marBottom w:val="0"/>
      <w:divBdr>
        <w:top w:val="none" w:sz="0" w:space="0" w:color="auto"/>
        <w:left w:val="none" w:sz="0" w:space="0" w:color="auto"/>
        <w:bottom w:val="none" w:sz="0" w:space="0" w:color="auto"/>
        <w:right w:val="none" w:sz="0" w:space="0" w:color="auto"/>
      </w:divBdr>
    </w:div>
    <w:div w:id="1269965433">
      <w:bodyDiv w:val="1"/>
      <w:marLeft w:val="0"/>
      <w:marRight w:val="0"/>
      <w:marTop w:val="0"/>
      <w:marBottom w:val="0"/>
      <w:divBdr>
        <w:top w:val="none" w:sz="0" w:space="0" w:color="auto"/>
        <w:left w:val="none" w:sz="0" w:space="0" w:color="auto"/>
        <w:bottom w:val="none" w:sz="0" w:space="0" w:color="auto"/>
        <w:right w:val="none" w:sz="0" w:space="0" w:color="auto"/>
      </w:divBdr>
    </w:div>
    <w:div w:id="1293554608">
      <w:bodyDiv w:val="1"/>
      <w:marLeft w:val="0"/>
      <w:marRight w:val="0"/>
      <w:marTop w:val="0"/>
      <w:marBottom w:val="0"/>
      <w:divBdr>
        <w:top w:val="none" w:sz="0" w:space="0" w:color="auto"/>
        <w:left w:val="none" w:sz="0" w:space="0" w:color="auto"/>
        <w:bottom w:val="none" w:sz="0" w:space="0" w:color="auto"/>
        <w:right w:val="none" w:sz="0" w:space="0" w:color="auto"/>
      </w:divBdr>
    </w:div>
    <w:div w:id="1297177334">
      <w:bodyDiv w:val="1"/>
      <w:marLeft w:val="0"/>
      <w:marRight w:val="0"/>
      <w:marTop w:val="0"/>
      <w:marBottom w:val="0"/>
      <w:divBdr>
        <w:top w:val="none" w:sz="0" w:space="0" w:color="auto"/>
        <w:left w:val="none" w:sz="0" w:space="0" w:color="auto"/>
        <w:bottom w:val="none" w:sz="0" w:space="0" w:color="auto"/>
        <w:right w:val="none" w:sz="0" w:space="0" w:color="auto"/>
      </w:divBdr>
    </w:div>
    <w:div w:id="1301687911">
      <w:bodyDiv w:val="1"/>
      <w:marLeft w:val="0"/>
      <w:marRight w:val="0"/>
      <w:marTop w:val="0"/>
      <w:marBottom w:val="0"/>
      <w:divBdr>
        <w:top w:val="none" w:sz="0" w:space="0" w:color="auto"/>
        <w:left w:val="none" w:sz="0" w:space="0" w:color="auto"/>
        <w:bottom w:val="none" w:sz="0" w:space="0" w:color="auto"/>
        <w:right w:val="none" w:sz="0" w:space="0" w:color="auto"/>
      </w:divBdr>
    </w:div>
    <w:div w:id="1311638220">
      <w:bodyDiv w:val="1"/>
      <w:marLeft w:val="0"/>
      <w:marRight w:val="0"/>
      <w:marTop w:val="0"/>
      <w:marBottom w:val="0"/>
      <w:divBdr>
        <w:top w:val="none" w:sz="0" w:space="0" w:color="auto"/>
        <w:left w:val="none" w:sz="0" w:space="0" w:color="auto"/>
        <w:bottom w:val="none" w:sz="0" w:space="0" w:color="auto"/>
        <w:right w:val="none" w:sz="0" w:space="0" w:color="auto"/>
      </w:divBdr>
    </w:div>
    <w:div w:id="1314332135">
      <w:bodyDiv w:val="1"/>
      <w:marLeft w:val="0"/>
      <w:marRight w:val="0"/>
      <w:marTop w:val="0"/>
      <w:marBottom w:val="0"/>
      <w:divBdr>
        <w:top w:val="none" w:sz="0" w:space="0" w:color="auto"/>
        <w:left w:val="none" w:sz="0" w:space="0" w:color="auto"/>
        <w:bottom w:val="none" w:sz="0" w:space="0" w:color="auto"/>
        <w:right w:val="none" w:sz="0" w:space="0" w:color="auto"/>
      </w:divBdr>
    </w:div>
    <w:div w:id="1323509991">
      <w:bodyDiv w:val="1"/>
      <w:marLeft w:val="0"/>
      <w:marRight w:val="0"/>
      <w:marTop w:val="0"/>
      <w:marBottom w:val="0"/>
      <w:divBdr>
        <w:top w:val="none" w:sz="0" w:space="0" w:color="auto"/>
        <w:left w:val="none" w:sz="0" w:space="0" w:color="auto"/>
        <w:bottom w:val="none" w:sz="0" w:space="0" w:color="auto"/>
        <w:right w:val="none" w:sz="0" w:space="0" w:color="auto"/>
      </w:divBdr>
    </w:div>
    <w:div w:id="1345010149">
      <w:bodyDiv w:val="1"/>
      <w:marLeft w:val="0"/>
      <w:marRight w:val="0"/>
      <w:marTop w:val="0"/>
      <w:marBottom w:val="0"/>
      <w:divBdr>
        <w:top w:val="none" w:sz="0" w:space="0" w:color="auto"/>
        <w:left w:val="none" w:sz="0" w:space="0" w:color="auto"/>
        <w:bottom w:val="none" w:sz="0" w:space="0" w:color="auto"/>
        <w:right w:val="none" w:sz="0" w:space="0" w:color="auto"/>
      </w:divBdr>
    </w:div>
    <w:div w:id="1347094793">
      <w:bodyDiv w:val="1"/>
      <w:marLeft w:val="0"/>
      <w:marRight w:val="0"/>
      <w:marTop w:val="0"/>
      <w:marBottom w:val="0"/>
      <w:divBdr>
        <w:top w:val="none" w:sz="0" w:space="0" w:color="auto"/>
        <w:left w:val="none" w:sz="0" w:space="0" w:color="auto"/>
        <w:bottom w:val="none" w:sz="0" w:space="0" w:color="auto"/>
        <w:right w:val="none" w:sz="0" w:space="0" w:color="auto"/>
      </w:divBdr>
    </w:div>
    <w:div w:id="1358385419">
      <w:bodyDiv w:val="1"/>
      <w:marLeft w:val="0"/>
      <w:marRight w:val="0"/>
      <w:marTop w:val="0"/>
      <w:marBottom w:val="0"/>
      <w:divBdr>
        <w:top w:val="none" w:sz="0" w:space="0" w:color="auto"/>
        <w:left w:val="none" w:sz="0" w:space="0" w:color="auto"/>
        <w:bottom w:val="none" w:sz="0" w:space="0" w:color="auto"/>
        <w:right w:val="none" w:sz="0" w:space="0" w:color="auto"/>
      </w:divBdr>
    </w:div>
    <w:div w:id="1380394235">
      <w:bodyDiv w:val="1"/>
      <w:marLeft w:val="0"/>
      <w:marRight w:val="0"/>
      <w:marTop w:val="0"/>
      <w:marBottom w:val="0"/>
      <w:divBdr>
        <w:top w:val="none" w:sz="0" w:space="0" w:color="auto"/>
        <w:left w:val="none" w:sz="0" w:space="0" w:color="auto"/>
        <w:bottom w:val="none" w:sz="0" w:space="0" w:color="auto"/>
        <w:right w:val="none" w:sz="0" w:space="0" w:color="auto"/>
      </w:divBdr>
    </w:div>
    <w:div w:id="1386837338">
      <w:bodyDiv w:val="1"/>
      <w:marLeft w:val="0"/>
      <w:marRight w:val="0"/>
      <w:marTop w:val="0"/>
      <w:marBottom w:val="0"/>
      <w:divBdr>
        <w:top w:val="none" w:sz="0" w:space="0" w:color="auto"/>
        <w:left w:val="none" w:sz="0" w:space="0" w:color="auto"/>
        <w:bottom w:val="none" w:sz="0" w:space="0" w:color="auto"/>
        <w:right w:val="none" w:sz="0" w:space="0" w:color="auto"/>
      </w:divBdr>
    </w:div>
    <w:div w:id="1392729419">
      <w:bodyDiv w:val="1"/>
      <w:marLeft w:val="0"/>
      <w:marRight w:val="0"/>
      <w:marTop w:val="0"/>
      <w:marBottom w:val="0"/>
      <w:divBdr>
        <w:top w:val="none" w:sz="0" w:space="0" w:color="auto"/>
        <w:left w:val="none" w:sz="0" w:space="0" w:color="auto"/>
        <w:bottom w:val="none" w:sz="0" w:space="0" w:color="auto"/>
        <w:right w:val="none" w:sz="0" w:space="0" w:color="auto"/>
      </w:divBdr>
    </w:div>
    <w:div w:id="1394112146">
      <w:bodyDiv w:val="1"/>
      <w:marLeft w:val="0"/>
      <w:marRight w:val="0"/>
      <w:marTop w:val="0"/>
      <w:marBottom w:val="0"/>
      <w:divBdr>
        <w:top w:val="none" w:sz="0" w:space="0" w:color="auto"/>
        <w:left w:val="none" w:sz="0" w:space="0" w:color="auto"/>
        <w:bottom w:val="none" w:sz="0" w:space="0" w:color="auto"/>
        <w:right w:val="none" w:sz="0" w:space="0" w:color="auto"/>
      </w:divBdr>
    </w:div>
    <w:div w:id="1455096652">
      <w:bodyDiv w:val="1"/>
      <w:marLeft w:val="0"/>
      <w:marRight w:val="0"/>
      <w:marTop w:val="0"/>
      <w:marBottom w:val="0"/>
      <w:divBdr>
        <w:top w:val="none" w:sz="0" w:space="0" w:color="auto"/>
        <w:left w:val="none" w:sz="0" w:space="0" w:color="auto"/>
        <w:bottom w:val="none" w:sz="0" w:space="0" w:color="auto"/>
        <w:right w:val="none" w:sz="0" w:space="0" w:color="auto"/>
      </w:divBdr>
      <w:divsChild>
        <w:div w:id="999692583">
          <w:marLeft w:val="0"/>
          <w:marRight w:val="0"/>
          <w:marTop w:val="0"/>
          <w:marBottom w:val="0"/>
          <w:divBdr>
            <w:top w:val="none" w:sz="0" w:space="0" w:color="auto"/>
            <w:left w:val="none" w:sz="0" w:space="0" w:color="auto"/>
            <w:bottom w:val="none" w:sz="0" w:space="0" w:color="auto"/>
            <w:right w:val="none" w:sz="0" w:space="0" w:color="auto"/>
          </w:divBdr>
        </w:div>
        <w:div w:id="192380237">
          <w:marLeft w:val="0"/>
          <w:marRight w:val="0"/>
          <w:marTop w:val="0"/>
          <w:marBottom w:val="0"/>
          <w:divBdr>
            <w:top w:val="none" w:sz="0" w:space="0" w:color="auto"/>
            <w:left w:val="none" w:sz="0" w:space="0" w:color="auto"/>
            <w:bottom w:val="none" w:sz="0" w:space="0" w:color="auto"/>
            <w:right w:val="none" w:sz="0" w:space="0" w:color="auto"/>
          </w:divBdr>
        </w:div>
        <w:div w:id="592400725">
          <w:marLeft w:val="0"/>
          <w:marRight w:val="0"/>
          <w:marTop w:val="0"/>
          <w:marBottom w:val="0"/>
          <w:divBdr>
            <w:top w:val="none" w:sz="0" w:space="0" w:color="auto"/>
            <w:left w:val="none" w:sz="0" w:space="0" w:color="auto"/>
            <w:bottom w:val="none" w:sz="0" w:space="0" w:color="auto"/>
            <w:right w:val="none" w:sz="0" w:space="0" w:color="auto"/>
          </w:divBdr>
        </w:div>
      </w:divsChild>
    </w:div>
    <w:div w:id="1470318640">
      <w:bodyDiv w:val="1"/>
      <w:marLeft w:val="0"/>
      <w:marRight w:val="0"/>
      <w:marTop w:val="0"/>
      <w:marBottom w:val="0"/>
      <w:divBdr>
        <w:top w:val="none" w:sz="0" w:space="0" w:color="auto"/>
        <w:left w:val="none" w:sz="0" w:space="0" w:color="auto"/>
        <w:bottom w:val="none" w:sz="0" w:space="0" w:color="auto"/>
        <w:right w:val="none" w:sz="0" w:space="0" w:color="auto"/>
      </w:divBdr>
    </w:div>
    <w:div w:id="1485199754">
      <w:bodyDiv w:val="1"/>
      <w:marLeft w:val="0"/>
      <w:marRight w:val="0"/>
      <w:marTop w:val="0"/>
      <w:marBottom w:val="0"/>
      <w:divBdr>
        <w:top w:val="none" w:sz="0" w:space="0" w:color="auto"/>
        <w:left w:val="none" w:sz="0" w:space="0" w:color="auto"/>
        <w:bottom w:val="none" w:sz="0" w:space="0" w:color="auto"/>
        <w:right w:val="none" w:sz="0" w:space="0" w:color="auto"/>
      </w:divBdr>
    </w:div>
    <w:div w:id="1508473632">
      <w:bodyDiv w:val="1"/>
      <w:marLeft w:val="0"/>
      <w:marRight w:val="0"/>
      <w:marTop w:val="0"/>
      <w:marBottom w:val="0"/>
      <w:divBdr>
        <w:top w:val="none" w:sz="0" w:space="0" w:color="auto"/>
        <w:left w:val="none" w:sz="0" w:space="0" w:color="auto"/>
        <w:bottom w:val="none" w:sz="0" w:space="0" w:color="auto"/>
        <w:right w:val="none" w:sz="0" w:space="0" w:color="auto"/>
      </w:divBdr>
    </w:div>
    <w:div w:id="1527475515">
      <w:bodyDiv w:val="1"/>
      <w:marLeft w:val="0"/>
      <w:marRight w:val="0"/>
      <w:marTop w:val="0"/>
      <w:marBottom w:val="0"/>
      <w:divBdr>
        <w:top w:val="none" w:sz="0" w:space="0" w:color="auto"/>
        <w:left w:val="none" w:sz="0" w:space="0" w:color="auto"/>
        <w:bottom w:val="none" w:sz="0" w:space="0" w:color="auto"/>
        <w:right w:val="none" w:sz="0" w:space="0" w:color="auto"/>
      </w:divBdr>
      <w:divsChild>
        <w:div w:id="535846741">
          <w:marLeft w:val="0"/>
          <w:marRight w:val="0"/>
          <w:marTop w:val="0"/>
          <w:marBottom w:val="0"/>
          <w:divBdr>
            <w:top w:val="none" w:sz="0" w:space="0" w:color="auto"/>
            <w:left w:val="none" w:sz="0" w:space="0" w:color="auto"/>
            <w:bottom w:val="none" w:sz="0" w:space="0" w:color="auto"/>
            <w:right w:val="none" w:sz="0" w:space="0" w:color="auto"/>
          </w:divBdr>
        </w:div>
      </w:divsChild>
    </w:div>
    <w:div w:id="1527911143">
      <w:bodyDiv w:val="1"/>
      <w:marLeft w:val="0"/>
      <w:marRight w:val="0"/>
      <w:marTop w:val="0"/>
      <w:marBottom w:val="0"/>
      <w:divBdr>
        <w:top w:val="none" w:sz="0" w:space="0" w:color="auto"/>
        <w:left w:val="none" w:sz="0" w:space="0" w:color="auto"/>
        <w:bottom w:val="none" w:sz="0" w:space="0" w:color="auto"/>
        <w:right w:val="none" w:sz="0" w:space="0" w:color="auto"/>
      </w:divBdr>
    </w:div>
    <w:div w:id="1551644902">
      <w:bodyDiv w:val="1"/>
      <w:marLeft w:val="0"/>
      <w:marRight w:val="0"/>
      <w:marTop w:val="0"/>
      <w:marBottom w:val="0"/>
      <w:divBdr>
        <w:top w:val="none" w:sz="0" w:space="0" w:color="auto"/>
        <w:left w:val="none" w:sz="0" w:space="0" w:color="auto"/>
        <w:bottom w:val="none" w:sz="0" w:space="0" w:color="auto"/>
        <w:right w:val="none" w:sz="0" w:space="0" w:color="auto"/>
      </w:divBdr>
    </w:div>
    <w:div w:id="1571505100">
      <w:bodyDiv w:val="1"/>
      <w:marLeft w:val="0"/>
      <w:marRight w:val="0"/>
      <w:marTop w:val="0"/>
      <w:marBottom w:val="0"/>
      <w:divBdr>
        <w:top w:val="none" w:sz="0" w:space="0" w:color="auto"/>
        <w:left w:val="none" w:sz="0" w:space="0" w:color="auto"/>
        <w:bottom w:val="none" w:sz="0" w:space="0" w:color="auto"/>
        <w:right w:val="none" w:sz="0" w:space="0" w:color="auto"/>
      </w:divBdr>
    </w:div>
    <w:div w:id="1573083764">
      <w:bodyDiv w:val="1"/>
      <w:marLeft w:val="0"/>
      <w:marRight w:val="0"/>
      <w:marTop w:val="0"/>
      <w:marBottom w:val="0"/>
      <w:divBdr>
        <w:top w:val="none" w:sz="0" w:space="0" w:color="auto"/>
        <w:left w:val="none" w:sz="0" w:space="0" w:color="auto"/>
        <w:bottom w:val="none" w:sz="0" w:space="0" w:color="auto"/>
        <w:right w:val="none" w:sz="0" w:space="0" w:color="auto"/>
      </w:divBdr>
    </w:div>
    <w:div w:id="1589581415">
      <w:bodyDiv w:val="1"/>
      <w:marLeft w:val="0"/>
      <w:marRight w:val="0"/>
      <w:marTop w:val="0"/>
      <w:marBottom w:val="0"/>
      <w:divBdr>
        <w:top w:val="none" w:sz="0" w:space="0" w:color="auto"/>
        <w:left w:val="none" w:sz="0" w:space="0" w:color="auto"/>
        <w:bottom w:val="none" w:sz="0" w:space="0" w:color="auto"/>
        <w:right w:val="none" w:sz="0" w:space="0" w:color="auto"/>
      </w:divBdr>
    </w:div>
    <w:div w:id="1590963059">
      <w:bodyDiv w:val="1"/>
      <w:marLeft w:val="0"/>
      <w:marRight w:val="0"/>
      <w:marTop w:val="0"/>
      <w:marBottom w:val="0"/>
      <w:divBdr>
        <w:top w:val="none" w:sz="0" w:space="0" w:color="auto"/>
        <w:left w:val="none" w:sz="0" w:space="0" w:color="auto"/>
        <w:bottom w:val="none" w:sz="0" w:space="0" w:color="auto"/>
        <w:right w:val="none" w:sz="0" w:space="0" w:color="auto"/>
      </w:divBdr>
    </w:div>
    <w:div w:id="1617759415">
      <w:bodyDiv w:val="1"/>
      <w:marLeft w:val="0"/>
      <w:marRight w:val="0"/>
      <w:marTop w:val="0"/>
      <w:marBottom w:val="0"/>
      <w:divBdr>
        <w:top w:val="none" w:sz="0" w:space="0" w:color="auto"/>
        <w:left w:val="none" w:sz="0" w:space="0" w:color="auto"/>
        <w:bottom w:val="none" w:sz="0" w:space="0" w:color="auto"/>
        <w:right w:val="none" w:sz="0" w:space="0" w:color="auto"/>
      </w:divBdr>
    </w:div>
    <w:div w:id="1624144640">
      <w:bodyDiv w:val="1"/>
      <w:marLeft w:val="0"/>
      <w:marRight w:val="0"/>
      <w:marTop w:val="0"/>
      <w:marBottom w:val="0"/>
      <w:divBdr>
        <w:top w:val="none" w:sz="0" w:space="0" w:color="auto"/>
        <w:left w:val="none" w:sz="0" w:space="0" w:color="auto"/>
        <w:bottom w:val="none" w:sz="0" w:space="0" w:color="auto"/>
        <w:right w:val="none" w:sz="0" w:space="0" w:color="auto"/>
      </w:divBdr>
    </w:div>
    <w:div w:id="1629504803">
      <w:bodyDiv w:val="1"/>
      <w:marLeft w:val="0"/>
      <w:marRight w:val="0"/>
      <w:marTop w:val="0"/>
      <w:marBottom w:val="0"/>
      <w:divBdr>
        <w:top w:val="none" w:sz="0" w:space="0" w:color="auto"/>
        <w:left w:val="none" w:sz="0" w:space="0" w:color="auto"/>
        <w:bottom w:val="none" w:sz="0" w:space="0" w:color="auto"/>
        <w:right w:val="none" w:sz="0" w:space="0" w:color="auto"/>
      </w:divBdr>
      <w:divsChild>
        <w:div w:id="1136991383">
          <w:marLeft w:val="0"/>
          <w:marRight w:val="0"/>
          <w:marTop w:val="0"/>
          <w:marBottom w:val="0"/>
          <w:divBdr>
            <w:top w:val="none" w:sz="0" w:space="0" w:color="auto"/>
            <w:left w:val="none" w:sz="0" w:space="0" w:color="auto"/>
            <w:bottom w:val="none" w:sz="0" w:space="0" w:color="auto"/>
            <w:right w:val="none" w:sz="0" w:space="0" w:color="auto"/>
          </w:divBdr>
        </w:div>
      </w:divsChild>
    </w:div>
    <w:div w:id="1645236981">
      <w:bodyDiv w:val="1"/>
      <w:marLeft w:val="0"/>
      <w:marRight w:val="0"/>
      <w:marTop w:val="0"/>
      <w:marBottom w:val="0"/>
      <w:divBdr>
        <w:top w:val="none" w:sz="0" w:space="0" w:color="auto"/>
        <w:left w:val="none" w:sz="0" w:space="0" w:color="auto"/>
        <w:bottom w:val="none" w:sz="0" w:space="0" w:color="auto"/>
        <w:right w:val="none" w:sz="0" w:space="0" w:color="auto"/>
      </w:divBdr>
    </w:div>
    <w:div w:id="1646860011">
      <w:bodyDiv w:val="1"/>
      <w:marLeft w:val="0"/>
      <w:marRight w:val="0"/>
      <w:marTop w:val="0"/>
      <w:marBottom w:val="0"/>
      <w:divBdr>
        <w:top w:val="none" w:sz="0" w:space="0" w:color="auto"/>
        <w:left w:val="none" w:sz="0" w:space="0" w:color="auto"/>
        <w:bottom w:val="none" w:sz="0" w:space="0" w:color="auto"/>
        <w:right w:val="none" w:sz="0" w:space="0" w:color="auto"/>
      </w:divBdr>
    </w:div>
    <w:div w:id="1664049102">
      <w:bodyDiv w:val="1"/>
      <w:marLeft w:val="0"/>
      <w:marRight w:val="0"/>
      <w:marTop w:val="0"/>
      <w:marBottom w:val="0"/>
      <w:divBdr>
        <w:top w:val="none" w:sz="0" w:space="0" w:color="auto"/>
        <w:left w:val="none" w:sz="0" w:space="0" w:color="auto"/>
        <w:bottom w:val="none" w:sz="0" w:space="0" w:color="auto"/>
        <w:right w:val="none" w:sz="0" w:space="0" w:color="auto"/>
      </w:divBdr>
    </w:div>
    <w:div w:id="1670867466">
      <w:bodyDiv w:val="1"/>
      <w:marLeft w:val="0"/>
      <w:marRight w:val="0"/>
      <w:marTop w:val="0"/>
      <w:marBottom w:val="0"/>
      <w:divBdr>
        <w:top w:val="none" w:sz="0" w:space="0" w:color="auto"/>
        <w:left w:val="none" w:sz="0" w:space="0" w:color="auto"/>
        <w:bottom w:val="none" w:sz="0" w:space="0" w:color="auto"/>
        <w:right w:val="none" w:sz="0" w:space="0" w:color="auto"/>
      </w:divBdr>
    </w:div>
    <w:div w:id="1678850785">
      <w:bodyDiv w:val="1"/>
      <w:marLeft w:val="0"/>
      <w:marRight w:val="0"/>
      <w:marTop w:val="0"/>
      <w:marBottom w:val="0"/>
      <w:divBdr>
        <w:top w:val="none" w:sz="0" w:space="0" w:color="auto"/>
        <w:left w:val="none" w:sz="0" w:space="0" w:color="auto"/>
        <w:bottom w:val="none" w:sz="0" w:space="0" w:color="auto"/>
        <w:right w:val="none" w:sz="0" w:space="0" w:color="auto"/>
      </w:divBdr>
    </w:div>
    <w:div w:id="1735010930">
      <w:bodyDiv w:val="1"/>
      <w:marLeft w:val="0"/>
      <w:marRight w:val="0"/>
      <w:marTop w:val="0"/>
      <w:marBottom w:val="0"/>
      <w:divBdr>
        <w:top w:val="none" w:sz="0" w:space="0" w:color="auto"/>
        <w:left w:val="none" w:sz="0" w:space="0" w:color="auto"/>
        <w:bottom w:val="none" w:sz="0" w:space="0" w:color="auto"/>
        <w:right w:val="none" w:sz="0" w:space="0" w:color="auto"/>
      </w:divBdr>
      <w:divsChild>
        <w:div w:id="1618373625">
          <w:marLeft w:val="0"/>
          <w:marRight w:val="0"/>
          <w:marTop w:val="0"/>
          <w:marBottom w:val="0"/>
          <w:divBdr>
            <w:top w:val="none" w:sz="0" w:space="0" w:color="auto"/>
            <w:left w:val="none" w:sz="0" w:space="0" w:color="auto"/>
            <w:bottom w:val="none" w:sz="0" w:space="0" w:color="auto"/>
            <w:right w:val="none" w:sz="0" w:space="0" w:color="auto"/>
          </w:divBdr>
        </w:div>
        <w:div w:id="1750812391">
          <w:marLeft w:val="0"/>
          <w:marRight w:val="0"/>
          <w:marTop w:val="0"/>
          <w:marBottom w:val="0"/>
          <w:divBdr>
            <w:top w:val="none" w:sz="0" w:space="0" w:color="auto"/>
            <w:left w:val="none" w:sz="0" w:space="0" w:color="auto"/>
            <w:bottom w:val="none" w:sz="0" w:space="0" w:color="auto"/>
            <w:right w:val="none" w:sz="0" w:space="0" w:color="auto"/>
          </w:divBdr>
        </w:div>
        <w:div w:id="649333339">
          <w:marLeft w:val="0"/>
          <w:marRight w:val="0"/>
          <w:marTop w:val="0"/>
          <w:marBottom w:val="0"/>
          <w:divBdr>
            <w:top w:val="none" w:sz="0" w:space="0" w:color="auto"/>
            <w:left w:val="none" w:sz="0" w:space="0" w:color="auto"/>
            <w:bottom w:val="none" w:sz="0" w:space="0" w:color="auto"/>
            <w:right w:val="none" w:sz="0" w:space="0" w:color="auto"/>
          </w:divBdr>
        </w:div>
        <w:div w:id="1168249572">
          <w:marLeft w:val="0"/>
          <w:marRight w:val="0"/>
          <w:marTop w:val="0"/>
          <w:marBottom w:val="0"/>
          <w:divBdr>
            <w:top w:val="none" w:sz="0" w:space="0" w:color="auto"/>
            <w:left w:val="none" w:sz="0" w:space="0" w:color="auto"/>
            <w:bottom w:val="none" w:sz="0" w:space="0" w:color="auto"/>
            <w:right w:val="none" w:sz="0" w:space="0" w:color="auto"/>
          </w:divBdr>
        </w:div>
        <w:div w:id="1240360332">
          <w:marLeft w:val="0"/>
          <w:marRight w:val="0"/>
          <w:marTop w:val="0"/>
          <w:marBottom w:val="0"/>
          <w:divBdr>
            <w:top w:val="none" w:sz="0" w:space="0" w:color="auto"/>
            <w:left w:val="none" w:sz="0" w:space="0" w:color="auto"/>
            <w:bottom w:val="none" w:sz="0" w:space="0" w:color="auto"/>
            <w:right w:val="none" w:sz="0" w:space="0" w:color="auto"/>
          </w:divBdr>
        </w:div>
        <w:div w:id="1648051915">
          <w:marLeft w:val="0"/>
          <w:marRight w:val="0"/>
          <w:marTop w:val="0"/>
          <w:marBottom w:val="0"/>
          <w:divBdr>
            <w:top w:val="none" w:sz="0" w:space="0" w:color="auto"/>
            <w:left w:val="none" w:sz="0" w:space="0" w:color="auto"/>
            <w:bottom w:val="none" w:sz="0" w:space="0" w:color="auto"/>
            <w:right w:val="none" w:sz="0" w:space="0" w:color="auto"/>
          </w:divBdr>
        </w:div>
        <w:div w:id="1800687155">
          <w:marLeft w:val="0"/>
          <w:marRight w:val="0"/>
          <w:marTop w:val="0"/>
          <w:marBottom w:val="0"/>
          <w:divBdr>
            <w:top w:val="none" w:sz="0" w:space="0" w:color="auto"/>
            <w:left w:val="none" w:sz="0" w:space="0" w:color="auto"/>
            <w:bottom w:val="none" w:sz="0" w:space="0" w:color="auto"/>
            <w:right w:val="none" w:sz="0" w:space="0" w:color="auto"/>
          </w:divBdr>
        </w:div>
        <w:div w:id="218903377">
          <w:marLeft w:val="0"/>
          <w:marRight w:val="0"/>
          <w:marTop w:val="0"/>
          <w:marBottom w:val="0"/>
          <w:divBdr>
            <w:top w:val="none" w:sz="0" w:space="0" w:color="auto"/>
            <w:left w:val="none" w:sz="0" w:space="0" w:color="auto"/>
            <w:bottom w:val="none" w:sz="0" w:space="0" w:color="auto"/>
            <w:right w:val="none" w:sz="0" w:space="0" w:color="auto"/>
          </w:divBdr>
        </w:div>
        <w:div w:id="1220941361">
          <w:marLeft w:val="0"/>
          <w:marRight w:val="0"/>
          <w:marTop w:val="0"/>
          <w:marBottom w:val="0"/>
          <w:divBdr>
            <w:top w:val="none" w:sz="0" w:space="0" w:color="auto"/>
            <w:left w:val="none" w:sz="0" w:space="0" w:color="auto"/>
            <w:bottom w:val="none" w:sz="0" w:space="0" w:color="auto"/>
            <w:right w:val="none" w:sz="0" w:space="0" w:color="auto"/>
          </w:divBdr>
        </w:div>
        <w:div w:id="1641492893">
          <w:marLeft w:val="0"/>
          <w:marRight w:val="0"/>
          <w:marTop w:val="0"/>
          <w:marBottom w:val="0"/>
          <w:divBdr>
            <w:top w:val="none" w:sz="0" w:space="0" w:color="auto"/>
            <w:left w:val="none" w:sz="0" w:space="0" w:color="auto"/>
            <w:bottom w:val="none" w:sz="0" w:space="0" w:color="auto"/>
            <w:right w:val="none" w:sz="0" w:space="0" w:color="auto"/>
          </w:divBdr>
        </w:div>
        <w:div w:id="2093775661">
          <w:marLeft w:val="0"/>
          <w:marRight w:val="0"/>
          <w:marTop w:val="0"/>
          <w:marBottom w:val="0"/>
          <w:divBdr>
            <w:top w:val="none" w:sz="0" w:space="0" w:color="auto"/>
            <w:left w:val="none" w:sz="0" w:space="0" w:color="auto"/>
            <w:bottom w:val="none" w:sz="0" w:space="0" w:color="auto"/>
            <w:right w:val="none" w:sz="0" w:space="0" w:color="auto"/>
          </w:divBdr>
        </w:div>
        <w:div w:id="397821169">
          <w:marLeft w:val="0"/>
          <w:marRight w:val="0"/>
          <w:marTop w:val="0"/>
          <w:marBottom w:val="0"/>
          <w:divBdr>
            <w:top w:val="none" w:sz="0" w:space="0" w:color="auto"/>
            <w:left w:val="none" w:sz="0" w:space="0" w:color="auto"/>
            <w:bottom w:val="none" w:sz="0" w:space="0" w:color="auto"/>
            <w:right w:val="none" w:sz="0" w:space="0" w:color="auto"/>
          </w:divBdr>
        </w:div>
        <w:div w:id="1704091809">
          <w:marLeft w:val="0"/>
          <w:marRight w:val="0"/>
          <w:marTop w:val="0"/>
          <w:marBottom w:val="0"/>
          <w:divBdr>
            <w:top w:val="none" w:sz="0" w:space="0" w:color="auto"/>
            <w:left w:val="none" w:sz="0" w:space="0" w:color="auto"/>
            <w:bottom w:val="none" w:sz="0" w:space="0" w:color="auto"/>
            <w:right w:val="none" w:sz="0" w:space="0" w:color="auto"/>
          </w:divBdr>
        </w:div>
        <w:div w:id="919296192">
          <w:marLeft w:val="0"/>
          <w:marRight w:val="0"/>
          <w:marTop w:val="0"/>
          <w:marBottom w:val="0"/>
          <w:divBdr>
            <w:top w:val="none" w:sz="0" w:space="0" w:color="auto"/>
            <w:left w:val="none" w:sz="0" w:space="0" w:color="auto"/>
            <w:bottom w:val="none" w:sz="0" w:space="0" w:color="auto"/>
            <w:right w:val="none" w:sz="0" w:space="0" w:color="auto"/>
          </w:divBdr>
        </w:div>
      </w:divsChild>
    </w:div>
    <w:div w:id="1746415223">
      <w:bodyDiv w:val="1"/>
      <w:marLeft w:val="0"/>
      <w:marRight w:val="0"/>
      <w:marTop w:val="0"/>
      <w:marBottom w:val="0"/>
      <w:divBdr>
        <w:top w:val="none" w:sz="0" w:space="0" w:color="auto"/>
        <w:left w:val="none" w:sz="0" w:space="0" w:color="auto"/>
        <w:bottom w:val="none" w:sz="0" w:space="0" w:color="auto"/>
        <w:right w:val="none" w:sz="0" w:space="0" w:color="auto"/>
      </w:divBdr>
    </w:div>
    <w:div w:id="1762676188">
      <w:bodyDiv w:val="1"/>
      <w:marLeft w:val="0"/>
      <w:marRight w:val="0"/>
      <w:marTop w:val="0"/>
      <w:marBottom w:val="0"/>
      <w:divBdr>
        <w:top w:val="none" w:sz="0" w:space="0" w:color="auto"/>
        <w:left w:val="none" w:sz="0" w:space="0" w:color="auto"/>
        <w:bottom w:val="none" w:sz="0" w:space="0" w:color="auto"/>
        <w:right w:val="none" w:sz="0" w:space="0" w:color="auto"/>
      </w:divBdr>
      <w:divsChild>
        <w:div w:id="896431265">
          <w:marLeft w:val="0"/>
          <w:marRight w:val="0"/>
          <w:marTop w:val="0"/>
          <w:marBottom w:val="0"/>
          <w:divBdr>
            <w:top w:val="none" w:sz="0" w:space="0" w:color="auto"/>
            <w:left w:val="none" w:sz="0" w:space="0" w:color="auto"/>
            <w:bottom w:val="none" w:sz="0" w:space="0" w:color="auto"/>
            <w:right w:val="none" w:sz="0" w:space="0" w:color="auto"/>
          </w:divBdr>
        </w:div>
      </w:divsChild>
    </w:div>
    <w:div w:id="1767847757">
      <w:bodyDiv w:val="1"/>
      <w:marLeft w:val="0"/>
      <w:marRight w:val="0"/>
      <w:marTop w:val="0"/>
      <w:marBottom w:val="0"/>
      <w:divBdr>
        <w:top w:val="none" w:sz="0" w:space="0" w:color="auto"/>
        <w:left w:val="none" w:sz="0" w:space="0" w:color="auto"/>
        <w:bottom w:val="none" w:sz="0" w:space="0" w:color="auto"/>
        <w:right w:val="none" w:sz="0" w:space="0" w:color="auto"/>
      </w:divBdr>
    </w:div>
    <w:div w:id="1794783303">
      <w:bodyDiv w:val="1"/>
      <w:marLeft w:val="0"/>
      <w:marRight w:val="0"/>
      <w:marTop w:val="0"/>
      <w:marBottom w:val="0"/>
      <w:divBdr>
        <w:top w:val="none" w:sz="0" w:space="0" w:color="auto"/>
        <w:left w:val="none" w:sz="0" w:space="0" w:color="auto"/>
        <w:bottom w:val="none" w:sz="0" w:space="0" w:color="auto"/>
        <w:right w:val="none" w:sz="0" w:space="0" w:color="auto"/>
      </w:divBdr>
    </w:div>
    <w:div w:id="1800342108">
      <w:bodyDiv w:val="1"/>
      <w:marLeft w:val="0"/>
      <w:marRight w:val="0"/>
      <w:marTop w:val="0"/>
      <w:marBottom w:val="0"/>
      <w:divBdr>
        <w:top w:val="none" w:sz="0" w:space="0" w:color="auto"/>
        <w:left w:val="none" w:sz="0" w:space="0" w:color="auto"/>
        <w:bottom w:val="none" w:sz="0" w:space="0" w:color="auto"/>
        <w:right w:val="none" w:sz="0" w:space="0" w:color="auto"/>
      </w:divBdr>
    </w:div>
    <w:div w:id="1810322200">
      <w:bodyDiv w:val="1"/>
      <w:marLeft w:val="0"/>
      <w:marRight w:val="0"/>
      <w:marTop w:val="0"/>
      <w:marBottom w:val="0"/>
      <w:divBdr>
        <w:top w:val="none" w:sz="0" w:space="0" w:color="auto"/>
        <w:left w:val="none" w:sz="0" w:space="0" w:color="auto"/>
        <w:bottom w:val="none" w:sz="0" w:space="0" w:color="auto"/>
        <w:right w:val="none" w:sz="0" w:space="0" w:color="auto"/>
      </w:divBdr>
    </w:div>
    <w:div w:id="1823278855">
      <w:bodyDiv w:val="1"/>
      <w:marLeft w:val="0"/>
      <w:marRight w:val="0"/>
      <w:marTop w:val="0"/>
      <w:marBottom w:val="0"/>
      <w:divBdr>
        <w:top w:val="none" w:sz="0" w:space="0" w:color="auto"/>
        <w:left w:val="none" w:sz="0" w:space="0" w:color="auto"/>
        <w:bottom w:val="none" w:sz="0" w:space="0" w:color="auto"/>
        <w:right w:val="none" w:sz="0" w:space="0" w:color="auto"/>
      </w:divBdr>
    </w:div>
    <w:div w:id="1844658270">
      <w:bodyDiv w:val="1"/>
      <w:marLeft w:val="0"/>
      <w:marRight w:val="0"/>
      <w:marTop w:val="0"/>
      <w:marBottom w:val="0"/>
      <w:divBdr>
        <w:top w:val="none" w:sz="0" w:space="0" w:color="auto"/>
        <w:left w:val="none" w:sz="0" w:space="0" w:color="auto"/>
        <w:bottom w:val="none" w:sz="0" w:space="0" w:color="auto"/>
        <w:right w:val="none" w:sz="0" w:space="0" w:color="auto"/>
      </w:divBdr>
    </w:div>
    <w:div w:id="1849633368">
      <w:bodyDiv w:val="1"/>
      <w:marLeft w:val="0"/>
      <w:marRight w:val="0"/>
      <w:marTop w:val="0"/>
      <w:marBottom w:val="0"/>
      <w:divBdr>
        <w:top w:val="none" w:sz="0" w:space="0" w:color="auto"/>
        <w:left w:val="none" w:sz="0" w:space="0" w:color="auto"/>
        <w:bottom w:val="none" w:sz="0" w:space="0" w:color="auto"/>
        <w:right w:val="none" w:sz="0" w:space="0" w:color="auto"/>
      </w:divBdr>
    </w:div>
    <w:div w:id="1850946246">
      <w:bodyDiv w:val="1"/>
      <w:marLeft w:val="0"/>
      <w:marRight w:val="0"/>
      <w:marTop w:val="0"/>
      <w:marBottom w:val="0"/>
      <w:divBdr>
        <w:top w:val="none" w:sz="0" w:space="0" w:color="auto"/>
        <w:left w:val="none" w:sz="0" w:space="0" w:color="auto"/>
        <w:bottom w:val="none" w:sz="0" w:space="0" w:color="auto"/>
        <w:right w:val="none" w:sz="0" w:space="0" w:color="auto"/>
      </w:divBdr>
    </w:div>
    <w:div w:id="1881474141">
      <w:bodyDiv w:val="1"/>
      <w:marLeft w:val="0"/>
      <w:marRight w:val="0"/>
      <w:marTop w:val="0"/>
      <w:marBottom w:val="0"/>
      <w:divBdr>
        <w:top w:val="none" w:sz="0" w:space="0" w:color="auto"/>
        <w:left w:val="none" w:sz="0" w:space="0" w:color="auto"/>
        <w:bottom w:val="none" w:sz="0" w:space="0" w:color="auto"/>
        <w:right w:val="none" w:sz="0" w:space="0" w:color="auto"/>
      </w:divBdr>
    </w:div>
    <w:div w:id="1925186915">
      <w:bodyDiv w:val="1"/>
      <w:marLeft w:val="0"/>
      <w:marRight w:val="0"/>
      <w:marTop w:val="0"/>
      <w:marBottom w:val="0"/>
      <w:divBdr>
        <w:top w:val="none" w:sz="0" w:space="0" w:color="auto"/>
        <w:left w:val="none" w:sz="0" w:space="0" w:color="auto"/>
        <w:bottom w:val="none" w:sz="0" w:space="0" w:color="auto"/>
        <w:right w:val="none" w:sz="0" w:space="0" w:color="auto"/>
      </w:divBdr>
    </w:div>
    <w:div w:id="1935898693">
      <w:bodyDiv w:val="1"/>
      <w:marLeft w:val="0"/>
      <w:marRight w:val="0"/>
      <w:marTop w:val="0"/>
      <w:marBottom w:val="0"/>
      <w:divBdr>
        <w:top w:val="none" w:sz="0" w:space="0" w:color="auto"/>
        <w:left w:val="none" w:sz="0" w:space="0" w:color="auto"/>
        <w:bottom w:val="none" w:sz="0" w:space="0" w:color="auto"/>
        <w:right w:val="none" w:sz="0" w:space="0" w:color="auto"/>
      </w:divBdr>
    </w:div>
    <w:div w:id="1941139159">
      <w:bodyDiv w:val="1"/>
      <w:marLeft w:val="0"/>
      <w:marRight w:val="0"/>
      <w:marTop w:val="0"/>
      <w:marBottom w:val="0"/>
      <w:divBdr>
        <w:top w:val="none" w:sz="0" w:space="0" w:color="auto"/>
        <w:left w:val="none" w:sz="0" w:space="0" w:color="auto"/>
        <w:bottom w:val="none" w:sz="0" w:space="0" w:color="auto"/>
        <w:right w:val="none" w:sz="0" w:space="0" w:color="auto"/>
      </w:divBdr>
    </w:div>
    <w:div w:id="1946576770">
      <w:bodyDiv w:val="1"/>
      <w:marLeft w:val="0"/>
      <w:marRight w:val="0"/>
      <w:marTop w:val="0"/>
      <w:marBottom w:val="0"/>
      <w:divBdr>
        <w:top w:val="none" w:sz="0" w:space="0" w:color="auto"/>
        <w:left w:val="none" w:sz="0" w:space="0" w:color="auto"/>
        <w:bottom w:val="none" w:sz="0" w:space="0" w:color="auto"/>
        <w:right w:val="none" w:sz="0" w:space="0" w:color="auto"/>
      </w:divBdr>
    </w:div>
    <w:div w:id="1967737367">
      <w:bodyDiv w:val="1"/>
      <w:marLeft w:val="0"/>
      <w:marRight w:val="0"/>
      <w:marTop w:val="0"/>
      <w:marBottom w:val="0"/>
      <w:divBdr>
        <w:top w:val="none" w:sz="0" w:space="0" w:color="auto"/>
        <w:left w:val="none" w:sz="0" w:space="0" w:color="auto"/>
        <w:bottom w:val="none" w:sz="0" w:space="0" w:color="auto"/>
        <w:right w:val="none" w:sz="0" w:space="0" w:color="auto"/>
      </w:divBdr>
    </w:div>
    <w:div w:id="1968244401">
      <w:bodyDiv w:val="1"/>
      <w:marLeft w:val="0"/>
      <w:marRight w:val="0"/>
      <w:marTop w:val="0"/>
      <w:marBottom w:val="0"/>
      <w:divBdr>
        <w:top w:val="none" w:sz="0" w:space="0" w:color="auto"/>
        <w:left w:val="none" w:sz="0" w:space="0" w:color="auto"/>
        <w:bottom w:val="none" w:sz="0" w:space="0" w:color="auto"/>
        <w:right w:val="none" w:sz="0" w:space="0" w:color="auto"/>
      </w:divBdr>
    </w:div>
    <w:div w:id="2025402081">
      <w:bodyDiv w:val="1"/>
      <w:marLeft w:val="0"/>
      <w:marRight w:val="0"/>
      <w:marTop w:val="0"/>
      <w:marBottom w:val="0"/>
      <w:divBdr>
        <w:top w:val="none" w:sz="0" w:space="0" w:color="auto"/>
        <w:left w:val="none" w:sz="0" w:space="0" w:color="auto"/>
        <w:bottom w:val="none" w:sz="0" w:space="0" w:color="auto"/>
        <w:right w:val="none" w:sz="0" w:space="0" w:color="auto"/>
      </w:divBdr>
    </w:div>
    <w:div w:id="2047564222">
      <w:bodyDiv w:val="1"/>
      <w:marLeft w:val="0"/>
      <w:marRight w:val="0"/>
      <w:marTop w:val="0"/>
      <w:marBottom w:val="0"/>
      <w:divBdr>
        <w:top w:val="none" w:sz="0" w:space="0" w:color="auto"/>
        <w:left w:val="none" w:sz="0" w:space="0" w:color="auto"/>
        <w:bottom w:val="none" w:sz="0" w:space="0" w:color="auto"/>
        <w:right w:val="none" w:sz="0" w:space="0" w:color="auto"/>
      </w:divBdr>
    </w:div>
    <w:div w:id="2054234500">
      <w:bodyDiv w:val="1"/>
      <w:marLeft w:val="0"/>
      <w:marRight w:val="0"/>
      <w:marTop w:val="0"/>
      <w:marBottom w:val="0"/>
      <w:divBdr>
        <w:top w:val="none" w:sz="0" w:space="0" w:color="auto"/>
        <w:left w:val="none" w:sz="0" w:space="0" w:color="auto"/>
        <w:bottom w:val="none" w:sz="0" w:space="0" w:color="auto"/>
        <w:right w:val="none" w:sz="0" w:space="0" w:color="auto"/>
      </w:divBdr>
    </w:div>
    <w:div w:id="2057273106">
      <w:bodyDiv w:val="1"/>
      <w:marLeft w:val="0"/>
      <w:marRight w:val="0"/>
      <w:marTop w:val="0"/>
      <w:marBottom w:val="0"/>
      <w:divBdr>
        <w:top w:val="none" w:sz="0" w:space="0" w:color="auto"/>
        <w:left w:val="none" w:sz="0" w:space="0" w:color="auto"/>
        <w:bottom w:val="none" w:sz="0" w:space="0" w:color="auto"/>
        <w:right w:val="none" w:sz="0" w:space="0" w:color="auto"/>
      </w:divBdr>
    </w:div>
    <w:div w:id="2064987745">
      <w:bodyDiv w:val="1"/>
      <w:marLeft w:val="0"/>
      <w:marRight w:val="0"/>
      <w:marTop w:val="0"/>
      <w:marBottom w:val="0"/>
      <w:divBdr>
        <w:top w:val="none" w:sz="0" w:space="0" w:color="auto"/>
        <w:left w:val="none" w:sz="0" w:space="0" w:color="auto"/>
        <w:bottom w:val="none" w:sz="0" w:space="0" w:color="auto"/>
        <w:right w:val="none" w:sz="0" w:space="0" w:color="auto"/>
      </w:divBdr>
    </w:div>
    <w:div w:id="2067028830">
      <w:bodyDiv w:val="1"/>
      <w:marLeft w:val="0"/>
      <w:marRight w:val="0"/>
      <w:marTop w:val="0"/>
      <w:marBottom w:val="0"/>
      <w:divBdr>
        <w:top w:val="none" w:sz="0" w:space="0" w:color="auto"/>
        <w:left w:val="none" w:sz="0" w:space="0" w:color="auto"/>
        <w:bottom w:val="none" w:sz="0" w:space="0" w:color="auto"/>
        <w:right w:val="none" w:sz="0" w:space="0" w:color="auto"/>
      </w:divBdr>
    </w:div>
    <w:div w:id="2080516502">
      <w:bodyDiv w:val="1"/>
      <w:marLeft w:val="0"/>
      <w:marRight w:val="0"/>
      <w:marTop w:val="0"/>
      <w:marBottom w:val="0"/>
      <w:divBdr>
        <w:top w:val="none" w:sz="0" w:space="0" w:color="auto"/>
        <w:left w:val="none" w:sz="0" w:space="0" w:color="auto"/>
        <w:bottom w:val="none" w:sz="0" w:space="0" w:color="auto"/>
        <w:right w:val="none" w:sz="0" w:space="0" w:color="auto"/>
      </w:divBdr>
    </w:div>
    <w:div w:id="2086102718">
      <w:bodyDiv w:val="1"/>
      <w:marLeft w:val="0"/>
      <w:marRight w:val="0"/>
      <w:marTop w:val="0"/>
      <w:marBottom w:val="0"/>
      <w:divBdr>
        <w:top w:val="none" w:sz="0" w:space="0" w:color="auto"/>
        <w:left w:val="none" w:sz="0" w:space="0" w:color="auto"/>
        <w:bottom w:val="none" w:sz="0" w:space="0" w:color="auto"/>
        <w:right w:val="none" w:sz="0" w:space="0" w:color="auto"/>
      </w:divBdr>
    </w:div>
    <w:div w:id="2104836506">
      <w:bodyDiv w:val="1"/>
      <w:marLeft w:val="0"/>
      <w:marRight w:val="0"/>
      <w:marTop w:val="0"/>
      <w:marBottom w:val="0"/>
      <w:divBdr>
        <w:top w:val="none" w:sz="0" w:space="0" w:color="auto"/>
        <w:left w:val="none" w:sz="0" w:space="0" w:color="auto"/>
        <w:bottom w:val="none" w:sz="0" w:space="0" w:color="auto"/>
        <w:right w:val="none" w:sz="0" w:space="0" w:color="auto"/>
      </w:divBdr>
    </w:div>
    <w:div w:id="2115586455">
      <w:bodyDiv w:val="1"/>
      <w:marLeft w:val="0"/>
      <w:marRight w:val="0"/>
      <w:marTop w:val="0"/>
      <w:marBottom w:val="0"/>
      <w:divBdr>
        <w:top w:val="none" w:sz="0" w:space="0" w:color="auto"/>
        <w:left w:val="none" w:sz="0" w:space="0" w:color="auto"/>
        <w:bottom w:val="none" w:sz="0" w:space="0" w:color="auto"/>
        <w:right w:val="none" w:sz="0" w:space="0" w:color="auto"/>
      </w:divBdr>
      <w:divsChild>
        <w:div w:id="1954897369">
          <w:marLeft w:val="0"/>
          <w:marRight w:val="0"/>
          <w:marTop w:val="0"/>
          <w:marBottom w:val="0"/>
          <w:divBdr>
            <w:top w:val="none" w:sz="0" w:space="0" w:color="auto"/>
            <w:left w:val="none" w:sz="0" w:space="0" w:color="auto"/>
            <w:bottom w:val="none" w:sz="0" w:space="0" w:color="auto"/>
            <w:right w:val="none" w:sz="0" w:space="0" w:color="auto"/>
          </w:divBdr>
          <w:divsChild>
            <w:div w:id="1469787572">
              <w:marLeft w:val="0"/>
              <w:marRight w:val="0"/>
              <w:marTop w:val="0"/>
              <w:marBottom w:val="0"/>
              <w:divBdr>
                <w:top w:val="none" w:sz="0" w:space="0" w:color="auto"/>
                <w:left w:val="none" w:sz="0" w:space="0" w:color="auto"/>
                <w:bottom w:val="none" w:sz="0" w:space="0" w:color="auto"/>
                <w:right w:val="none" w:sz="0" w:space="0" w:color="auto"/>
              </w:divBdr>
              <w:divsChild>
                <w:div w:id="1095007743">
                  <w:marLeft w:val="0"/>
                  <w:marRight w:val="0"/>
                  <w:marTop w:val="0"/>
                  <w:marBottom w:val="0"/>
                  <w:divBdr>
                    <w:top w:val="none" w:sz="0" w:space="0" w:color="auto"/>
                    <w:left w:val="none" w:sz="0" w:space="0" w:color="auto"/>
                    <w:bottom w:val="none" w:sz="0" w:space="0" w:color="auto"/>
                    <w:right w:val="none" w:sz="0" w:space="0" w:color="auto"/>
                  </w:divBdr>
                  <w:divsChild>
                    <w:div w:id="168911737">
                      <w:marLeft w:val="0"/>
                      <w:marRight w:val="0"/>
                      <w:marTop w:val="0"/>
                      <w:marBottom w:val="0"/>
                      <w:divBdr>
                        <w:top w:val="none" w:sz="0" w:space="0" w:color="auto"/>
                        <w:left w:val="none" w:sz="0" w:space="0" w:color="auto"/>
                        <w:bottom w:val="none" w:sz="0" w:space="0" w:color="auto"/>
                        <w:right w:val="none" w:sz="0" w:space="0" w:color="auto"/>
                      </w:divBdr>
                      <w:divsChild>
                        <w:div w:id="45374270">
                          <w:marLeft w:val="0"/>
                          <w:marRight w:val="0"/>
                          <w:marTop w:val="0"/>
                          <w:marBottom w:val="0"/>
                          <w:divBdr>
                            <w:top w:val="none" w:sz="0" w:space="0" w:color="auto"/>
                            <w:left w:val="none" w:sz="0" w:space="0" w:color="auto"/>
                            <w:bottom w:val="none" w:sz="0" w:space="0" w:color="auto"/>
                            <w:right w:val="none" w:sz="0" w:space="0" w:color="auto"/>
                          </w:divBdr>
                          <w:divsChild>
                            <w:div w:id="270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2038">
      <w:bodyDiv w:val="1"/>
      <w:marLeft w:val="0"/>
      <w:marRight w:val="0"/>
      <w:marTop w:val="0"/>
      <w:marBottom w:val="0"/>
      <w:divBdr>
        <w:top w:val="none" w:sz="0" w:space="0" w:color="auto"/>
        <w:left w:val="none" w:sz="0" w:space="0" w:color="auto"/>
        <w:bottom w:val="none" w:sz="0" w:space="0" w:color="auto"/>
        <w:right w:val="none" w:sz="0" w:space="0" w:color="auto"/>
      </w:divBdr>
      <w:divsChild>
        <w:div w:id="1647514919">
          <w:marLeft w:val="0"/>
          <w:marRight w:val="0"/>
          <w:marTop w:val="0"/>
          <w:marBottom w:val="0"/>
          <w:divBdr>
            <w:top w:val="single" w:sz="24"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oleObject" Target="embeddings/oleObject1.bin"/><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cepWeb</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F72DEF-D1DC-4EB1-9527-3BE204D7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167</Pages>
  <Words>69756</Words>
  <Characters>383664</Characters>
  <Application>Microsoft Office Word</Application>
  <DocSecurity>0</DocSecurity>
  <Lines>3197</Lines>
  <Paragraphs>905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CORPORACIÓN DE ESTUDIOS Y PUBLICACIONES</vt:lpstr>
      <vt:lpstr>RESOLUCIÓN:</vt:lpstr>
      <vt:lpstr>CORTE NACIONAL DE JUSTICIA</vt:lpstr>
    </vt:vector>
  </TitlesOfParts>
  <Company/>
  <LinksUpToDate>false</LinksUpToDate>
  <CharactersWithSpaces>452515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DE ESTUDIOS Y PUBLICACIONES</dc:title>
  <dc:creator>Isaac</dc:creator>
  <cp:lastModifiedBy>Rodrigo Oña</cp:lastModifiedBy>
  <cp:revision>3</cp:revision>
  <cp:lastPrinted>2012-11-13T18:55:00Z</cp:lastPrinted>
  <dcterms:created xsi:type="dcterms:W3CDTF">2025-07-17T20:30:00Z</dcterms:created>
  <dcterms:modified xsi:type="dcterms:W3CDTF">2025-07-17T20:30:00Z</dcterms:modified>
</cp:coreProperties>
</file>